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CB" w:rsidRDefault="008B57CB" w:rsidP="008B57CB">
      <w:pPr>
        <w:rPr>
          <w:b/>
        </w:rPr>
      </w:pPr>
    </w:p>
    <w:p w:rsidR="00A65089" w:rsidRPr="00A65089" w:rsidRDefault="00A65089" w:rsidP="008B57CB">
      <w:pPr>
        <w:rPr>
          <w:b/>
          <w:sz w:val="4"/>
        </w:rPr>
      </w:pP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4585"/>
        <w:gridCol w:w="8460"/>
      </w:tblGrid>
      <w:tr w:rsidR="00E426CC" w:rsidTr="00A65089">
        <w:trPr>
          <w:trHeight w:val="432"/>
          <w:jc w:val="center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379" w:rsidRDefault="005F3878">
            <w:pPr>
              <w:jc w:val="center"/>
              <w:rPr>
                <w:b/>
              </w:rPr>
            </w:pPr>
            <w:r>
              <w:rPr>
                <w:b/>
              </w:rPr>
              <w:t>Provider Information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pPr>
              <w:tabs>
                <w:tab w:val="left" w:pos="2993"/>
              </w:tabs>
            </w:pPr>
            <w:r>
              <w:t>Organizational Name:</w:t>
            </w:r>
            <w:r>
              <w:tab/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>
              <w:rPr>
                <w:i/>
              </w:rPr>
              <w:t>Example AFH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r>
              <w:t>Facility Name: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i/>
              </w:rPr>
              <w:t>Fun Loving AFH- Baldwin, WI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379" w:rsidRDefault="005F3878">
            <w:pPr>
              <w:jc w:val="center"/>
              <w:rPr>
                <w:b/>
              </w:rPr>
            </w:pPr>
            <w:r>
              <w:rPr>
                <w:b/>
              </w:rPr>
              <w:t>Resident Information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r>
              <w:t xml:space="preserve">Name: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i/>
              </w:rPr>
              <w:t>Jane Smith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r>
              <w:t>DOB: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i/>
              </w:rPr>
              <w:t>10/1/00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r>
              <w:t>Medical Provider: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Dr. Johnson            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r>
              <w:rPr>
                <w:rFonts w:ascii="Calibri" w:eastAsia="Times New Roman" w:hAnsi="Calibri" w:cs="Times New Roman"/>
                <w:color w:val="000000"/>
                <w:szCs w:val="24"/>
              </w:rPr>
              <w:t>Speech Language Pathologist (if applicable):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John </w:t>
            </w:r>
            <w:r w:rsidRPr="00833379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Smith</w:t>
            </w:r>
          </w:p>
        </w:tc>
      </w:tr>
      <w:tr w:rsidR="00E426CC" w:rsidTr="00A65089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Date of Last ISP Review: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2/12/2019</w:t>
            </w:r>
          </w:p>
        </w:tc>
      </w:tr>
      <w:tr w:rsidR="00E426CC" w:rsidTr="00A65089">
        <w:trPr>
          <w:trHeight w:val="1385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3379" w:rsidRDefault="005F3878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t>Resident’s Medical Provider and/or Speech Language Pathologist should be contacted outside of the regular review cycle if: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79" w:rsidRPr="00833379" w:rsidRDefault="005F3878">
            <w:pPr>
              <w:rPr>
                <w:i/>
              </w:rPr>
            </w:pPr>
            <w:r w:rsidRPr="00833379">
              <w:rPr>
                <w:i/>
              </w:rPr>
              <w:t xml:space="preserve">Contact Dr. Johnson if </w:t>
            </w:r>
            <w:r>
              <w:rPr>
                <w:i/>
              </w:rPr>
              <w:t>resident</w:t>
            </w:r>
            <w:r w:rsidRPr="00833379">
              <w:rPr>
                <w:i/>
              </w:rPr>
              <w:t xml:space="preserve"> is having increased issues with choking episodes or proble</w:t>
            </w:r>
            <w:r w:rsidRPr="00833379">
              <w:rPr>
                <w:i/>
              </w:rPr>
              <w:t>ms with diet consistency.</w:t>
            </w:r>
          </w:p>
        </w:tc>
      </w:tr>
    </w:tbl>
    <w:p w:rsidR="00833379" w:rsidRPr="00A65089" w:rsidRDefault="00833379" w:rsidP="008B57CB">
      <w:pPr>
        <w:rPr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960"/>
        <w:gridCol w:w="4085"/>
        <w:gridCol w:w="4230"/>
      </w:tblGrid>
      <w:tr w:rsidR="00E426CC" w:rsidTr="00A65089">
        <w:trPr>
          <w:trHeight w:val="3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8B57CB" w:rsidP="00892BF6">
            <w:pPr>
              <w:rPr>
                <w:b/>
              </w:rPr>
            </w:pPr>
          </w:p>
        </w:tc>
        <w:tc>
          <w:tcPr>
            <w:tcW w:w="2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 xml:space="preserve">Areas of interest: </w:t>
            </w:r>
          </w:p>
        </w:tc>
        <w:tc>
          <w:tcPr>
            <w:tcW w:w="4085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 xml:space="preserve">As related to </w:t>
            </w:r>
            <w:r>
              <w:rPr>
                <w:b/>
              </w:rPr>
              <w:t>resident</w:t>
            </w:r>
            <w:r w:rsidRPr="006B731B">
              <w:rPr>
                <w:b/>
              </w:rPr>
              <w:t xml:space="preserve">: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Additional comments:</w:t>
            </w:r>
          </w:p>
        </w:tc>
      </w:tr>
      <w:tr w:rsidR="00E426CC" w:rsidTr="00A65089">
        <w:trPr>
          <w:trHeight w:val="12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1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 xml:space="preserve">A swallowing safety plan is indicated for this </w:t>
            </w:r>
            <w:r>
              <w:t>resident</w:t>
            </w:r>
            <w:r w:rsidRPr="00407C02">
              <w:t xml:space="preserve"> due to: </w:t>
            </w:r>
          </w:p>
        </w:tc>
        <w:tc>
          <w:tcPr>
            <w:tcW w:w="4085" w:type="dxa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holds food in cheeks during and after meals. Resident has frequent choking episodes. </w:t>
            </w:r>
          </w:p>
        </w:tc>
        <w:tc>
          <w:tcPr>
            <w:tcW w:w="4230" w:type="dxa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9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2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>Diet type:</w:t>
            </w:r>
          </w:p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is on a soft and bite-sized diet and has a gluten allergy. </w:t>
            </w:r>
          </w:p>
        </w:tc>
        <w:tc>
          <w:tcPr>
            <w:tcW w:w="4230" w:type="dxa"/>
            <w:shd w:val="clear" w:color="auto" w:fill="auto"/>
          </w:tcPr>
          <w:p w:rsidR="008B57C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is having dental issues and will likely return to regular diet in the future when dentures are fixed. </w:t>
            </w:r>
          </w:p>
          <w:p w:rsidR="003603E6" w:rsidRPr="006B731B" w:rsidRDefault="003603E6" w:rsidP="00892BF6">
            <w:pPr>
              <w:rPr>
                <w:i/>
              </w:rPr>
            </w:pPr>
          </w:p>
        </w:tc>
      </w:tr>
      <w:tr w:rsidR="00E426CC" w:rsidTr="00A65089">
        <w:trPr>
          <w:trHeight w:val="3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3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Default="005F3878" w:rsidP="00892BF6">
            <w:r w:rsidRPr="00407C02">
              <w:t>Consistency of liquids:</w:t>
            </w:r>
          </w:p>
          <w:p w:rsidR="008B57CB" w:rsidRDefault="008B57CB" w:rsidP="00892BF6"/>
          <w:p w:rsidR="008B57CB" w:rsidRDefault="008B57CB" w:rsidP="00892BF6"/>
          <w:p w:rsidR="008B57CB" w:rsidRPr="00407C02" w:rsidRDefault="008B57CB" w:rsidP="00892BF6"/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>Mildly Thick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6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4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Default="005F3878" w:rsidP="00892BF6">
            <w:r w:rsidRPr="00407C02">
              <w:t>Medication administration</w:t>
            </w:r>
            <w:r>
              <w:t xml:space="preserve"> route and consistency</w:t>
            </w:r>
            <w:r w:rsidRPr="00407C02">
              <w:t>:</w:t>
            </w:r>
          </w:p>
          <w:p w:rsidR="008B57CB" w:rsidRDefault="008B57CB" w:rsidP="00892BF6"/>
          <w:p w:rsidR="008B57CB" w:rsidRPr="00407C02" w:rsidRDefault="008B57CB" w:rsidP="00892BF6"/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takes medications by mouth crushed in applesauce. 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3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5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Default="005F3878" w:rsidP="00892BF6">
            <w:r w:rsidRPr="00407C02">
              <w:t>Rout</w:t>
            </w:r>
            <w:r>
              <w:t>e</w:t>
            </w:r>
            <w:r w:rsidRPr="00407C02">
              <w:t xml:space="preserve"> of food:</w:t>
            </w:r>
          </w:p>
          <w:p w:rsidR="008B57CB" w:rsidRDefault="008B57CB" w:rsidP="00892BF6"/>
          <w:p w:rsidR="008B57CB" w:rsidRPr="00407C02" w:rsidRDefault="008B57CB" w:rsidP="00892BF6"/>
        </w:tc>
        <w:tc>
          <w:tcPr>
            <w:tcW w:w="4085" w:type="dxa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>Oral</w:t>
            </w:r>
          </w:p>
        </w:tc>
        <w:tc>
          <w:tcPr>
            <w:tcW w:w="4230" w:type="dxa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3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6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Default="005F3878" w:rsidP="00892BF6">
            <w:r w:rsidRPr="00407C02">
              <w:t>Dietary restrictions:</w:t>
            </w:r>
          </w:p>
          <w:p w:rsidR="008B57CB" w:rsidRPr="00407C02" w:rsidRDefault="008B57CB" w:rsidP="00892BF6"/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Gluten- gluten allergy 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>Celiac Disease</w:t>
            </w:r>
          </w:p>
        </w:tc>
      </w:tr>
      <w:tr w:rsidR="00E426CC" w:rsidTr="00A65089">
        <w:trPr>
          <w:trHeight w:val="12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7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 xml:space="preserve">Positioning techniques: </w:t>
            </w:r>
          </w:p>
        </w:tc>
        <w:tc>
          <w:tcPr>
            <w:tcW w:w="4085" w:type="dxa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>Resident</w:t>
            </w:r>
            <w:r w:rsidRPr="006B731B">
              <w:rPr>
                <w:i/>
              </w:rPr>
              <w:t xml:space="preserve"> does not require positioning before, during, or after meals relating to choking reduction. </w:t>
            </w:r>
          </w:p>
        </w:tc>
        <w:tc>
          <w:tcPr>
            <w:tcW w:w="4230" w:type="dxa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9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8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 xml:space="preserve">Compensatory techniques: </w:t>
            </w:r>
          </w:p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should be reminded to drink sips in between bites of food. 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9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9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>Observation required:</w:t>
            </w:r>
          </w:p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Staff should be present when resident is eating for cueing and to ensure safe swallowing.  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9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10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>Cueing for safety:</w:t>
            </w:r>
          </w:p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Remind resident to drink sips of liquid in between bites of food. 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8B57CB" w:rsidP="00892BF6">
            <w:pPr>
              <w:rPr>
                <w:i/>
              </w:rPr>
            </w:pPr>
          </w:p>
        </w:tc>
      </w:tr>
      <w:tr w:rsidR="00E426CC" w:rsidTr="00A65089">
        <w:trPr>
          <w:trHeight w:val="6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11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 xml:space="preserve">Behavioral or environmental factors: </w:t>
            </w:r>
          </w:p>
        </w:tc>
        <w:tc>
          <w:tcPr>
            <w:tcW w:w="4085" w:type="dxa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Resident can get anxious with bright lights. </w:t>
            </w:r>
          </w:p>
        </w:tc>
        <w:tc>
          <w:tcPr>
            <w:tcW w:w="4230" w:type="dxa"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Not known to affect his eating habits or present an increased risk for choking. </w:t>
            </w:r>
          </w:p>
        </w:tc>
      </w:tr>
      <w:tr w:rsidR="00E426CC" w:rsidTr="00A65089">
        <w:trPr>
          <w:trHeight w:val="18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12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>Signs and symptoms</w:t>
            </w:r>
            <w:r>
              <w:t xml:space="preserve"> that signal a change and require follow up</w:t>
            </w:r>
            <w:r w:rsidRPr="00407C02">
              <w:t xml:space="preserve">: </w:t>
            </w:r>
          </w:p>
        </w:tc>
        <w:tc>
          <w:tcPr>
            <w:tcW w:w="4085" w:type="dxa"/>
            <w:shd w:val="clear" w:color="auto" w:fill="auto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Coughing with eating and food and/or liquid running out of </w:t>
            </w:r>
            <w:r w:rsidRPr="006B731B">
              <w:rPr>
                <w:i/>
              </w:rPr>
              <w:t>mouth when eating or shortly after eating</w:t>
            </w:r>
          </w:p>
        </w:tc>
        <w:tc>
          <w:tcPr>
            <w:tcW w:w="4230" w:type="dxa"/>
            <w:shd w:val="clear" w:color="auto" w:fill="auto"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>May indicate resident’s ability to swallow has gotten worse</w:t>
            </w:r>
          </w:p>
        </w:tc>
      </w:tr>
      <w:tr w:rsidR="00E426CC" w:rsidTr="00A65089">
        <w:trPr>
          <w:trHeight w:val="1500"/>
          <w:jc w:val="center"/>
        </w:trPr>
        <w:tc>
          <w:tcPr>
            <w:tcW w:w="960" w:type="dxa"/>
            <w:shd w:val="clear" w:color="auto" w:fill="A6A6A6" w:themeFill="background1" w:themeFillShade="A6"/>
            <w:noWrap/>
            <w:hideMark/>
          </w:tcPr>
          <w:p w:rsidR="008B57CB" w:rsidRPr="006B731B" w:rsidRDefault="005F3878" w:rsidP="00892BF6">
            <w:pPr>
              <w:rPr>
                <w:b/>
              </w:rPr>
            </w:pPr>
            <w:r w:rsidRPr="006B731B">
              <w:rPr>
                <w:b/>
              </w:rPr>
              <w:t>13</w:t>
            </w:r>
          </w:p>
        </w:tc>
        <w:tc>
          <w:tcPr>
            <w:tcW w:w="2960" w:type="dxa"/>
            <w:shd w:val="clear" w:color="auto" w:fill="D9D9D9" w:themeFill="background1" w:themeFillShade="D9"/>
            <w:hideMark/>
          </w:tcPr>
          <w:p w:rsidR="008B57CB" w:rsidRPr="00407C02" w:rsidRDefault="005F3878" w:rsidP="00892BF6">
            <w:r w:rsidRPr="00407C02">
              <w:t>Direct care staff should alert:</w:t>
            </w:r>
          </w:p>
        </w:tc>
        <w:tc>
          <w:tcPr>
            <w:tcW w:w="4085" w:type="dxa"/>
            <w:hideMark/>
          </w:tcPr>
          <w:p w:rsidR="008B57CB" w:rsidRPr="006B731B" w:rsidRDefault="005F3878" w:rsidP="00892BF6">
            <w:pPr>
              <w:rPr>
                <w:i/>
              </w:rPr>
            </w:pPr>
            <w:r w:rsidRPr="006B731B">
              <w:rPr>
                <w:i/>
              </w:rPr>
              <w:t xml:space="preserve">Alert nursing supervisor who will then contact on call physician and/or resident’s medical provider. </w:t>
            </w:r>
          </w:p>
        </w:tc>
        <w:tc>
          <w:tcPr>
            <w:tcW w:w="4230" w:type="dxa"/>
          </w:tcPr>
          <w:p w:rsidR="00A65089" w:rsidRPr="00A65089" w:rsidRDefault="00A65089" w:rsidP="00A65089"/>
          <w:p w:rsidR="00A65089" w:rsidRPr="00A65089" w:rsidRDefault="00A65089" w:rsidP="00A65089"/>
          <w:p w:rsidR="00A65089" w:rsidRPr="00A65089" w:rsidRDefault="00A65089" w:rsidP="00A65089"/>
        </w:tc>
      </w:tr>
    </w:tbl>
    <w:p w:rsidR="008B57CB" w:rsidRDefault="005F3878" w:rsidP="008B57CB">
      <w:r>
        <w:rPr>
          <w:color w:val="7F7F7F" w:themeColor="text1" w:themeTint="80"/>
        </w:rPr>
        <w:t xml:space="preserve">2019 PIP: </w:t>
      </w:r>
      <w:r>
        <w:rPr>
          <w:color w:val="7F7F7F" w:themeColor="text1" w:themeTint="80"/>
        </w:rPr>
        <w:t>Attachment E</w:t>
      </w:r>
    </w:p>
    <w:sectPr w:rsidR="008B57CB" w:rsidSect="008B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008" w:right="1872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78" w:rsidRDefault="005F3878">
      <w:pPr>
        <w:spacing w:after="0" w:line="240" w:lineRule="auto"/>
      </w:pPr>
      <w:r>
        <w:separator/>
      </w:r>
    </w:p>
  </w:endnote>
  <w:endnote w:type="continuationSeparator" w:id="0">
    <w:p w:rsidR="005F3878" w:rsidRDefault="005F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CB" w:rsidRDefault="008B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63A96" w:rsidRDefault="005F3878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:rsidR="00884592" w:rsidRPr="00884592" w:rsidRDefault="005F3878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"reference #" \* MERGEFORMAT </w:instrText>
    </w:r>
    <w:r>
      <w:rPr>
        <w:rFonts w:ascii="Arial" w:hAnsi="Arial" w:cs="Arial"/>
        <w:sz w:val="16"/>
      </w:rPr>
      <w:fldChar w:fldCharType="separate"/>
    </w:r>
    <w:r w:rsidR="00286CD6">
      <w:rPr>
        <w:rFonts w:ascii="Arial" w:hAnsi="Arial" w:cs="Arial"/>
        <w:sz w:val="16"/>
      </w:rPr>
      <w:t>4870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"date last modified" \* MERGEFORMAT </w:instrText>
    </w:r>
    <w:r>
      <w:rPr>
        <w:rFonts w:ascii="Arial" w:hAnsi="Arial" w:cs="Arial"/>
        <w:sz w:val="16"/>
      </w:rPr>
      <w:fldChar w:fldCharType="separate"/>
    </w:r>
    <w:r w:rsidR="00286CD6">
      <w:rPr>
        <w:rFonts w:ascii="Arial" w:hAnsi="Arial" w:cs="Arial"/>
        <w:sz w:val="16"/>
      </w:rPr>
      <w:t>05/08/2019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</w:r>
    <w:r w:rsidR="00A65089">
      <w:rPr>
        <w:rFonts w:ascii="Arial" w:hAnsi="Arial" w:cs="Arial"/>
        <w:sz w:val="16"/>
      </w:rPr>
      <w:t xml:space="preserve">                                                   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"document title" \* MERGEFORMAT </w:instrText>
    </w:r>
    <w:r>
      <w:rPr>
        <w:rFonts w:ascii="Arial" w:hAnsi="Arial" w:cs="Arial"/>
        <w:sz w:val="16"/>
      </w:rPr>
      <w:fldChar w:fldCharType="separate"/>
    </w:r>
    <w:r w:rsidR="00286CD6">
      <w:rPr>
        <w:rFonts w:ascii="Arial" w:hAnsi="Arial" w:cs="Arial"/>
        <w:sz w:val="16"/>
      </w:rPr>
      <w:t>2019 PIP - ISP Example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</w:r>
    <w:r w:rsidR="00A65089">
      <w:rPr>
        <w:rFonts w:ascii="Arial" w:hAnsi="Arial" w:cs="Arial"/>
        <w:sz w:val="16"/>
      </w:rPr>
      <w:tab/>
    </w:r>
    <w:r w:rsidR="00A65089">
      <w:rPr>
        <w:rFonts w:ascii="Arial" w:hAnsi="Arial" w:cs="Arial"/>
        <w:sz w:val="16"/>
      </w:rPr>
      <w:tab/>
    </w:r>
    <w:r w:rsidRPr="008F7C8F">
      <w:rPr>
        <w:rFonts w:ascii="Arial" w:hAnsi="Arial" w:cs="Arial"/>
        <w:sz w:val="16"/>
      </w:rPr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</w:instrText>
    </w:r>
    <w:r w:rsidRPr="008F7C8F">
      <w:rPr>
        <w:rFonts w:ascii="Arial" w:hAnsi="Arial" w:cs="Arial"/>
        <w:bCs/>
        <w:sz w:val="16"/>
      </w:rPr>
      <w:instrText xml:space="preserve">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63A96" w:rsidRDefault="005F3878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:rsidR="00884592" w:rsidRPr="00E755E2" w:rsidRDefault="005F3878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DOCVARIABLE "reference #" \* MERGEFORMAT </w:instrText>
    </w:r>
    <w:r>
      <w:rPr>
        <w:rFonts w:cs="Arial"/>
        <w:sz w:val="18"/>
      </w:rPr>
      <w:fldChar w:fldCharType="separate"/>
    </w:r>
    <w:r w:rsidR="00286CD6">
      <w:rPr>
        <w:rFonts w:cs="Arial"/>
        <w:sz w:val="18"/>
      </w:rPr>
      <w:t>4870</w:t>
    </w:r>
    <w:r>
      <w:rPr>
        <w:rFonts w:cs="Arial"/>
        <w:sz w:val="18"/>
      </w:rPr>
      <w:fldChar w:fldCharType="end"/>
    </w:r>
    <w:r w:rsidRPr="00E755E2">
      <w:rPr>
        <w:rFonts w:cs="Arial"/>
        <w:sz w:val="18"/>
      </w:rPr>
      <w:tab/>
      <w:t xml:space="preserve">                       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DOCVARIABLE "date last modified" \* MERGEFORMAT </w:instrText>
    </w:r>
    <w:r>
      <w:rPr>
        <w:rFonts w:cs="Arial"/>
        <w:sz w:val="18"/>
      </w:rPr>
      <w:fldChar w:fldCharType="separate"/>
    </w:r>
    <w:r w:rsidR="00286CD6">
      <w:rPr>
        <w:rFonts w:cs="Arial"/>
        <w:sz w:val="18"/>
      </w:rPr>
      <w:t>05/08/2019</w:t>
    </w:r>
    <w:r>
      <w:rPr>
        <w:rFonts w:cs="Arial"/>
        <w:sz w:val="18"/>
      </w:rPr>
      <w:fldChar w:fldCharType="end"/>
    </w:r>
    <w:r w:rsidRPr="00E755E2">
      <w:rPr>
        <w:rFonts w:cs="Arial"/>
        <w:sz w:val="18"/>
      </w:rPr>
      <w:tab/>
    </w:r>
    <w:r w:rsidRPr="00E755E2">
      <w:rPr>
        <w:rFonts w:cs="Arial"/>
        <w:sz w:val="18"/>
      </w:rPr>
      <w:tab/>
      <w:t xml:space="preserve">Page </w:t>
    </w:r>
    <w:r w:rsidRPr="00E755E2">
      <w:rPr>
        <w:rFonts w:cs="Arial"/>
        <w:bCs/>
        <w:sz w:val="18"/>
      </w:rPr>
      <w:fldChar w:fldCharType="begin"/>
    </w:r>
    <w:r w:rsidRPr="00E755E2">
      <w:rPr>
        <w:rFonts w:cs="Arial"/>
        <w:bCs/>
        <w:sz w:val="18"/>
      </w:rPr>
      <w:instrText xml:space="preserve"> PAGE  \* Arabic  </w:instrText>
    </w:r>
    <w:r w:rsidRPr="00E755E2">
      <w:rPr>
        <w:rFonts w:cs="Arial"/>
        <w:bCs/>
        <w:sz w:val="18"/>
      </w:rPr>
      <w:instrText xml:space="preserve">\* MERGEFORMAT </w:instrText>
    </w:r>
    <w:r w:rsidRPr="00E755E2">
      <w:rPr>
        <w:rFonts w:cs="Arial"/>
        <w:bCs/>
        <w:sz w:val="18"/>
      </w:rPr>
      <w:fldChar w:fldCharType="separate"/>
    </w:r>
    <w:r>
      <w:rPr>
        <w:rFonts w:cs="Arial"/>
        <w:bCs/>
        <w:noProof/>
        <w:sz w:val="18"/>
      </w:rPr>
      <w:t>1</w:t>
    </w:r>
    <w:r w:rsidRPr="00E755E2">
      <w:rPr>
        <w:rFonts w:cs="Arial"/>
        <w:bCs/>
        <w:sz w:val="18"/>
      </w:rPr>
      <w:fldChar w:fldCharType="end"/>
    </w:r>
    <w:r w:rsidRPr="00E755E2">
      <w:rPr>
        <w:rFonts w:cs="Arial"/>
        <w:sz w:val="18"/>
      </w:rPr>
      <w:t xml:space="preserve"> of </w:t>
    </w:r>
    <w:r w:rsidRPr="00E755E2">
      <w:rPr>
        <w:rFonts w:cs="Arial"/>
        <w:bCs/>
        <w:sz w:val="18"/>
      </w:rPr>
      <w:fldChar w:fldCharType="begin"/>
    </w:r>
    <w:r w:rsidRPr="00E755E2">
      <w:rPr>
        <w:rFonts w:cs="Arial"/>
        <w:bCs/>
        <w:sz w:val="18"/>
      </w:rPr>
      <w:instrText xml:space="preserve"> NUMPAGES  \* Arabic  \* MERGEFORMAT </w:instrText>
    </w:r>
    <w:r w:rsidRPr="00E755E2">
      <w:rPr>
        <w:rFonts w:cs="Arial"/>
        <w:bCs/>
        <w:sz w:val="18"/>
      </w:rPr>
      <w:fldChar w:fldCharType="separate"/>
    </w:r>
    <w:r>
      <w:rPr>
        <w:rFonts w:cs="Arial"/>
        <w:bCs/>
        <w:noProof/>
        <w:sz w:val="18"/>
      </w:rPr>
      <w:t>1</w:t>
    </w:r>
    <w:r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78" w:rsidRDefault="005F3878">
      <w:pPr>
        <w:spacing w:after="0" w:line="240" w:lineRule="auto"/>
      </w:pPr>
      <w:r>
        <w:separator/>
      </w:r>
    </w:p>
  </w:footnote>
  <w:footnote w:type="continuationSeparator" w:id="0">
    <w:p w:rsidR="005F3878" w:rsidRDefault="005F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CB" w:rsidRDefault="008B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CB" w:rsidRDefault="00286C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0.9pt;height:117.75pt;rotation:315;z-index:251657215;mso-position-horizontal:center;mso-position-horizontal-relative:page;mso-position-vertical:center;mso-position-vertical-relative:page" o:allowincell="f" fillcolor="#edf0ff" stroked="f">
          <v:stroke r:id="rId1" o:title=""/>
          <v:shadow color="#868686"/>
          <v:textpath style="font-family:&quot;Times New Roman&quot;;font-size:1pt;v-text-kern:t" trim="t" fitpath="t" string="approval"/>
          <o:lock v:ext="edit" aspectratio="t"/>
          <w10:wrap side="largest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84592" w:rsidRDefault="00286CD6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>
      <w:rPr>
        <w:noProof/>
        <w:sz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0.9pt;height:117.75pt;rotation:315;z-index:251656190;mso-position-horizontal:center;mso-position-horizontal-relative:page;mso-position-vertical:center;mso-position-vertical-relative:page" o:allowincell="f" fillcolor="#edf0ff" stroked="f">
          <v:stroke r:id="rId1" o:title=""/>
          <v:shadow color="#868686"/>
          <v:textpath style="font-family:&quot;Times New Roman&quot;;font-size:1pt;v-text-kern:t" trim="t" fitpath="t" string="approval"/>
          <o:lock v:ext="edit" aspectratio="t"/>
          <w10:wrap side="largest" anchorx="page" anchory="page"/>
        </v:shape>
      </w:pict>
    </w:r>
    <w:r w:rsidR="005F3878"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878">
      <w:tab/>
    </w:r>
    <w:r w:rsidR="005F3878">
      <w:rPr>
        <w:rFonts w:ascii="Lucida Bright" w:hAnsi="Lucida Bright"/>
        <w:b/>
        <w:sz w:val="28"/>
      </w:rPr>
      <w:fldChar w:fldCharType="begin"/>
    </w:r>
    <w:r w:rsidR="005F3878">
      <w:rPr>
        <w:rFonts w:ascii="Lucida Bright" w:hAnsi="Lucida Bright"/>
        <w:b/>
        <w:sz w:val="28"/>
      </w:rPr>
      <w:instrText xml:space="preserve"> DOCVARIABLE "document title" \* MERGEFORMAT </w:instrText>
    </w:r>
    <w:r w:rsidR="005F3878">
      <w:rPr>
        <w:rFonts w:ascii="Lucida Bright" w:hAnsi="Lucida Bright"/>
        <w:b/>
        <w:sz w:val="28"/>
      </w:rPr>
      <w:fldChar w:fldCharType="separate"/>
    </w:r>
    <w:r>
      <w:rPr>
        <w:rFonts w:ascii="Lucida Bright" w:hAnsi="Lucida Bright"/>
        <w:b/>
        <w:sz w:val="28"/>
      </w:rPr>
      <w:t>2019 PIP - ISP Example</w:t>
    </w:r>
    <w:r w:rsidR="005F3878">
      <w:rPr>
        <w:rFonts w:ascii="Lucida Bright" w:hAnsi="Lucida Bright"/>
        <w:b/>
        <w:sz w:val="28"/>
      </w:rPr>
      <w:fldChar w:fldCharType="end"/>
    </w:r>
  </w:p>
  <w:p w:rsidR="00884592" w:rsidRPr="00863A96" w:rsidRDefault="005F3878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eQgZlEbqduso2AOYbx5tiKzBdBBrJZeFKC72bQXacHJ8nQVhgIqrrW0dSmvJB1pS70E3JaTJpPMajFFzTQKBBA==" w:salt="nrBvtLYkSIakvICyUmhRU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5/08/2019"/>
    <w:docVar w:name="document title" w:val="2019 PIP - ISP Example"/>
    <w:docVar w:name="reference #" w:val="4870"/>
  </w:docVars>
  <w:rsids>
    <w:rsidRoot w:val="000751C5"/>
    <w:rsid w:val="000751C5"/>
    <w:rsid w:val="000E423A"/>
    <w:rsid w:val="001F2760"/>
    <w:rsid w:val="00286CD6"/>
    <w:rsid w:val="00290B65"/>
    <w:rsid w:val="003603E6"/>
    <w:rsid w:val="00407C02"/>
    <w:rsid w:val="005F3878"/>
    <w:rsid w:val="006B731B"/>
    <w:rsid w:val="00833379"/>
    <w:rsid w:val="00853D48"/>
    <w:rsid w:val="00863A96"/>
    <w:rsid w:val="00884592"/>
    <w:rsid w:val="00892BF6"/>
    <w:rsid w:val="008B57CB"/>
    <w:rsid w:val="008F7C8F"/>
    <w:rsid w:val="00A65089"/>
    <w:rsid w:val="00D619C4"/>
    <w:rsid w:val="00E426CC"/>
    <w:rsid w:val="00E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ECF946B-5F8E-42CF-BDFD-B0E9BF8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table" w:styleId="TableGrid">
    <w:name w:val="Table Grid"/>
    <w:basedOn w:val="TableNormal"/>
    <w:uiPriority w:val="39"/>
    <w:rsid w:val="008B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Number xmlns="74648f9b-cdef-40aa-a85d-c68a46992667">New</RevisionNumber>
    <DocumentVersion xmlns="74648f9b-cdef-40aa-a85d-c68a46992667">New</DocumentVersion>
    <EndDate xmlns="DE80BE75-1652-42E8-8BC2-57B59FE62C09">2019-09-07T05:00:00+00:00</EndDate>
    <EffectiveDate xmlns="d46e604a-1ec1-4cd2-ac8c-6c1e8c4aa5fc">2017-09-06T05:00:00+00:00</EffectiveDate>
    <RemainderInDays xmlns="d46e604a-1ec1-4cd2-ac8c-6c1e8c4aa5fc">60</RemainderInDays>
    <DocumentStatus xmlns="74648f9b-cdef-40aa-a85d-c68a46992667">Not Started</DocumentStatus>
    <PolicyClassification xmlns="74648f9b-cdef-40aa-a85d-c68a46992667">8</PolicyClassification>
    <DocumentID xmlns="74648f9b-cdef-40aa-a85d-c68a46992667">17.030</DocumentID>
    <PolicyType xmlns="74648f9b-cdef-40aa-a85d-c68a46992667">5</PolicyType>
    <PolicyName xmlns="74648f9b-cdef-40aa-a85d-c68a46992667">Basic_Aqua Template</Policy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DocumentContentType" ma:contentTypeID="0x01010075428067C04A48E2B0CACFA5C27F8E72003392DBC75017B5438A8BF647B3709C53" ma:contentTypeVersion="4" ma:contentTypeDescription="My Content Type" ma:contentTypeScope="" ma:versionID="3f9484374356b765ae70fa5c5b5cf9c4">
  <xsd:schema xmlns:xsd="http://www.w3.org/2001/XMLSchema" xmlns:xs="http://www.w3.org/2001/XMLSchema" xmlns:p="http://schemas.microsoft.com/office/2006/metadata/properties" xmlns:ns2="74648f9b-cdef-40aa-a85d-c68a46992667" xmlns:ns3="d46e604a-1ec1-4cd2-ac8c-6c1e8c4aa5fc" xmlns:ns4="DE80BE75-1652-42E8-8BC2-57B59FE62C09" xmlns:ns5="de80be75-1652-42e8-8bc2-57b59fe62c09" targetNamespace="http://schemas.microsoft.com/office/2006/metadata/properties" ma:root="true" ma:fieldsID="6a46fffbef22b774b6e9e474b1600713" ns2:_="" ns3:_="" ns4:_="" ns5:_="">
    <xsd:import namespace="74648f9b-cdef-40aa-a85d-c68a46992667"/>
    <xsd:import namespace="d46e604a-1ec1-4cd2-ac8c-6c1e8c4aa5fc"/>
    <xsd:import namespace="DE80BE75-1652-42E8-8BC2-57B59FE62C09"/>
    <xsd:import namespace="de80be75-1652-42e8-8bc2-57b59fe62c09"/>
    <xsd:element name="properties">
      <xsd:complexType>
        <xsd:sequence>
          <xsd:element name="documentManagement">
            <xsd:complexType>
              <xsd:all>
                <xsd:element ref="ns2:PolicyName"/>
                <xsd:element ref="ns2:DocumentID"/>
                <xsd:element ref="ns2:PolicyClassification"/>
                <xsd:element ref="ns2:PolicyType"/>
                <xsd:element ref="ns2:DocumentStatus" minOccurs="0"/>
                <xsd:element ref="ns2:DocumentVersion"/>
                <xsd:element ref="ns2:RevisionNumber"/>
                <xsd:element ref="ns3:EffectiveDate" minOccurs="0"/>
                <xsd:element ref="ns4:EndDate" minOccurs="0"/>
                <xsd:element ref="ns3:RemainderInDays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8f9b-cdef-40aa-a85d-c68a46992667" elementFormDefault="qualified">
    <xsd:import namespace="http://schemas.microsoft.com/office/2006/documentManagement/types"/>
    <xsd:import namespace="http://schemas.microsoft.com/office/infopath/2007/PartnerControls"/>
    <xsd:element name="PolicyName" ma:index="8" ma:displayName="Policy Name" ma:internalName="PolicyName">
      <xsd:simpleType>
        <xsd:restriction base="dms:Text"/>
      </xsd:simpleType>
    </xsd:element>
    <xsd:element name="DocumentID" ma:index="9" ma:displayName="Document ID" ma:indexed="true" ma:internalName="DocumentID">
      <xsd:simpleType>
        <xsd:restriction base="dms:Text"/>
      </xsd:simpleType>
    </xsd:element>
    <xsd:element name="PolicyClassification" ma:index="10" ma:displayName="Policy Classification" ma:list="{36A4AECB-2B19-435D-B56A-C5648BA91341}" ma:internalName="PolicyClassification" ma:showField="Title" ma:web="{74648f9b-cdef-40aa-a85d-c68a46992667}">
      <xsd:simpleType>
        <xsd:restriction base="dms:Lookup"/>
      </xsd:simpleType>
    </xsd:element>
    <xsd:element name="PolicyType" ma:index="11" ma:displayName="Policy Type" ma:list="{9BA0C565-BCB5-4D84-B7BB-40726A61EFA6}" ma:internalName="PolicyType" ma:showField="Title" ma:web="{74648f9b-cdef-40aa-a85d-c68a46992667}">
      <xsd:simpleType>
        <xsd:restriction base="dms:Lookup"/>
      </xsd:simpleType>
    </xsd:element>
    <xsd:element name="DocumentStatus" ma:index="12" nillable="true" ma:displayName="Document Status" ma:default="Not Started" ma:internalName="DocumentStatus">
      <xsd:simpleType>
        <xsd:restriction base="dms:Text"/>
      </xsd:simpleType>
    </xsd:element>
    <xsd:element name="DocumentVersion" ma:index="13" ma:displayName="Document Version" ma:default="New" ma:internalName="DocumentVersion">
      <xsd:simpleType>
        <xsd:restriction base="dms:Text"/>
      </xsd:simpleType>
    </xsd:element>
    <xsd:element name="RevisionNumber" ma:index="14" ma:displayName="Revision Number" ma:default="New" ma:internalName="RevisionNumber">
      <xsd:simpleType>
        <xsd:restriction base="dms:Text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604a-1ec1-4cd2-ac8c-6c1e8c4aa5fc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>
      <xsd:simpleType>
        <xsd:restriction base="dms:DateTime"/>
      </xsd:simpleType>
    </xsd:element>
    <xsd:element name="RemainderInDays" ma:index="17" ma:displayName="Reminder in Days" ma:default="60" ma:internalName="RemainderInDay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0BE75-1652-42E8-8BC2-57B59FE62C09" elementFormDefault="qualified">
    <xsd:import namespace="http://schemas.microsoft.com/office/2006/documentManagement/types"/>
    <xsd:import namespace="http://schemas.microsoft.com/office/infopath/2007/PartnerControls"/>
    <xsd:element name="EndDate" ma:index="16" nillable="true" ma:displayName="End Date" ma:format="DateOnly" ma:internalName="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0be75-1652-42e8-8bc2-57b59fe62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A9312-13C5-4092-961B-10F1B5574B5A}">
  <ds:schemaRefs>
    <ds:schemaRef ds:uri="http://schemas.microsoft.com/office/2006/metadata/properties"/>
    <ds:schemaRef ds:uri="http://schemas.microsoft.com/office/infopath/2007/PartnerControls"/>
    <ds:schemaRef ds:uri="74648f9b-cdef-40aa-a85d-c68a46992667"/>
    <ds:schemaRef ds:uri="DE80BE75-1652-42E8-8BC2-57B59FE62C09"/>
    <ds:schemaRef ds:uri="d46e604a-1ec1-4cd2-ac8c-6c1e8c4aa5fc"/>
  </ds:schemaRefs>
</ds:datastoreItem>
</file>

<file path=customXml/itemProps3.xml><?xml version="1.0" encoding="utf-8"?>
<ds:datastoreItem xmlns:ds="http://schemas.openxmlformats.org/officeDocument/2006/customXml" ds:itemID="{F83FFCEC-8EB7-4D0D-B59D-77D3BA5CD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8f9b-cdef-40aa-a85d-c68a46992667"/>
    <ds:schemaRef ds:uri="d46e604a-1ec1-4cd2-ac8c-6c1e8c4aa5fc"/>
    <ds:schemaRef ds:uri="DE80BE75-1652-42E8-8BC2-57B59FE62C09"/>
    <ds:schemaRef ds:uri="de80be75-1652-42e8-8bc2-57b59fe62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Parker</dc:creator>
  <cp:lastModifiedBy>Dana Larson</cp:lastModifiedBy>
  <cp:revision>20</cp:revision>
  <dcterms:created xsi:type="dcterms:W3CDTF">2018-03-02T18:19:00Z</dcterms:created>
  <dcterms:modified xsi:type="dcterms:W3CDTF">2019-05-08T19:38:00Z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0x01010075428067C04A48E2B0CACFA5C27F8E72003392DBC75017B5438A8BF647B3709C53</vt:lpwstr>
  </property>
</Properties>
</file>