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14C89" w14:textId="77777777" w:rsidR="00E82F7F" w:rsidRPr="00053C32" w:rsidRDefault="009A7242" w:rsidP="00E82F7F">
      <w:pPr>
        <w:pStyle w:val="Heading1"/>
        <w:rPr>
          <w:b/>
          <w:bCs/>
        </w:rPr>
      </w:pPr>
      <w:r w:rsidRPr="00053C32">
        <w:rPr>
          <w:b/>
          <w:bCs/>
        </w:rPr>
        <w:t>End of Year Reminder</w:t>
      </w:r>
      <w:r w:rsidR="00E82F7F" w:rsidRPr="00053C32">
        <w:rPr>
          <w:b/>
          <w:bCs/>
        </w:rPr>
        <w:t>s</w:t>
      </w:r>
    </w:p>
    <w:p w14:paraId="6D1F3449" w14:textId="77777777" w:rsidR="00E82F7F" w:rsidRDefault="00E82F7F" w:rsidP="00C30032">
      <w:pPr>
        <w:rPr>
          <w:b/>
          <w:bCs/>
          <w:sz w:val="24"/>
          <w:szCs w:val="24"/>
        </w:rPr>
      </w:pPr>
    </w:p>
    <w:p w14:paraId="0982B8E3" w14:textId="6DCF105D" w:rsidR="00C30032" w:rsidRPr="009A7242" w:rsidRDefault="009A7242" w:rsidP="00C30032">
      <w:pPr>
        <w:rPr>
          <w:b/>
          <w:bCs/>
          <w:sz w:val="24"/>
          <w:szCs w:val="24"/>
        </w:rPr>
      </w:pPr>
      <w:r w:rsidRPr="009A7242">
        <w:rPr>
          <w:b/>
          <w:bCs/>
          <w:sz w:val="24"/>
          <w:szCs w:val="24"/>
        </w:rPr>
        <w:t xml:space="preserve">Claims Cannot Span Years </w:t>
      </w:r>
    </w:p>
    <w:p w14:paraId="6475EA63" w14:textId="231A8359" w:rsidR="00C30032" w:rsidRPr="009A7242" w:rsidRDefault="00C30032" w:rsidP="00C30032">
      <w:pPr>
        <w:rPr>
          <w:color w:val="211D1E"/>
          <w:sz w:val="24"/>
          <w:szCs w:val="24"/>
        </w:rPr>
      </w:pPr>
      <w:r w:rsidRPr="009A7242">
        <w:rPr>
          <w:color w:val="211D1E"/>
          <w:sz w:val="24"/>
          <w:szCs w:val="24"/>
        </w:rPr>
        <w:t>To prevent a delay with claim payments, please note that WPS will not process claim</w:t>
      </w:r>
      <w:r w:rsidR="00C70826">
        <w:rPr>
          <w:color w:val="211D1E"/>
          <w:sz w:val="24"/>
          <w:szCs w:val="24"/>
        </w:rPr>
        <w:t xml:space="preserve"> line</w:t>
      </w:r>
      <w:r w:rsidRPr="009A7242">
        <w:rPr>
          <w:color w:val="211D1E"/>
          <w:sz w:val="24"/>
          <w:szCs w:val="24"/>
        </w:rPr>
        <w:t xml:space="preserve">s that span across calendar years unless they are Medicare crossover claims. </w:t>
      </w:r>
    </w:p>
    <w:p w14:paraId="7898A540" w14:textId="77777777" w:rsidR="00565D4C" w:rsidRPr="00F17858" w:rsidRDefault="00C30032" w:rsidP="00F17858">
      <w:pPr>
        <w:rPr>
          <w:color w:val="211D1E"/>
          <w:sz w:val="24"/>
          <w:szCs w:val="24"/>
        </w:rPr>
      </w:pPr>
      <w:r w:rsidRPr="00F17858">
        <w:rPr>
          <w:color w:val="211D1E"/>
          <w:sz w:val="24"/>
          <w:szCs w:val="24"/>
        </w:rPr>
        <w:t xml:space="preserve">What does this mean? </w:t>
      </w:r>
    </w:p>
    <w:p w14:paraId="65FA2766" w14:textId="6A2E218F" w:rsidR="00C30032" w:rsidRPr="009A7242" w:rsidRDefault="00C30032" w:rsidP="00565D4C">
      <w:pPr>
        <w:rPr>
          <w:color w:val="211D1E"/>
          <w:sz w:val="24"/>
          <w:szCs w:val="24"/>
        </w:rPr>
      </w:pPr>
      <w:r w:rsidRPr="009A7242">
        <w:rPr>
          <w:color w:val="211D1E"/>
          <w:sz w:val="24"/>
          <w:szCs w:val="24"/>
        </w:rPr>
        <w:t>When submitting claims to WPS for dates of service spanning 202</w:t>
      </w:r>
      <w:r w:rsidR="001057F8">
        <w:rPr>
          <w:color w:val="211D1E"/>
          <w:sz w:val="24"/>
          <w:szCs w:val="24"/>
        </w:rPr>
        <w:t>4</w:t>
      </w:r>
      <w:r w:rsidRPr="009A7242">
        <w:rPr>
          <w:color w:val="211D1E"/>
          <w:sz w:val="24"/>
          <w:szCs w:val="24"/>
        </w:rPr>
        <w:t xml:space="preserve"> into 202</w:t>
      </w:r>
      <w:r w:rsidR="001057F8">
        <w:rPr>
          <w:color w:val="211D1E"/>
          <w:sz w:val="24"/>
          <w:szCs w:val="24"/>
        </w:rPr>
        <w:t>5</w:t>
      </w:r>
      <w:r w:rsidRPr="009A7242">
        <w:rPr>
          <w:color w:val="211D1E"/>
          <w:sz w:val="24"/>
          <w:szCs w:val="24"/>
        </w:rPr>
        <w:t>, they must be submitted on two separate claim lines</w:t>
      </w:r>
      <w:r w:rsidR="006017A9" w:rsidRPr="009A7242">
        <w:rPr>
          <w:color w:val="211D1E"/>
          <w:sz w:val="24"/>
          <w:szCs w:val="24"/>
        </w:rPr>
        <w:t xml:space="preserve">.  </w:t>
      </w:r>
      <w:r w:rsidRPr="009A7242">
        <w:rPr>
          <w:color w:val="211D1E"/>
          <w:sz w:val="24"/>
          <w:szCs w:val="24"/>
        </w:rPr>
        <w:t>Any claims submitted that span for dates of service in 202</w:t>
      </w:r>
      <w:r w:rsidR="001057F8">
        <w:rPr>
          <w:color w:val="211D1E"/>
          <w:sz w:val="24"/>
          <w:szCs w:val="24"/>
        </w:rPr>
        <w:t>4</w:t>
      </w:r>
      <w:r w:rsidRPr="009A7242">
        <w:rPr>
          <w:color w:val="211D1E"/>
          <w:sz w:val="24"/>
          <w:szCs w:val="24"/>
        </w:rPr>
        <w:t xml:space="preserve"> into 202</w:t>
      </w:r>
      <w:r w:rsidR="001057F8">
        <w:rPr>
          <w:color w:val="211D1E"/>
          <w:sz w:val="24"/>
          <w:szCs w:val="24"/>
        </w:rPr>
        <w:t>5</w:t>
      </w:r>
      <w:r w:rsidR="00FB15EA">
        <w:rPr>
          <w:color w:val="211D1E"/>
          <w:sz w:val="24"/>
          <w:szCs w:val="24"/>
        </w:rPr>
        <w:t xml:space="preserve"> </w:t>
      </w:r>
      <w:r w:rsidRPr="009A7242">
        <w:rPr>
          <w:color w:val="211D1E"/>
          <w:sz w:val="24"/>
          <w:szCs w:val="24"/>
        </w:rPr>
        <w:t>will be sent back to the provider, and resubmission will be requested on individual claim lines.</w:t>
      </w:r>
    </w:p>
    <w:p w14:paraId="3399A30E" w14:textId="5EC7DEB7" w:rsidR="00C30032" w:rsidRPr="00F17858" w:rsidRDefault="00C30032" w:rsidP="00F17858">
      <w:pPr>
        <w:pStyle w:val="Default"/>
        <w:rPr>
          <w:color w:val="211D1E"/>
        </w:rPr>
      </w:pPr>
      <w:r w:rsidRPr="00F17858">
        <w:rPr>
          <w:color w:val="211D1E"/>
        </w:rPr>
        <w:t>Example:</w:t>
      </w:r>
    </w:p>
    <w:p w14:paraId="34B7FE01" w14:textId="77777777" w:rsidR="00C30032" w:rsidRPr="009A7242" w:rsidRDefault="00C30032" w:rsidP="00C30032">
      <w:pPr>
        <w:pStyle w:val="Default"/>
      </w:pPr>
    </w:p>
    <w:p w14:paraId="28110F07" w14:textId="7AACBE11" w:rsidR="00C30032" w:rsidRDefault="00C30032" w:rsidP="00C30032">
      <w:pPr>
        <w:pStyle w:val="Default"/>
        <w:rPr>
          <w:color w:val="211D1E"/>
        </w:rPr>
      </w:pPr>
      <w:r w:rsidRPr="009A7242">
        <w:rPr>
          <w:color w:val="211D1E"/>
        </w:rPr>
        <w:t>Instead of billing 12/</w:t>
      </w:r>
      <w:r w:rsidR="00EF56F3">
        <w:rPr>
          <w:color w:val="211D1E"/>
        </w:rPr>
        <w:t>29</w:t>
      </w:r>
      <w:r w:rsidRPr="009A7242">
        <w:rPr>
          <w:color w:val="211D1E"/>
        </w:rPr>
        <w:t>/202</w:t>
      </w:r>
      <w:r w:rsidR="00EF56F3">
        <w:rPr>
          <w:color w:val="211D1E"/>
        </w:rPr>
        <w:t>4</w:t>
      </w:r>
      <w:r w:rsidRPr="009A7242">
        <w:rPr>
          <w:color w:val="211D1E"/>
        </w:rPr>
        <w:t xml:space="preserve"> through 01/0</w:t>
      </w:r>
      <w:r w:rsidR="00EF56F3">
        <w:rPr>
          <w:color w:val="211D1E"/>
        </w:rPr>
        <w:t>4</w:t>
      </w:r>
      <w:r w:rsidRPr="009A7242">
        <w:rPr>
          <w:color w:val="211D1E"/>
        </w:rPr>
        <w:t>/202</w:t>
      </w:r>
      <w:r w:rsidR="00EF56F3">
        <w:rPr>
          <w:color w:val="211D1E"/>
        </w:rPr>
        <w:t>5</w:t>
      </w:r>
      <w:r w:rsidRPr="009A7242">
        <w:rPr>
          <w:color w:val="211D1E"/>
        </w:rPr>
        <w:t xml:space="preserve"> for the last week in December 202</w:t>
      </w:r>
      <w:r w:rsidR="00EF56F3">
        <w:rPr>
          <w:color w:val="211D1E"/>
        </w:rPr>
        <w:t>4</w:t>
      </w:r>
      <w:r w:rsidRPr="009A7242">
        <w:rPr>
          <w:color w:val="211D1E"/>
        </w:rPr>
        <w:t xml:space="preserve"> (Sunday through Saturday), you will submit two separate claim lines: one claim for dates of service 12/</w:t>
      </w:r>
      <w:r w:rsidR="00EF56F3">
        <w:rPr>
          <w:color w:val="211D1E"/>
        </w:rPr>
        <w:t>29</w:t>
      </w:r>
      <w:r w:rsidRPr="009A7242">
        <w:rPr>
          <w:color w:val="211D1E"/>
        </w:rPr>
        <w:t>/202</w:t>
      </w:r>
      <w:r w:rsidR="00EF56F3">
        <w:rPr>
          <w:color w:val="211D1E"/>
        </w:rPr>
        <w:t>4</w:t>
      </w:r>
      <w:r w:rsidRPr="009A7242">
        <w:rPr>
          <w:color w:val="211D1E"/>
        </w:rPr>
        <w:t xml:space="preserve"> through 12/31/202</w:t>
      </w:r>
      <w:r w:rsidR="00EF56F3">
        <w:rPr>
          <w:color w:val="211D1E"/>
        </w:rPr>
        <w:t>4</w:t>
      </w:r>
      <w:r w:rsidRPr="009A7242">
        <w:rPr>
          <w:color w:val="211D1E"/>
        </w:rPr>
        <w:t>, and a separate claim for 01/01/202</w:t>
      </w:r>
      <w:r w:rsidR="00EF56F3">
        <w:rPr>
          <w:color w:val="211D1E"/>
        </w:rPr>
        <w:t>5</w:t>
      </w:r>
      <w:r w:rsidR="00FB15EA">
        <w:rPr>
          <w:color w:val="211D1E"/>
        </w:rPr>
        <w:t xml:space="preserve"> – 01/0</w:t>
      </w:r>
      <w:r w:rsidR="00EF56F3">
        <w:rPr>
          <w:color w:val="211D1E"/>
        </w:rPr>
        <w:t>4</w:t>
      </w:r>
      <w:r w:rsidR="00FB15EA">
        <w:rPr>
          <w:color w:val="211D1E"/>
        </w:rPr>
        <w:t>/202</w:t>
      </w:r>
      <w:r w:rsidR="00EF56F3">
        <w:rPr>
          <w:color w:val="211D1E"/>
        </w:rPr>
        <w:t>5</w:t>
      </w:r>
      <w:r w:rsidRPr="009A7242">
        <w:rPr>
          <w:color w:val="211D1E"/>
        </w:rPr>
        <w:t xml:space="preserve">. </w:t>
      </w:r>
    </w:p>
    <w:p w14:paraId="7334EFBB" w14:textId="77777777" w:rsidR="00053C32" w:rsidRDefault="00053C32" w:rsidP="00C30032">
      <w:pPr>
        <w:pStyle w:val="Default"/>
        <w:rPr>
          <w:color w:val="211D1E"/>
        </w:rPr>
      </w:pPr>
    </w:p>
    <w:p w14:paraId="00A5B061" w14:textId="77777777" w:rsidR="00E82F7F" w:rsidRDefault="00E82F7F" w:rsidP="00C30032">
      <w:pPr>
        <w:pStyle w:val="Default"/>
        <w:rPr>
          <w:color w:val="211D1E"/>
        </w:rPr>
      </w:pPr>
    </w:p>
    <w:p w14:paraId="248913D2" w14:textId="34505ED9" w:rsidR="00E82F7F" w:rsidRPr="009A7242" w:rsidRDefault="00053C32" w:rsidP="00E82F7F">
      <w:pPr>
        <w:pStyle w:val="Default"/>
        <w:jc w:val="center"/>
        <w:rPr>
          <w:color w:val="211D1E"/>
        </w:rPr>
      </w:pPr>
      <w:r>
        <w:rPr>
          <w:noProof/>
        </w:rPr>
        <w:drawing>
          <wp:inline distT="0" distB="0" distL="0" distR="0" wp14:anchorId="0A536FFF" wp14:editId="2DE12927">
            <wp:extent cx="3708591" cy="3657788"/>
            <wp:effectExtent l="76200" t="76200" r="139700" b="133350"/>
            <wp:docPr id="12969563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9563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8591" cy="36577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B8BB6D" w14:textId="0FE74E74" w:rsidR="00C30032" w:rsidRPr="009A7242" w:rsidRDefault="00C30032" w:rsidP="000E1844">
      <w:pPr>
        <w:spacing w:after="0"/>
        <w:rPr>
          <w:sz w:val="24"/>
          <w:szCs w:val="24"/>
        </w:rPr>
      </w:pPr>
    </w:p>
    <w:p w14:paraId="7266357B" w14:textId="77777777" w:rsidR="00EF56F3" w:rsidRDefault="00C30032" w:rsidP="00EF56F3">
      <w:pPr>
        <w:spacing w:after="0"/>
      </w:pPr>
      <w:r w:rsidRPr="009A7242">
        <w:rPr>
          <w:sz w:val="24"/>
          <w:szCs w:val="24"/>
        </w:rPr>
        <w:t>Please contact the ACS support team for your service type</w:t>
      </w:r>
      <w:r w:rsidR="00565D4C" w:rsidRPr="009A7242">
        <w:rPr>
          <w:sz w:val="24"/>
          <w:szCs w:val="24"/>
        </w:rPr>
        <w:t xml:space="preserve"> if you have questions</w:t>
      </w:r>
      <w:r w:rsidRPr="009A7242">
        <w:rPr>
          <w:sz w:val="24"/>
          <w:szCs w:val="24"/>
        </w:rPr>
        <w:t>.</w:t>
      </w:r>
      <w:r w:rsidR="00536CAD">
        <w:rPr>
          <w:sz w:val="24"/>
          <w:szCs w:val="24"/>
        </w:rPr>
        <w:t xml:space="preserve">  </w:t>
      </w:r>
      <w:hyperlink r:id="rId6" w:history="1">
        <w:r w:rsidR="00EF56F3">
          <w:rPr>
            <w:rStyle w:val="Hyperlink"/>
          </w:rPr>
          <w:t>Authorization and Claims Support Contact Information for Providers</w:t>
        </w:r>
      </w:hyperlink>
    </w:p>
    <w:p w14:paraId="1A35DD19" w14:textId="52C533EF" w:rsidR="00C70826" w:rsidRDefault="00EF56F3" w:rsidP="00EF56F3">
      <w:pPr>
        <w:spacing w:after="0"/>
        <w:rPr>
          <w:b/>
          <w:bCs/>
          <w:sz w:val="24"/>
          <w:szCs w:val="24"/>
        </w:rPr>
      </w:pPr>
      <w:r>
        <w:t xml:space="preserve"> </w:t>
      </w:r>
    </w:p>
    <w:p w14:paraId="133C6AAB" w14:textId="1B154647" w:rsidR="00FB15EA" w:rsidRDefault="00FB15EA" w:rsidP="00FB15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1099 Reminder</w:t>
      </w:r>
    </w:p>
    <w:p w14:paraId="0FD4DB98" w14:textId="3CA0796A" w:rsidR="00FB15EA" w:rsidRDefault="00FB15EA" w:rsidP="00FB15EA">
      <w:pPr>
        <w:pStyle w:val="Pa1"/>
        <w:spacing w:after="180"/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>In early 202</w:t>
      </w:r>
      <w:r w:rsidR="000339CF">
        <w:rPr>
          <w:color w:val="211D1E"/>
          <w:sz w:val="22"/>
          <w:szCs w:val="22"/>
        </w:rPr>
        <w:t>5</w:t>
      </w:r>
      <w:r>
        <w:rPr>
          <w:color w:val="211D1E"/>
          <w:sz w:val="22"/>
          <w:szCs w:val="22"/>
        </w:rPr>
        <w:t>, 1099s will go out to providers per the information identified on your organization’s W9 for all services paid by WPS within calendar year 202</w:t>
      </w:r>
      <w:r w:rsidR="000339CF">
        <w:rPr>
          <w:color w:val="211D1E"/>
          <w:sz w:val="22"/>
          <w:szCs w:val="22"/>
        </w:rPr>
        <w:t>4</w:t>
      </w:r>
      <w:r>
        <w:rPr>
          <w:color w:val="211D1E"/>
          <w:sz w:val="22"/>
          <w:szCs w:val="22"/>
        </w:rPr>
        <w:t xml:space="preserve">.  WPS will not issue a 1099 for owner-occupied Adult Family Homes or if the total annual payout is lower than $600 as required by the IRS. </w:t>
      </w:r>
    </w:p>
    <w:p w14:paraId="73F915E8" w14:textId="77777777" w:rsidR="00FB15EA" w:rsidRDefault="00FB15EA" w:rsidP="00FB15EA">
      <w:pPr>
        <w:rPr>
          <w:color w:val="211D1E"/>
        </w:rPr>
      </w:pPr>
      <w:r>
        <w:rPr>
          <w:color w:val="211D1E"/>
        </w:rPr>
        <w:t>Please contact WPS at 608-977-5099 with any questions.</w:t>
      </w:r>
    </w:p>
    <w:sectPr w:rsidR="00FB1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D178B8"/>
    <w:multiLevelType w:val="hybridMultilevel"/>
    <w:tmpl w:val="621E15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A1E8F"/>
    <w:multiLevelType w:val="hybridMultilevel"/>
    <w:tmpl w:val="211E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96FC3"/>
    <w:multiLevelType w:val="hybridMultilevel"/>
    <w:tmpl w:val="B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5E21B"/>
    <w:multiLevelType w:val="hybridMultilevel"/>
    <w:tmpl w:val="28E030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C7C4A71"/>
    <w:multiLevelType w:val="hybridMultilevel"/>
    <w:tmpl w:val="415E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21710"/>
    <w:multiLevelType w:val="hybridMultilevel"/>
    <w:tmpl w:val="022E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A691B"/>
    <w:multiLevelType w:val="hybridMultilevel"/>
    <w:tmpl w:val="1CE01E4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AC2257F"/>
    <w:multiLevelType w:val="hybridMultilevel"/>
    <w:tmpl w:val="6E2CFD1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95303598">
    <w:abstractNumId w:val="3"/>
  </w:num>
  <w:num w:numId="2" w16cid:durableId="477307660">
    <w:abstractNumId w:val="6"/>
  </w:num>
  <w:num w:numId="3" w16cid:durableId="1529879669">
    <w:abstractNumId w:val="2"/>
  </w:num>
  <w:num w:numId="4" w16cid:durableId="590352051">
    <w:abstractNumId w:val="5"/>
  </w:num>
  <w:num w:numId="5" w16cid:durableId="1150094294">
    <w:abstractNumId w:val="0"/>
  </w:num>
  <w:num w:numId="6" w16cid:durableId="496188268">
    <w:abstractNumId w:val="7"/>
  </w:num>
  <w:num w:numId="7" w16cid:durableId="1949585389">
    <w:abstractNumId w:val="4"/>
  </w:num>
  <w:num w:numId="8" w16cid:durableId="31302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32"/>
    <w:rsid w:val="000339CF"/>
    <w:rsid w:val="00053C32"/>
    <w:rsid w:val="000E1844"/>
    <w:rsid w:val="001057F8"/>
    <w:rsid w:val="001D28FC"/>
    <w:rsid w:val="00472A42"/>
    <w:rsid w:val="00536CAD"/>
    <w:rsid w:val="00565D4C"/>
    <w:rsid w:val="005F36BE"/>
    <w:rsid w:val="006017A9"/>
    <w:rsid w:val="00731B9D"/>
    <w:rsid w:val="007A347A"/>
    <w:rsid w:val="007B4C29"/>
    <w:rsid w:val="007C5E6E"/>
    <w:rsid w:val="008455D7"/>
    <w:rsid w:val="0085160B"/>
    <w:rsid w:val="008570C7"/>
    <w:rsid w:val="00862062"/>
    <w:rsid w:val="009A7242"/>
    <w:rsid w:val="009E248D"/>
    <w:rsid w:val="00A51D8A"/>
    <w:rsid w:val="00AB58A7"/>
    <w:rsid w:val="00B8045C"/>
    <w:rsid w:val="00B9129E"/>
    <w:rsid w:val="00C30032"/>
    <w:rsid w:val="00C70826"/>
    <w:rsid w:val="00C920E2"/>
    <w:rsid w:val="00CF2436"/>
    <w:rsid w:val="00D77812"/>
    <w:rsid w:val="00E82F7F"/>
    <w:rsid w:val="00EE0F3A"/>
    <w:rsid w:val="00EF56F3"/>
    <w:rsid w:val="00F17858"/>
    <w:rsid w:val="00F43043"/>
    <w:rsid w:val="00FA6B3E"/>
    <w:rsid w:val="00FB15EA"/>
    <w:rsid w:val="308A5327"/>
    <w:rsid w:val="6CE1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49FC"/>
  <w15:chartTrackingRefBased/>
  <w15:docId w15:val="{D5905156-701D-4263-B7EF-56AB7217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F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00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C30032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C30032"/>
    <w:pPr>
      <w:spacing w:line="20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565D4C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565D4C"/>
    <w:pPr>
      <w:spacing w:line="20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6017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A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82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56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clusa.org/wp-content/uploads/Authorization-and-Claims-Support-Contact-Information-for-Providers-1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1246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End of Year Reminders</vt:lpstr>
    </vt:vector>
  </TitlesOfParts>
  <Company/>
  <LinksUpToDate>false</LinksUpToDate>
  <CharactersWithSpaces>1462</CharactersWithSpaces>
  <SharedDoc>false</SharedDoc>
  <HLinks>
    <vt:vector size="6" baseType="variant">
      <vt:variant>
        <vt:i4>917581</vt:i4>
      </vt:variant>
      <vt:variant>
        <vt:i4>0</vt:i4>
      </vt:variant>
      <vt:variant>
        <vt:i4>0</vt:i4>
      </vt:variant>
      <vt:variant>
        <vt:i4>5</vt:i4>
      </vt:variant>
      <vt:variant>
        <vt:lpwstr>https://www.inclusa.org/wp-content/uploads/Authorization-and-Claims-Support-Contact-Information-for-Providers-1.docx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 Toney</dc:creator>
  <cp:keywords/>
  <dc:description/>
  <cp:lastModifiedBy>Gaye Toney</cp:lastModifiedBy>
  <cp:revision>5</cp:revision>
  <dcterms:created xsi:type="dcterms:W3CDTF">2024-12-16T16:46:00Z</dcterms:created>
  <dcterms:modified xsi:type="dcterms:W3CDTF">2024-12-19T17:01:00Z</dcterms:modified>
</cp:coreProperties>
</file>