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27A16" w14:textId="4EE0214B" w:rsidR="004A72C5" w:rsidRPr="005A2F27" w:rsidRDefault="004A72C5" w:rsidP="004A72C5">
      <w:pPr>
        <w:pStyle w:val="Heading2"/>
        <w:jc w:val="center"/>
        <w:rPr>
          <w:rFonts w:ascii="Calibri" w:hAnsi="Calibri" w:cs="Calibri"/>
          <w:b/>
          <w:color w:val="000000" w:themeColor="text1"/>
          <w:sz w:val="28"/>
        </w:rPr>
      </w:pPr>
      <w:r w:rsidRPr="005A2F27">
        <w:rPr>
          <w:rFonts w:ascii="Calibri" w:hAnsi="Calibri" w:cs="Calibri"/>
          <w:color w:val="000000" w:themeColor="text1"/>
          <w:sz w:val="28"/>
          <w:szCs w:val="28"/>
        </w:rPr>
        <w:t>Scope of Service</w:t>
      </w:r>
    </w:p>
    <w:p w14:paraId="203560CC" w14:textId="3A8CED57" w:rsidR="1A9ABEA8" w:rsidRPr="005A2F27" w:rsidRDefault="1A9ABEA8" w:rsidP="2FF80D9A">
      <w:pPr>
        <w:pStyle w:val="Heading2"/>
        <w:spacing w:after="0"/>
        <w:jc w:val="center"/>
        <w:rPr>
          <w:rFonts w:ascii="Calibri" w:hAnsi="Calibri" w:cs="Calibri"/>
          <w:b/>
          <w:bCs/>
          <w:color w:val="000000" w:themeColor="text1"/>
          <w:sz w:val="28"/>
          <w:szCs w:val="28"/>
        </w:rPr>
      </w:pPr>
      <w:r w:rsidRPr="005A2F27">
        <w:rPr>
          <w:rFonts w:ascii="Calibri" w:hAnsi="Calibri" w:cs="Calibri"/>
          <w:b/>
          <w:bCs/>
          <w:color w:val="000000" w:themeColor="text1"/>
          <w:sz w:val="28"/>
          <w:szCs w:val="28"/>
        </w:rPr>
        <w:t>Consumer Directed Supports (Self-Directed Supports) Broker</w:t>
      </w:r>
    </w:p>
    <w:p w14:paraId="7958170A" w14:textId="77777777" w:rsidR="00F0550F" w:rsidRPr="005A2F27" w:rsidRDefault="00F0550F" w:rsidP="00F0550F">
      <w:pPr>
        <w:jc w:val="center"/>
        <w:rPr>
          <w:rFonts w:ascii="Calibri" w:hAnsi="Calibri" w:cs="Calibri"/>
          <w:color w:val="000000" w:themeColor="text1"/>
        </w:rPr>
      </w:pPr>
      <w:r w:rsidRPr="005A2F27">
        <w:rPr>
          <w:rStyle w:val="normaltextrun"/>
          <w:rFonts w:ascii="Calibri" w:hAnsi="Calibri" w:cs="Calibri"/>
          <w:color w:val="000000" w:themeColor="text1"/>
          <w:shd w:val="clear" w:color="auto" w:fill="FFFFFF"/>
        </w:rPr>
        <w:t xml:space="preserve">This Scope of Service defines requirements for this service type for the                                                                                            </w:t>
      </w: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 Family Care (branded “Inclusa”) and Family Care Partnership programs </w:t>
      </w:r>
      <w:r w:rsidRPr="005A2F27">
        <w:rPr>
          <w:rStyle w:val="eop"/>
          <w:rFonts w:ascii="Calibri" w:hAnsi="Calibri" w:cs="Calibri"/>
          <w:color w:val="000000" w:themeColor="text1"/>
          <w:shd w:val="clear" w:color="auto" w:fill="FFFFFF"/>
        </w:rPr>
        <w:t> </w:t>
      </w:r>
    </w:p>
    <w:p w14:paraId="4378DD02" w14:textId="5E6438EE" w:rsidR="00F0550F" w:rsidRPr="002D42C8" w:rsidRDefault="00F0550F" w:rsidP="00F0550F">
      <w:pPr>
        <w:pStyle w:val="Heading2"/>
        <w:spacing w:after="0"/>
        <w:jc w:val="center"/>
        <w:rPr>
          <w:rFonts w:ascii="Calibri" w:hAnsi="Calibri" w:cs="Calibri"/>
          <w:color w:val="000000" w:themeColor="text1"/>
          <w:sz w:val="22"/>
          <w:szCs w:val="22"/>
        </w:rPr>
      </w:pPr>
      <w:r w:rsidRPr="002D42C8">
        <w:rPr>
          <w:rFonts w:ascii="Calibri" w:hAnsi="Calibri" w:cs="Calibri"/>
          <w:color w:val="000000" w:themeColor="text1"/>
          <w:sz w:val="22"/>
          <w:szCs w:val="22"/>
        </w:rPr>
        <w:t xml:space="preserve">Family Care Partnership: </w:t>
      </w:r>
      <w:r w:rsidR="00B0259D" w:rsidRPr="00B0259D">
        <w:rPr>
          <w:rFonts w:ascii="Calibri" w:hAnsi="Calibri" w:cs="Calibri"/>
          <w:color w:val="000000" w:themeColor="text1"/>
          <w:sz w:val="22"/>
          <w:szCs w:val="22"/>
        </w:rPr>
        <w:t>Attachment to Description of Long-Term Care Provider Services and Payment</w:t>
      </w:r>
    </w:p>
    <w:p w14:paraId="0EC371AB" w14:textId="77777777" w:rsidR="00F0550F" w:rsidRPr="002D42C8" w:rsidRDefault="00F0550F" w:rsidP="00F0550F">
      <w:pPr>
        <w:jc w:val="center"/>
        <w:rPr>
          <w:rFonts w:ascii="Calibri" w:hAnsi="Calibri" w:cs="Calibri"/>
          <w:color w:val="000000" w:themeColor="text1"/>
        </w:rPr>
      </w:pPr>
      <w:r w:rsidRPr="002D42C8">
        <w:rPr>
          <w:rFonts w:ascii="Calibri" w:hAnsi="Calibri" w:cs="Calibri"/>
          <w:color w:val="000000" w:themeColor="text1"/>
        </w:rPr>
        <w:t>Family Care Only (If applicable): Appendix N to Subcontract Agreement</w:t>
      </w:r>
    </w:p>
    <w:p w14:paraId="41BD0644" w14:textId="77777777" w:rsidR="00950BFF" w:rsidRDefault="003F0291" w:rsidP="003F0291">
      <w:pPr>
        <w:spacing w:after="0"/>
        <w:rPr>
          <w:rFonts w:ascii="Calibri" w:hAnsi="Calibri" w:cs="Calibri"/>
          <w:color w:val="000000" w:themeColor="text1"/>
        </w:rPr>
      </w:pPr>
      <w:r w:rsidRPr="005A2F27">
        <w:rPr>
          <w:rFonts w:ascii="Calibri" w:hAnsi="Calibri" w:cs="Calibri"/>
          <w:b/>
          <w:bCs/>
          <w:color w:val="000000" w:themeColor="text1"/>
        </w:rPr>
        <w:t>Purpose:</w:t>
      </w:r>
      <w:r w:rsidRPr="005A2F27">
        <w:rPr>
          <w:rFonts w:ascii="Calibri" w:hAnsi="Calibri" w:cs="Calibri"/>
          <w:color w:val="000000" w:themeColor="text1"/>
        </w:rPr>
        <w:t xml:space="preserve"> This document defines requirements and expectations for the provision of subcontracted, authorized </w:t>
      </w:r>
    </w:p>
    <w:p w14:paraId="01A34BE1" w14:textId="16836185" w:rsidR="00950BFF" w:rsidRDefault="003F0291" w:rsidP="003F0291">
      <w:pPr>
        <w:spacing w:after="0"/>
        <w:rPr>
          <w:rFonts w:ascii="Calibri" w:hAnsi="Calibri" w:cs="Calibri"/>
          <w:color w:val="000000" w:themeColor="text1"/>
        </w:rPr>
      </w:pPr>
      <w:r w:rsidRPr="005A2F27">
        <w:rPr>
          <w:rFonts w:ascii="Calibri" w:hAnsi="Calibri" w:cs="Calibri"/>
          <w:color w:val="000000" w:themeColor="text1"/>
        </w:rPr>
        <w:t>and rendered services. The services shall be provided in compliance with service expectations in th</w:t>
      </w:r>
      <w:r w:rsidR="006024ED">
        <w:rPr>
          <w:rFonts w:ascii="Calibri" w:hAnsi="Calibri" w:cs="Calibri"/>
          <w:color w:val="000000" w:themeColor="text1"/>
        </w:rPr>
        <w:t>e</w:t>
      </w:r>
      <w:r w:rsidRPr="005A2F27">
        <w:rPr>
          <w:rFonts w:ascii="Calibri" w:hAnsi="Calibri" w:cs="Calibri"/>
          <w:color w:val="000000" w:themeColor="text1"/>
        </w:rPr>
        <w:t xml:space="preserve"> Agreement </w:t>
      </w:r>
    </w:p>
    <w:p w14:paraId="2D90B8D3" w14:textId="77777777" w:rsidR="00950BFF" w:rsidRDefault="003F0291" w:rsidP="003F0291">
      <w:pPr>
        <w:spacing w:after="0"/>
        <w:rPr>
          <w:rFonts w:ascii="Calibri" w:hAnsi="Calibri" w:cs="Calibri"/>
          <w:color w:val="000000" w:themeColor="text1"/>
        </w:rPr>
      </w:pPr>
      <w:r w:rsidRPr="005A2F27">
        <w:rPr>
          <w:rFonts w:ascii="Calibri" w:hAnsi="Calibri" w:cs="Calibri"/>
          <w:color w:val="000000" w:themeColor="text1"/>
        </w:rPr>
        <w:t xml:space="preserve">and Wisconsin licensing and certification standards, as applicable. Provisions of this Scope of Service supersede </w:t>
      </w:r>
    </w:p>
    <w:p w14:paraId="73C3C688" w14:textId="70A2B899" w:rsidR="003F0291" w:rsidRPr="005A2F27" w:rsidRDefault="003F0291" w:rsidP="003F0291">
      <w:pPr>
        <w:spacing w:after="0"/>
        <w:rPr>
          <w:rFonts w:ascii="Calibri" w:hAnsi="Calibri" w:cs="Calibri"/>
          <w:color w:val="000000" w:themeColor="text1"/>
        </w:rPr>
      </w:pPr>
      <w:r w:rsidRPr="005A2F27">
        <w:rPr>
          <w:rFonts w:ascii="Calibri" w:hAnsi="Calibri" w:cs="Calibri"/>
          <w:color w:val="000000" w:themeColor="text1"/>
        </w:rPr>
        <w:t xml:space="preserve">any other agreements, including agreements between the Enrollee and Provider, such as intake agreements. All references to Enrollee include the Enrollee and as applicable any of the Enrollee’s authorized representatives. </w:t>
      </w:r>
    </w:p>
    <w:p w14:paraId="38A4518F" w14:textId="77777777" w:rsidR="003F0291" w:rsidRPr="005A2F27" w:rsidRDefault="003F0291" w:rsidP="006912E0">
      <w:pPr>
        <w:spacing w:after="0"/>
        <w:ind w:right="540"/>
        <w:rPr>
          <w:rFonts w:ascii="Times New Roman" w:hAnsi="Times New Roman" w:cs="Times New Roman"/>
          <w:color w:val="000000" w:themeColor="text1"/>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5A2F27" w:rsidRPr="005A2F27" w14:paraId="012F38D0" w14:textId="77777777" w:rsidTr="00346856">
        <w:trPr>
          <w:trHeight w:val="432"/>
        </w:trPr>
        <w:tc>
          <w:tcPr>
            <w:tcW w:w="1345" w:type="dxa"/>
            <w:shd w:val="clear" w:color="auto" w:fill="CCECFF"/>
            <w:vAlign w:val="center"/>
          </w:tcPr>
          <w:p w14:paraId="12D9A20F" w14:textId="77777777" w:rsidR="003F0291" w:rsidRPr="005A2F27" w:rsidRDefault="003F0291" w:rsidP="00346856">
            <w:pPr>
              <w:pStyle w:val="Level1"/>
              <w:rPr>
                <w:rFonts w:ascii="Calibri" w:hAnsi="Calibri" w:cs="Calibri"/>
                <w:color w:val="000000" w:themeColor="text1"/>
              </w:rPr>
            </w:pPr>
            <w:r w:rsidRPr="005A2F27">
              <w:rPr>
                <w:rFonts w:ascii="Calibri" w:hAnsi="Calibri" w:cs="Calibri"/>
                <w:color w:val="000000" w:themeColor="text1"/>
              </w:rPr>
              <w:t>1.0</w:t>
            </w:r>
          </w:p>
        </w:tc>
        <w:tc>
          <w:tcPr>
            <w:tcW w:w="8982" w:type="dxa"/>
            <w:shd w:val="clear" w:color="auto" w:fill="CCECFF"/>
            <w:vAlign w:val="center"/>
          </w:tcPr>
          <w:p w14:paraId="422ADB63" w14:textId="77777777" w:rsidR="003F0291" w:rsidRPr="005A2F27" w:rsidRDefault="003F0291" w:rsidP="00346856">
            <w:pPr>
              <w:pStyle w:val="Level1"/>
              <w:rPr>
                <w:rFonts w:ascii="Calibri" w:hAnsi="Calibri" w:cs="Calibri"/>
                <w:color w:val="000000" w:themeColor="text1"/>
              </w:rPr>
            </w:pPr>
            <w:r w:rsidRPr="005A2F27">
              <w:rPr>
                <w:rFonts w:ascii="Calibri" w:hAnsi="Calibri" w:cs="Calibri"/>
                <w:color w:val="000000" w:themeColor="text1"/>
              </w:rPr>
              <w:t>Definitions</w:t>
            </w:r>
          </w:p>
        </w:tc>
      </w:tr>
      <w:tr w:rsidR="005A2F27" w:rsidRPr="005A2F27" w14:paraId="1A616582" w14:textId="77777777" w:rsidTr="00346856">
        <w:trPr>
          <w:trHeight w:val="3888"/>
        </w:trPr>
        <w:tc>
          <w:tcPr>
            <w:tcW w:w="1345" w:type="dxa"/>
            <w:shd w:val="clear" w:color="auto" w:fill="auto"/>
            <w:vAlign w:val="center"/>
          </w:tcPr>
          <w:p w14:paraId="0BA340DB" w14:textId="77777777" w:rsidR="003F0291" w:rsidRPr="005A2F27" w:rsidRDefault="003F0291" w:rsidP="00346856">
            <w:pPr>
              <w:spacing w:after="0"/>
              <w:jc w:val="center"/>
              <w:rPr>
                <w:rFonts w:ascii="Calibri" w:hAnsi="Calibri" w:cs="Calibri"/>
                <w:b/>
                <w:color w:val="000000" w:themeColor="text1"/>
              </w:rPr>
            </w:pPr>
            <w:r w:rsidRPr="005A2F27">
              <w:rPr>
                <w:rFonts w:ascii="Calibri" w:hAnsi="Calibri" w:cs="Calibri"/>
                <w:color w:val="000000" w:themeColor="text1"/>
              </w:rPr>
              <w:t>1.1</w:t>
            </w:r>
          </w:p>
        </w:tc>
        <w:tc>
          <w:tcPr>
            <w:tcW w:w="8982" w:type="dxa"/>
            <w:shd w:val="clear" w:color="auto" w:fill="auto"/>
            <w:vAlign w:val="center"/>
          </w:tcPr>
          <w:p w14:paraId="10FBDB5E" w14:textId="77777777" w:rsidR="003F0291" w:rsidRDefault="003F0291" w:rsidP="00346856">
            <w:pPr>
              <w:pStyle w:val="Plus6pt"/>
              <w:spacing w:after="0"/>
              <w:rPr>
                <w:rFonts w:ascii="Calibri" w:hAnsi="Calibri" w:cs="Calibri"/>
                <w:b/>
                <w:bCs/>
                <w:color w:val="000000" w:themeColor="text1"/>
              </w:rPr>
            </w:pPr>
            <w:r w:rsidRPr="005A2F27">
              <w:rPr>
                <w:rFonts w:ascii="Calibri" w:hAnsi="Calibri" w:cs="Calibri"/>
                <w:b/>
                <w:bCs/>
                <w:color w:val="000000" w:themeColor="text1"/>
              </w:rPr>
              <w:t>Service Definition</w:t>
            </w:r>
          </w:p>
          <w:p w14:paraId="51039C70" w14:textId="77777777" w:rsidR="00AF65F7" w:rsidRPr="005A2F27" w:rsidRDefault="00AF65F7" w:rsidP="00346856">
            <w:pPr>
              <w:pStyle w:val="Plus6pt"/>
              <w:spacing w:after="0"/>
              <w:rPr>
                <w:rFonts w:ascii="Calibri" w:hAnsi="Calibri" w:cs="Calibri"/>
                <w:b/>
                <w:color w:val="000000" w:themeColor="text1"/>
              </w:rPr>
            </w:pPr>
          </w:p>
          <w:p w14:paraId="291B60E8" w14:textId="04016B8D" w:rsidR="003F0291" w:rsidRPr="00D61461" w:rsidRDefault="7195445A" w:rsidP="00346856">
            <w:pPr>
              <w:pStyle w:val="FCPHeader3"/>
              <w:spacing w:after="0"/>
              <w:ind w:left="0" w:firstLine="0"/>
              <w:rPr>
                <w:rFonts w:ascii="Calibri" w:eastAsia="Calibri" w:hAnsi="Calibri" w:cs="Calibri"/>
                <w:color w:val="000000" w:themeColor="text1"/>
                <w:sz w:val="22"/>
                <w:szCs w:val="22"/>
              </w:rPr>
            </w:pPr>
            <w:r w:rsidRPr="005A2F27">
              <w:rPr>
                <w:rFonts w:ascii="Calibri" w:eastAsia="Calibri" w:hAnsi="Calibri" w:cs="Calibri"/>
                <w:b/>
                <w:bCs/>
                <w:i w:val="0"/>
                <w:iCs w:val="0"/>
                <w:color w:val="000000" w:themeColor="text1"/>
                <w:sz w:val="22"/>
                <w:szCs w:val="22"/>
              </w:rPr>
              <w:t>Consumer Directed Supports (Self-Directed Supports)</w:t>
            </w:r>
            <w:r w:rsidR="1353B26A" w:rsidRPr="005A2F27">
              <w:rPr>
                <w:rFonts w:ascii="Calibri" w:eastAsia="Calibri" w:hAnsi="Calibri" w:cs="Calibri"/>
                <w:b/>
                <w:bCs/>
                <w:i w:val="0"/>
                <w:iCs w:val="0"/>
                <w:color w:val="000000" w:themeColor="text1"/>
                <w:sz w:val="22"/>
                <w:szCs w:val="22"/>
              </w:rPr>
              <w:t xml:space="preserve"> Broker</w:t>
            </w:r>
            <w:r w:rsidR="1353B26A" w:rsidRPr="005A2F27">
              <w:rPr>
                <w:rFonts w:ascii="Calibri" w:eastAsia="Calibri" w:hAnsi="Calibri" w:cs="Calibri"/>
                <w:color w:val="000000" w:themeColor="text1"/>
                <w:sz w:val="22"/>
                <w:szCs w:val="22"/>
              </w:rPr>
              <w:t xml:space="preserve"> </w:t>
            </w:r>
            <w:r w:rsidR="1353B26A" w:rsidRPr="005A2F27">
              <w:rPr>
                <w:rFonts w:ascii="Calibri" w:eastAsia="Calibri" w:hAnsi="Calibri" w:cs="Calibri"/>
                <w:i w:val="0"/>
                <w:iCs w:val="0"/>
                <w:color w:val="000000" w:themeColor="text1"/>
                <w:sz w:val="22"/>
                <w:szCs w:val="22"/>
              </w:rPr>
              <w:t xml:space="preserve">is an individual who assists an Enrollee in planning, </w:t>
            </w:r>
            <w:r w:rsidR="00BE35A0" w:rsidRPr="005A2F27">
              <w:rPr>
                <w:rFonts w:ascii="Calibri" w:eastAsia="Calibri" w:hAnsi="Calibri" w:cs="Calibri"/>
                <w:i w:val="0"/>
                <w:iCs w:val="0"/>
                <w:color w:val="000000" w:themeColor="text1"/>
                <w:sz w:val="22"/>
                <w:szCs w:val="22"/>
              </w:rPr>
              <w:t>securing,</w:t>
            </w:r>
            <w:r w:rsidR="1353B26A" w:rsidRPr="005A2F27">
              <w:rPr>
                <w:rFonts w:ascii="Calibri" w:eastAsia="Calibri" w:hAnsi="Calibri" w:cs="Calibri"/>
                <w:i w:val="0"/>
                <w:iCs w:val="0"/>
                <w:color w:val="000000" w:themeColor="text1"/>
                <w:sz w:val="22"/>
                <w:szCs w:val="22"/>
              </w:rPr>
              <w:t xml:space="preserve"> and directing self-directed </w:t>
            </w:r>
            <w:r w:rsidR="1353B26A" w:rsidRPr="00AB01A4">
              <w:rPr>
                <w:rFonts w:ascii="Calibri" w:eastAsia="Calibri" w:hAnsi="Calibri" w:cs="Calibri"/>
                <w:i w:val="0"/>
                <w:iCs w:val="0"/>
                <w:sz w:val="22"/>
                <w:szCs w:val="22"/>
              </w:rPr>
              <w:t>supports</w:t>
            </w:r>
            <w:r w:rsidR="00F4166F" w:rsidRPr="00AB01A4">
              <w:rPr>
                <w:rFonts w:ascii="Calibri" w:eastAsia="Calibri" w:hAnsi="Calibri" w:cs="Calibri"/>
                <w:i w:val="0"/>
                <w:iCs w:val="0"/>
                <w:sz w:val="22"/>
                <w:szCs w:val="22"/>
              </w:rPr>
              <w:t xml:space="preserve"> (SDS)</w:t>
            </w:r>
            <w:r w:rsidR="1353B26A" w:rsidRPr="00AB01A4">
              <w:rPr>
                <w:rFonts w:ascii="Calibri" w:eastAsia="Calibri" w:hAnsi="Calibri" w:cs="Calibri"/>
                <w:i w:val="0"/>
                <w:iCs w:val="0"/>
                <w:sz w:val="22"/>
                <w:szCs w:val="22"/>
              </w:rPr>
              <w:t>.</w:t>
            </w:r>
            <w:r w:rsidR="00F4166F" w:rsidRPr="00AB01A4">
              <w:rPr>
                <w:rFonts w:ascii="Calibri" w:eastAsia="Calibri" w:hAnsi="Calibri" w:cs="Calibri"/>
                <w:i w:val="0"/>
                <w:iCs w:val="0"/>
                <w:sz w:val="22"/>
                <w:szCs w:val="22"/>
              </w:rPr>
              <w:t xml:space="preserve"> The direct </w:t>
            </w:r>
            <w:r w:rsidR="00EE5CD5" w:rsidRPr="00AB01A4">
              <w:rPr>
                <w:rFonts w:ascii="Calibri" w:eastAsia="Calibri" w:hAnsi="Calibri" w:cs="Calibri"/>
                <w:i w:val="0"/>
                <w:iCs w:val="0"/>
                <w:sz w:val="22"/>
                <w:szCs w:val="22"/>
              </w:rPr>
              <w:t>assistance provided by the support broker depends on the needs of the member and includes assistance, if needed, with recruiting, hiring, training, managing</w:t>
            </w:r>
            <w:r w:rsidR="00406356" w:rsidRPr="00AB01A4">
              <w:rPr>
                <w:rFonts w:ascii="Calibri" w:eastAsia="Calibri" w:hAnsi="Calibri" w:cs="Calibri"/>
                <w:i w:val="0"/>
                <w:iCs w:val="0"/>
                <w:sz w:val="22"/>
                <w:szCs w:val="22"/>
              </w:rPr>
              <w:t>, and scheduling workers.  The extent of the services provided is specified in the member-centered plan</w:t>
            </w:r>
            <w:r w:rsidR="00431595" w:rsidRPr="00AB01A4">
              <w:rPr>
                <w:rFonts w:ascii="Calibri" w:eastAsia="Calibri" w:hAnsi="Calibri" w:cs="Calibri"/>
                <w:i w:val="0"/>
                <w:iCs w:val="0"/>
                <w:sz w:val="22"/>
                <w:szCs w:val="22"/>
              </w:rPr>
              <w:t xml:space="preserve"> (MCP). </w:t>
            </w:r>
            <w:r w:rsidR="1353B26A" w:rsidRPr="00AB01A4">
              <w:rPr>
                <w:rFonts w:ascii="Calibri" w:eastAsia="Calibri" w:hAnsi="Calibri" w:cs="Calibri"/>
                <w:i w:val="0"/>
                <w:iCs w:val="0"/>
                <w:sz w:val="22"/>
                <w:szCs w:val="22"/>
              </w:rPr>
              <w:t xml:space="preserve"> The </w:t>
            </w:r>
            <w:r w:rsidR="1353B26A" w:rsidRPr="005A2F27">
              <w:rPr>
                <w:rFonts w:ascii="Calibri" w:eastAsia="Calibri" w:hAnsi="Calibri" w:cs="Calibri"/>
                <w:i w:val="0"/>
                <w:iCs w:val="0"/>
                <w:color w:val="000000" w:themeColor="text1"/>
                <w:sz w:val="22"/>
                <w:szCs w:val="22"/>
              </w:rPr>
              <w:t xml:space="preserve">services of a support broker are paid for from the Enrollee’s self-directed supports </w:t>
            </w:r>
            <w:r w:rsidR="00170A63" w:rsidRPr="005A2F27">
              <w:rPr>
                <w:rFonts w:ascii="Calibri" w:eastAsia="Calibri" w:hAnsi="Calibri" w:cs="Calibri"/>
                <w:i w:val="0"/>
                <w:iCs w:val="0"/>
                <w:color w:val="000000" w:themeColor="text1"/>
                <w:sz w:val="22"/>
                <w:szCs w:val="22"/>
              </w:rPr>
              <w:t>budget.</w:t>
            </w:r>
            <w:r w:rsidR="1353B26A" w:rsidRPr="005A2F27">
              <w:rPr>
                <w:rFonts w:ascii="Calibri" w:eastAsia="Calibri" w:hAnsi="Calibri" w:cs="Calibri"/>
                <w:i w:val="0"/>
                <w:iCs w:val="0"/>
                <w:color w:val="000000" w:themeColor="text1"/>
                <w:sz w:val="22"/>
                <w:szCs w:val="22"/>
              </w:rPr>
              <w:t xml:space="preserve"> Support brokers are subject to criminal background checks and must be independent of any other waiver service provider. A support broker </w:t>
            </w:r>
            <w:proofErr w:type="gramStart"/>
            <w:r w:rsidR="1353B26A" w:rsidRPr="005A2F27">
              <w:rPr>
                <w:rFonts w:ascii="Calibri" w:eastAsia="Calibri" w:hAnsi="Calibri" w:cs="Calibri"/>
                <w:i w:val="0"/>
                <w:iCs w:val="0"/>
                <w:color w:val="000000" w:themeColor="text1"/>
                <w:sz w:val="22"/>
                <w:szCs w:val="22"/>
              </w:rPr>
              <w:t>shall</w:t>
            </w:r>
            <w:proofErr w:type="gramEnd"/>
            <w:r w:rsidR="1353B26A" w:rsidRPr="005A2F27">
              <w:rPr>
                <w:rFonts w:ascii="Calibri" w:eastAsia="Calibri" w:hAnsi="Calibri" w:cs="Calibri"/>
                <w:i w:val="0"/>
                <w:iCs w:val="0"/>
                <w:color w:val="000000" w:themeColor="text1"/>
                <w:sz w:val="22"/>
                <w:szCs w:val="22"/>
              </w:rPr>
              <w:t xml:space="preserve"> be knowledgeable of the local service delivery system and local community-integrated services and resources available to the Enrollee. A support broker shall also be knowledgeable of the typical kinds of needs of </w:t>
            </w:r>
            <w:proofErr w:type="gramStart"/>
            <w:r w:rsidR="1353B26A" w:rsidRPr="005A2F27">
              <w:rPr>
                <w:rFonts w:ascii="Calibri" w:eastAsia="Calibri" w:hAnsi="Calibri" w:cs="Calibri"/>
                <w:i w:val="0"/>
                <w:iCs w:val="0"/>
                <w:color w:val="000000" w:themeColor="text1"/>
                <w:sz w:val="22"/>
                <w:szCs w:val="22"/>
              </w:rPr>
              <w:t>persons</w:t>
            </w:r>
            <w:proofErr w:type="gramEnd"/>
            <w:r w:rsidR="1353B26A" w:rsidRPr="005A2F27">
              <w:rPr>
                <w:rFonts w:ascii="Calibri" w:eastAsia="Calibri" w:hAnsi="Calibri" w:cs="Calibri"/>
                <w:i w:val="0"/>
                <w:iCs w:val="0"/>
                <w:color w:val="000000" w:themeColor="text1"/>
                <w:sz w:val="22"/>
                <w:szCs w:val="22"/>
              </w:rPr>
              <w:t xml:space="preserve"> in the Enrollee’s target group. The Enrollee and interdisciplinary team staff (IDT Staff) are responsible </w:t>
            </w:r>
            <w:proofErr w:type="gramStart"/>
            <w:r w:rsidR="1353B26A" w:rsidRPr="005A2F27">
              <w:rPr>
                <w:rFonts w:ascii="Calibri" w:eastAsia="Calibri" w:hAnsi="Calibri" w:cs="Calibri"/>
                <w:i w:val="0"/>
                <w:iCs w:val="0"/>
                <w:color w:val="000000" w:themeColor="text1"/>
                <w:sz w:val="22"/>
                <w:szCs w:val="22"/>
              </w:rPr>
              <w:t>to assure</w:t>
            </w:r>
            <w:proofErr w:type="gramEnd"/>
            <w:r w:rsidR="1353B26A" w:rsidRPr="005A2F27">
              <w:rPr>
                <w:rFonts w:ascii="Calibri" w:eastAsia="Calibri" w:hAnsi="Calibri" w:cs="Calibri"/>
                <w:i w:val="0"/>
                <w:iCs w:val="0"/>
                <w:color w:val="000000" w:themeColor="text1"/>
                <w:sz w:val="22"/>
                <w:szCs w:val="22"/>
              </w:rPr>
              <w:t xml:space="preserve"> that a support broker selected by the Enrollee has the appropriate knowledge. </w:t>
            </w:r>
          </w:p>
        </w:tc>
      </w:tr>
      <w:tr w:rsidR="002617EF" w:rsidRPr="005A2F27" w14:paraId="769350EA" w14:textId="77777777" w:rsidTr="00346856">
        <w:trPr>
          <w:trHeight w:val="1281"/>
        </w:trPr>
        <w:tc>
          <w:tcPr>
            <w:tcW w:w="1345" w:type="dxa"/>
            <w:shd w:val="clear" w:color="auto" w:fill="auto"/>
            <w:vAlign w:val="center"/>
          </w:tcPr>
          <w:p w14:paraId="76E6A5EF" w14:textId="00B13877" w:rsidR="002617EF" w:rsidRPr="005A2F27" w:rsidRDefault="008728E3" w:rsidP="00346856">
            <w:pPr>
              <w:spacing w:after="0"/>
              <w:jc w:val="center"/>
              <w:rPr>
                <w:rFonts w:ascii="Calibri" w:hAnsi="Calibri" w:cs="Calibri"/>
                <w:color w:val="000000" w:themeColor="text1"/>
              </w:rPr>
            </w:pPr>
            <w:r>
              <w:rPr>
                <w:rFonts w:ascii="Calibri" w:hAnsi="Calibri" w:cs="Calibri"/>
                <w:color w:val="000000" w:themeColor="text1"/>
              </w:rPr>
              <w:t>1.2</w:t>
            </w:r>
          </w:p>
        </w:tc>
        <w:tc>
          <w:tcPr>
            <w:tcW w:w="8982" w:type="dxa"/>
            <w:shd w:val="clear" w:color="auto" w:fill="auto"/>
            <w:vAlign w:val="center"/>
          </w:tcPr>
          <w:p w14:paraId="0978B3B8" w14:textId="369E8739" w:rsidR="002617EF" w:rsidRPr="002617EF" w:rsidRDefault="002617EF" w:rsidP="00346856">
            <w:pPr>
              <w:pStyle w:val="FCPText3"/>
              <w:spacing w:after="0"/>
              <w:ind w:left="0"/>
              <w:rPr>
                <w:rFonts w:ascii="Calibri" w:eastAsia="Calibri" w:hAnsi="Calibri" w:cs="Calibri"/>
                <w:color w:val="000000" w:themeColor="text1"/>
                <w:sz w:val="22"/>
                <w:szCs w:val="22"/>
              </w:rPr>
            </w:pPr>
            <w:r w:rsidRPr="00AB01A4">
              <w:rPr>
                <w:rFonts w:ascii="Calibri" w:eastAsia="Calibri" w:hAnsi="Calibri" w:cs="Calibri"/>
                <w:sz w:val="22"/>
                <w:szCs w:val="22"/>
              </w:rPr>
              <w:t xml:space="preserve">Consumer directed supports broker </w:t>
            </w:r>
            <w:proofErr w:type="gramStart"/>
            <w:r w:rsidRPr="00AB01A4">
              <w:rPr>
                <w:rFonts w:ascii="Calibri" w:eastAsia="Calibri" w:hAnsi="Calibri" w:cs="Calibri"/>
                <w:sz w:val="22"/>
                <w:szCs w:val="22"/>
              </w:rPr>
              <w:t>excludes</w:t>
            </w:r>
            <w:proofErr w:type="gramEnd"/>
            <w:r w:rsidRPr="00AB01A4">
              <w:rPr>
                <w:rFonts w:ascii="Calibri" w:eastAsia="Calibri" w:hAnsi="Calibri" w:cs="Calibri"/>
                <w:sz w:val="22"/>
                <w:szCs w:val="22"/>
              </w:rPr>
              <w:t xml:space="preserve"> the cost of any direct services authorized and obtained by a consumer through an SDS plan, which is paid for and reported under the appropriate service definition. Consumer directed supports broker </w:t>
            </w:r>
            <w:proofErr w:type="gramStart"/>
            <w:r w:rsidRPr="00AB01A4">
              <w:rPr>
                <w:rFonts w:ascii="Calibri" w:eastAsia="Calibri" w:hAnsi="Calibri" w:cs="Calibri"/>
                <w:sz w:val="22"/>
                <w:szCs w:val="22"/>
              </w:rPr>
              <w:t>excludes</w:t>
            </w:r>
            <w:proofErr w:type="gramEnd"/>
            <w:r w:rsidRPr="00AB01A4">
              <w:rPr>
                <w:rFonts w:ascii="Calibri" w:eastAsia="Calibri" w:hAnsi="Calibri" w:cs="Calibri"/>
                <w:sz w:val="22"/>
                <w:szCs w:val="22"/>
              </w:rPr>
              <w:t xml:space="preserve"> the cost of fiscal agent services, which </w:t>
            </w:r>
            <w:proofErr w:type="gramStart"/>
            <w:r w:rsidRPr="00AB01A4">
              <w:rPr>
                <w:rFonts w:ascii="Calibri" w:eastAsia="Calibri" w:hAnsi="Calibri" w:cs="Calibri"/>
                <w:sz w:val="22"/>
                <w:szCs w:val="22"/>
              </w:rPr>
              <w:t>is</w:t>
            </w:r>
            <w:proofErr w:type="gramEnd"/>
            <w:r w:rsidRPr="00AB01A4">
              <w:rPr>
                <w:rFonts w:ascii="Calibri" w:eastAsia="Calibri" w:hAnsi="Calibri" w:cs="Calibri"/>
                <w:sz w:val="22"/>
                <w:szCs w:val="22"/>
              </w:rPr>
              <w:t xml:space="preserve"> paid for and reported as financial management </w:t>
            </w:r>
            <w:r w:rsidRPr="005A2F27">
              <w:rPr>
                <w:rFonts w:ascii="Calibri" w:eastAsia="Calibri" w:hAnsi="Calibri" w:cs="Calibri"/>
                <w:color w:val="000000" w:themeColor="text1"/>
                <w:sz w:val="22"/>
                <w:szCs w:val="22"/>
              </w:rPr>
              <w:t>services.</w:t>
            </w:r>
          </w:p>
        </w:tc>
      </w:tr>
      <w:tr w:rsidR="00E4164A" w:rsidRPr="005A2F27" w14:paraId="133B8EC2" w14:textId="77777777" w:rsidTr="00346856">
        <w:trPr>
          <w:trHeight w:val="1872"/>
        </w:trPr>
        <w:tc>
          <w:tcPr>
            <w:tcW w:w="1345" w:type="dxa"/>
            <w:shd w:val="clear" w:color="auto" w:fill="auto"/>
            <w:vAlign w:val="center"/>
          </w:tcPr>
          <w:p w14:paraId="3A6F0160" w14:textId="47743200" w:rsidR="00E4164A" w:rsidRPr="005A2F27" w:rsidRDefault="008728E3" w:rsidP="00346856">
            <w:pPr>
              <w:spacing w:after="0"/>
              <w:jc w:val="center"/>
              <w:rPr>
                <w:rFonts w:ascii="Calibri" w:hAnsi="Calibri" w:cs="Calibri"/>
                <w:color w:val="000000" w:themeColor="text1"/>
              </w:rPr>
            </w:pPr>
            <w:r>
              <w:rPr>
                <w:rFonts w:ascii="Calibri" w:hAnsi="Calibri" w:cs="Calibri"/>
                <w:color w:val="000000" w:themeColor="text1"/>
              </w:rPr>
              <w:t>1.3</w:t>
            </w:r>
          </w:p>
        </w:tc>
        <w:tc>
          <w:tcPr>
            <w:tcW w:w="8982" w:type="dxa"/>
            <w:shd w:val="clear" w:color="auto" w:fill="auto"/>
            <w:vAlign w:val="center"/>
          </w:tcPr>
          <w:p w14:paraId="32C5C921" w14:textId="4CDB05C3" w:rsidR="0053146C" w:rsidRPr="00AB01A4" w:rsidRDefault="00CB768D" w:rsidP="00346856">
            <w:pPr>
              <w:pStyle w:val="Plus6pt"/>
              <w:spacing w:after="0"/>
              <w:rPr>
                <w:rFonts w:ascii="Calibri" w:eastAsia="Calibri" w:hAnsi="Calibri" w:cs="Calibri"/>
              </w:rPr>
            </w:pPr>
            <w:r w:rsidRPr="00AB01A4">
              <w:rPr>
                <w:rFonts w:ascii="Calibri" w:eastAsia="Calibri" w:hAnsi="Calibri" w:cs="Calibri"/>
              </w:rPr>
              <w:t xml:space="preserve">Consumer directed supports broker services are limited to members who self-direct some or </w:t>
            </w:r>
            <w:proofErr w:type="gramStart"/>
            <w:r w:rsidRPr="00AB01A4">
              <w:rPr>
                <w:rFonts w:ascii="Calibri" w:eastAsia="Calibri" w:hAnsi="Calibri" w:cs="Calibri"/>
              </w:rPr>
              <w:t>all of</w:t>
            </w:r>
            <w:proofErr w:type="gramEnd"/>
            <w:r w:rsidRPr="00AB01A4">
              <w:rPr>
                <w:rFonts w:ascii="Calibri" w:eastAsia="Calibri" w:hAnsi="Calibri" w:cs="Calibri"/>
              </w:rPr>
              <w:t xml:space="preserve"> their waiver services</w:t>
            </w:r>
            <w:r w:rsidR="0053146C" w:rsidRPr="00AB01A4">
              <w:rPr>
                <w:rFonts w:ascii="Calibri" w:eastAsia="Calibri" w:hAnsi="Calibri" w:cs="Calibri"/>
              </w:rPr>
              <w:t>. This service may not duplicate any service that is provided under another waiver service category or through the Medicaid State Plan</w:t>
            </w:r>
            <w:r w:rsidR="00C81420" w:rsidRPr="00AB01A4">
              <w:rPr>
                <w:rFonts w:ascii="Calibri" w:eastAsia="Calibri" w:hAnsi="Calibri" w:cs="Calibri"/>
              </w:rPr>
              <w:t>, including care management services.</w:t>
            </w:r>
          </w:p>
          <w:p w14:paraId="4F949C43" w14:textId="4DC4B7F2" w:rsidR="00E4164A" w:rsidRPr="00AB01A4" w:rsidRDefault="00E4164A" w:rsidP="00346856">
            <w:pPr>
              <w:pStyle w:val="Plus6pt"/>
              <w:spacing w:after="0"/>
              <w:rPr>
                <w:rFonts w:ascii="Calibri" w:hAnsi="Calibri" w:cs="Calibri"/>
                <w:b/>
                <w:bCs/>
              </w:rPr>
            </w:pPr>
            <w:r w:rsidRPr="00AB01A4">
              <w:rPr>
                <w:rFonts w:ascii="Calibri" w:eastAsia="Calibri" w:hAnsi="Calibri" w:cs="Calibri"/>
              </w:rPr>
              <w:t xml:space="preserve">A provider of this service must have </w:t>
            </w:r>
            <w:r w:rsidR="00C81420" w:rsidRPr="00AB01A4">
              <w:rPr>
                <w:rFonts w:ascii="Calibri" w:eastAsia="Calibri" w:hAnsi="Calibri" w:cs="Calibri"/>
              </w:rPr>
              <w:t xml:space="preserve">the ability to identify the </w:t>
            </w:r>
            <w:r w:rsidRPr="00AB01A4">
              <w:rPr>
                <w:rFonts w:ascii="Calibri" w:eastAsia="Calibri" w:hAnsi="Calibri" w:cs="Calibri"/>
              </w:rPr>
              <w:t xml:space="preserve">unique needs/preferences of the </w:t>
            </w:r>
            <w:r w:rsidR="00A4117B" w:rsidRPr="00AB01A4">
              <w:rPr>
                <w:rFonts w:ascii="Calibri" w:eastAsia="Calibri" w:hAnsi="Calibri" w:cs="Calibri"/>
              </w:rPr>
              <w:t>member</w:t>
            </w:r>
            <w:r w:rsidR="00AB01A4">
              <w:rPr>
                <w:rFonts w:ascii="Calibri" w:eastAsia="Calibri" w:hAnsi="Calibri" w:cs="Calibri"/>
              </w:rPr>
              <w:t xml:space="preserve"> </w:t>
            </w:r>
            <w:r w:rsidRPr="00AB01A4">
              <w:rPr>
                <w:rFonts w:ascii="Calibri" w:eastAsia="Calibri" w:hAnsi="Calibri" w:cs="Calibri"/>
              </w:rPr>
              <w:t xml:space="preserve">and </w:t>
            </w:r>
            <w:r w:rsidR="00A4117B" w:rsidRPr="00AB01A4">
              <w:rPr>
                <w:rFonts w:ascii="Calibri" w:eastAsia="Calibri" w:hAnsi="Calibri" w:cs="Calibri"/>
              </w:rPr>
              <w:t>must have knowledge of the available providers for services in the member’s geographic area</w:t>
            </w:r>
            <w:r w:rsidR="008728E3" w:rsidRPr="00AB01A4">
              <w:rPr>
                <w:rFonts w:ascii="Calibri" w:eastAsia="Calibri" w:hAnsi="Calibri" w:cs="Calibri"/>
              </w:rPr>
              <w:t xml:space="preserve">. </w:t>
            </w:r>
          </w:p>
        </w:tc>
      </w:tr>
    </w:tbl>
    <w:p w14:paraId="5128D0AF" w14:textId="77777777" w:rsidR="00AF65F7" w:rsidRDefault="00AF65F7">
      <w:r>
        <w:br w:type="page"/>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8982"/>
      </w:tblGrid>
      <w:tr w:rsidR="005A2F27" w:rsidRPr="005A2F27" w14:paraId="70BCFF98"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57FF76B" w14:textId="0A3C94E5"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lastRenderedPageBreak/>
              <w:t>2.0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9439522" w14:textId="77777777" w:rsidR="003F0291" w:rsidRPr="005A2F27" w:rsidRDefault="003F0291" w:rsidP="008B7555">
            <w:pPr>
              <w:pStyle w:val="Plus6pt"/>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Service Description/ Requirements</w:t>
            </w:r>
          </w:p>
        </w:tc>
      </w:tr>
      <w:tr w:rsidR="005A2F27" w:rsidRPr="005A2F27" w14:paraId="08AE8155" w14:textId="77777777" w:rsidTr="008B7555">
        <w:trPr>
          <w:trHeight w:val="446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DA66242" w14:textId="77777777" w:rsidR="003F0291" w:rsidRPr="005A2F27" w:rsidRDefault="003F0291" w:rsidP="008B7555">
            <w:pPr>
              <w:spacing w:after="0"/>
              <w:jc w:val="center"/>
              <w:rPr>
                <w:rFonts w:ascii="Calibri" w:hAnsi="Calibri" w:cs="Calibri"/>
                <w:color w:val="000000" w:themeColor="text1"/>
              </w:rPr>
            </w:pPr>
            <w:r w:rsidRPr="005A2F27">
              <w:rPr>
                <w:rFonts w:ascii="Calibri" w:hAnsi="Calibri" w:cs="Calibri"/>
                <w:color w:val="000000" w:themeColor="text1"/>
              </w:rPr>
              <w:t>2.1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6B3367F" w14:textId="77777777" w:rsidR="0075134D" w:rsidRPr="0075134D" w:rsidRDefault="0075134D" w:rsidP="008B7555">
            <w:pPr>
              <w:pStyle w:val="Plus6pt"/>
              <w:widowControl w:val="0"/>
              <w:spacing w:after="0"/>
              <w:ind w:left="720"/>
              <w:rPr>
                <w:rFonts w:ascii="Calibri" w:eastAsia="Calibri" w:hAnsi="Calibri" w:cs="Calibri"/>
                <w:b/>
                <w:bCs/>
                <w:color w:val="000000" w:themeColor="text1"/>
                <w:sz w:val="8"/>
                <w:szCs w:val="8"/>
              </w:rPr>
            </w:pPr>
          </w:p>
          <w:p w14:paraId="154F89C3" w14:textId="2F345BD1" w:rsidR="003F0291" w:rsidRPr="005A2F27" w:rsidRDefault="41796382" w:rsidP="008B7555">
            <w:pPr>
              <w:pStyle w:val="Plus6pt"/>
              <w:widowControl w:val="0"/>
              <w:spacing w:after="0"/>
              <w:ind w:left="720"/>
              <w:rPr>
                <w:rFonts w:ascii="Calibri" w:eastAsia="Calibri" w:hAnsi="Calibri" w:cs="Calibri"/>
                <w:b/>
                <w:bCs/>
                <w:color w:val="000000" w:themeColor="text1"/>
              </w:rPr>
            </w:pPr>
            <w:r w:rsidRPr="005A2F27">
              <w:rPr>
                <w:rFonts w:ascii="Calibri" w:eastAsia="Calibri" w:hAnsi="Calibri" w:cs="Calibri"/>
                <w:b/>
                <w:bCs/>
                <w:color w:val="000000" w:themeColor="text1"/>
              </w:rPr>
              <w:t>Support Broker Services</w:t>
            </w:r>
          </w:p>
          <w:p w14:paraId="6A9437F6" w14:textId="72D5ABB6"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Meet with Enrollee within seven (7) business days from the date</w:t>
            </w:r>
            <w:proofErr w:type="gramStart"/>
            <w:r w:rsidRPr="004515C8">
              <w:rPr>
                <w:rFonts w:ascii="Calibri" w:eastAsia="Calibri" w:hAnsi="Calibri" w:cs="Calibri"/>
                <w:color w:val="000000" w:themeColor="text1"/>
              </w:rPr>
              <w:t xml:space="preserve"> Provider</w:t>
            </w:r>
            <w:proofErr w:type="gramEnd"/>
            <w:r w:rsidRPr="004515C8">
              <w:rPr>
                <w:rFonts w:ascii="Calibri" w:eastAsia="Calibri" w:hAnsi="Calibri" w:cs="Calibri"/>
                <w:color w:val="000000" w:themeColor="text1"/>
              </w:rPr>
              <w:t xml:space="preserve"> receives </w:t>
            </w:r>
            <w:proofErr w:type="gramStart"/>
            <w:r w:rsidRPr="004515C8">
              <w:rPr>
                <w:rFonts w:ascii="Calibri" w:eastAsia="Calibri" w:hAnsi="Calibri" w:cs="Calibri"/>
                <w:color w:val="000000" w:themeColor="text1"/>
              </w:rPr>
              <w:t>referral</w:t>
            </w:r>
            <w:proofErr w:type="gramEnd"/>
            <w:r w:rsidRPr="004515C8">
              <w:rPr>
                <w:rFonts w:ascii="Calibri" w:eastAsia="Calibri" w:hAnsi="Calibri" w:cs="Calibri"/>
                <w:color w:val="000000" w:themeColor="text1"/>
              </w:rPr>
              <w:t xml:space="preserve"> and </w:t>
            </w:r>
            <w:proofErr w:type="gramStart"/>
            <w:r w:rsidRPr="004515C8">
              <w:rPr>
                <w:rFonts w:ascii="Calibri" w:eastAsia="Calibri" w:hAnsi="Calibri" w:cs="Calibri"/>
                <w:color w:val="000000" w:themeColor="text1"/>
              </w:rPr>
              <w:t>as</w:t>
            </w:r>
            <w:proofErr w:type="gramEnd"/>
            <w:r w:rsidRPr="004515C8">
              <w:rPr>
                <w:rFonts w:ascii="Calibri" w:eastAsia="Calibri" w:hAnsi="Calibri" w:cs="Calibri"/>
                <w:color w:val="000000" w:themeColor="text1"/>
              </w:rPr>
              <w:t xml:space="preserve"> needed on an on-going basis to discuss their self-directed services. </w:t>
            </w:r>
            <w:proofErr w:type="gramStart"/>
            <w:r w:rsidRPr="004515C8">
              <w:rPr>
                <w:rFonts w:ascii="Calibri" w:eastAsia="Calibri" w:hAnsi="Calibri" w:cs="Calibri"/>
                <w:color w:val="000000" w:themeColor="text1"/>
              </w:rPr>
              <w:t>Provider</w:t>
            </w:r>
            <w:proofErr w:type="gramEnd"/>
            <w:r w:rsidRPr="004515C8">
              <w:rPr>
                <w:rFonts w:ascii="Calibri" w:eastAsia="Calibri" w:hAnsi="Calibri" w:cs="Calibri"/>
                <w:color w:val="000000" w:themeColor="text1"/>
              </w:rPr>
              <w:t xml:space="preserve"> agrees to meet with Enrollee at times and locations that are convenient for Enrollee.</w:t>
            </w:r>
          </w:p>
          <w:p w14:paraId="4318E3FE" w14:textId="6866079E"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Assist Enrollee in developing a recruitment strategy and hiring plan that is in line with the Enrollee’s budget.</w:t>
            </w:r>
          </w:p>
          <w:p w14:paraId="7ED1518C" w14:textId="7AE438E1"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Assist Enrollee in coordinating costs associated with the hiring process.</w:t>
            </w:r>
          </w:p>
          <w:p w14:paraId="2E4EB04E" w14:textId="63B747A3"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Utilize forms and documents that are understandable to the Enrollee.</w:t>
            </w:r>
          </w:p>
          <w:p w14:paraId="12994417" w14:textId="18117677"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Act as an advocate on behalf of the Enrollee in situations related to self-directed employment and hiring of caregivers or staff.</w:t>
            </w:r>
          </w:p>
          <w:p w14:paraId="0EC7F436" w14:textId="01B6E5C2" w:rsidR="003F0291" w:rsidRPr="004515C8" w:rsidRDefault="29DFD279"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Assist Enrollee with conflict resolution between the Enrollee/employer and the employee. </w:t>
            </w:r>
          </w:p>
          <w:p w14:paraId="46E3C02B" w14:textId="0C515BED" w:rsidR="003F0291"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Contact Enrollee’s IDT Staff with any information or concerns that Provider may have, which may affect Enrollee’s health and/or safety.</w:t>
            </w:r>
          </w:p>
          <w:p w14:paraId="5C8BA01C" w14:textId="6F440947" w:rsidR="003F0291" w:rsidRPr="004515C8" w:rsidRDefault="41796382"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Support Enrollee in becoming a good </w:t>
            </w:r>
            <w:proofErr w:type="gramStart"/>
            <w:r w:rsidRPr="004515C8">
              <w:rPr>
                <w:rFonts w:ascii="Calibri" w:eastAsia="Calibri" w:hAnsi="Calibri" w:cs="Calibri"/>
                <w:color w:val="000000" w:themeColor="text1"/>
              </w:rPr>
              <w:t>employer</w:t>
            </w:r>
            <w:proofErr w:type="gramEnd"/>
            <w:r w:rsidRPr="004515C8">
              <w:rPr>
                <w:rFonts w:ascii="Calibri" w:eastAsia="Calibri" w:hAnsi="Calibri" w:cs="Calibri"/>
                <w:color w:val="000000" w:themeColor="text1"/>
              </w:rPr>
              <w:t xml:space="preserve"> by assisting them with the following:</w:t>
            </w:r>
          </w:p>
          <w:p w14:paraId="1123F652" w14:textId="12D354EA"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Advertising and staff recruitment</w:t>
            </w:r>
          </w:p>
          <w:p w14:paraId="0EAD912E" w14:textId="003C736D"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Job Description Development</w:t>
            </w:r>
          </w:p>
          <w:p w14:paraId="6BF9C587" w14:textId="18FC5A4B"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Screening applicants and assisting with interviews</w:t>
            </w:r>
          </w:p>
          <w:p w14:paraId="349BAA67" w14:textId="387F2CF9"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Establish training protocols and performance reviews</w:t>
            </w:r>
          </w:p>
          <w:p w14:paraId="60850AFE" w14:textId="6260F090" w:rsidR="003F0291" w:rsidRPr="004515C8" w:rsidRDefault="32E752DF"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Completing employee paperwork</w:t>
            </w:r>
          </w:p>
          <w:p w14:paraId="5025C3EA" w14:textId="283B6321" w:rsidR="003F0291" w:rsidRPr="00825085" w:rsidRDefault="36E27408"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Reviewing/verifying time sheets prior to submission to the</w:t>
            </w:r>
            <w:r w:rsidR="50E73177" w:rsidRPr="004515C8">
              <w:rPr>
                <w:rFonts w:ascii="Calibri" w:eastAsia="Calibri" w:hAnsi="Calibri" w:cs="Calibri"/>
                <w:color w:val="000000" w:themeColor="text1"/>
              </w:rPr>
              <w:t xml:space="preserve"> </w:t>
            </w:r>
            <w:r w:rsidR="031EBB0D" w:rsidRPr="004515C8">
              <w:rPr>
                <w:rFonts w:ascii="Calibri" w:eastAsia="Calibri" w:hAnsi="Calibri" w:cs="Calibri"/>
                <w:color w:val="000000" w:themeColor="text1"/>
              </w:rPr>
              <w:t>fiscal</w:t>
            </w:r>
            <w:r w:rsidR="00825085">
              <w:rPr>
                <w:rFonts w:ascii="Calibri" w:eastAsia="Calibri" w:hAnsi="Calibri" w:cs="Calibri"/>
                <w:color w:val="000000" w:themeColor="text1"/>
              </w:rPr>
              <w:t xml:space="preserve">               </w:t>
            </w:r>
            <w:r w:rsidRPr="00825085">
              <w:rPr>
                <w:rFonts w:ascii="Calibri" w:eastAsia="Calibri" w:hAnsi="Calibri" w:cs="Calibri"/>
                <w:color w:val="000000" w:themeColor="text1"/>
              </w:rPr>
              <w:t>management agency</w:t>
            </w:r>
          </w:p>
          <w:p w14:paraId="12BD48D6" w14:textId="7943CD5C" w:rsidR="58C04107" w:rsidRPr="004515C8" w:rsidRDefault="58C04107" w:rsidP="008B7555">
            <w:pPr>
              <w:pStyle w:val="ListParagraph"/>
              <w:widowControl w:val="0"/>
              <w:numPr>
                <w:ilvl w:val="1"/>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Any other duties that may assist or support Enrollee</w:t>
            </w:r>
          </w:p>
          <w:p w14:paraId="4E32E634" w14:textId="77777777" w:rsidR="004515C8" w:rsidRPr="00825085" w:rsidRDefault="41796382" w:rsidP="008B7555">
            <w:pPr>
              <w:pStyle w:val="ListParagraph"/>
              <w:widowControl w:val="0"/>
              <w:numPr>
                <w:ilvl w:val="0"/>
                <w:numId w:val="7"/>
              </w:numPr>
              <w:spacing w:after="0"/>
              <w:rPr>
                <w:rFonts w:ascii="Calibri" w:eastAsia="Calibri" w:hAnsi="Calibri" w:cs="Calibri"/>
                <w:color w:val="000000" w:themeColor="text1"/>
              </w:rPr>
            </w:pPr>
            <w:r w:rsidRPr="00825085">
              <w:rPr>
                <w:rFonts w:ascii="Calibri" w:eastAsia="Calibri" w:hAnsi="Calibri" w:cs="Calibri"/>
                <w:color w:val="000000" w:themeColor="text1"/>
              </w:rPr>
              <w:t xml:space="preserve">Communicate with Enrollee’s IDT Staff in a timely manner </w:t>
            </w:r>
            <w:proofErr w:type="gramStart"/>
            <w:r w:rsidRPr="00825085">
              <w:rPr>
                <w:rFonts w:ascii="Calibri" w:eastAsia="Calibri" w:hAnsi="Calibri" w:cs="Calibri"/>
                <w:color w:val="000000" w:themeColor="text1"/>
              </w:rPr>
              <w:t>in order to</w:t>
            </w:r>
            <w:proofErr w:type="gramEnd"/>
            <w:r w:rsidRPr="00825085">
              <w:rPr>
                <w:rFonts w:ascii="Calibri" w:eastAsia="Calibri" w:hAnsi="Calibri" w:cs="Calibri"/>
                <w:color w:val="000000" w:themeColor="text1"/>
              </w:rPr>
              <w:t xml:space="preserve"> assist the IDT Staff in maintaining a service plan which accurately reflects the current financial needs of the Enrollee.</w:t>
            </w:r>
          </w:p>
          <w:p w14:paraId="2F8D84BD" w14:textId="35DCC9BF" w:rsidR="003F0291" w:rsidRPr="004515C8" w:rsidRDefault="44307DEB" w:rsidP="008B7555">
            <w:pPr>
              <w:pStyle w:val="ListParagraph"/>
              <w:widowControl w:val="0"/>
              <w:numPr>
                <w:ilvl w:val="0"/>
                <w:numId w:val="7"/>
              </w:numPr>
              <w:spacing w:after="0"/>
              <w:rPr>
                <w:rFonts w:ascii="Calibri" w:eastAsia="Calibri" w:hAnsi="Calibri" w:cs="Calibri"/>
                <w:color w:val="000000" w:themeColor="text1"/>
              </w:rPr>
            </w:pPr>
            <w:r w:rsidRPr="004515C8">
              <w:rPr>
                <w:rFonts w:ascii="Calibri" w:eastAsia="Calibri" w:hAnsi="Calibri" w:cs="Calibri"/>
                <w:color w:val="000000" w:themeColor="text1"/>
              </w:rPr>
              <w:t xml:space="preserve">Send weekly progress updates to Enrollee’s IDT and </w:t>
            </w:r>
            <w:r w:rsidR="006931DD" w:rsidRPr="004515C8">
              <w:rPr>
                <w:rFonts w:ascii="Calibri" w:eastAsia="Calibri" w:hAnsi="Calibri" w:cs="Calibri"/>
                <w:color w:val="000000" w:themeColor="text1"/>
              </w:rPr>
              <w:t xml:space="preserve">MCO </w:t>
            </w:r>
            <w:r w:rsidRPr="004515C8">
              <w:rPr>
                <w:rFonts w:ascii="Calibri" w:eastAsia="Calibri" w:hAnsi="Calibri" w:cs="Calibri"/>
                <w:color w:val="000000" w:themeColor="text1"/>
              </w:rPr>
              <w:t>SDS staff.</w:t>
            </w:r>
            <w:r w:rsidR="5F57A8F4" w:rsidRPr="004515C8">
              <w:rPr>
                <w:rFonts w:ascii="Calibri" w:eastAsia="Calibri" w:hAnsi="Calibri" w:cs="Calibri"/>
                <w:color w:val="000000" w:themeColor="text1"/>
              </w:rPr>
              <w:t xml:space="preserve"> </w:t>
            </w:r>
          </w:p>
          <w:p w14:paraId="66584E18" w14:textId="77777777" w:rsidR="003F0291" w:rsidRPr="0075134D" w:rsidRDefault="41796382" w:rsidP="008B7555">
            <w:pPr>
              <w:pStyle w:val="ListParagraph"/>
              <w:widowControl w:val="0"/>
              <w:numPr>
                <w:ilvl w:val="0"/>
                <w:numId w:val="7"/>
              </w:numPr>
              <w:spacing w:after="0"/>
              <w:rPr>
                <w:rFonts w:ascii="Calibri" w:hAnsi="Calibri" w:cs="Calibri"/>
                <w:color w:val="000000" w:themeColor="text1"/>
              </w:rPr>
            </w:pPr>
            <w:r w:rsidRPr="004515C8">
              <w:rPr>
                <w:rFonts w:ascii="Calibri" w:eastAsia="Calibri" w:hAnsi="Calibri" w:cs="Calibri"/>
                <w:color w:val="000000" w:themeColor="text1"/>
              </w:rPr>
              <w:t xml:space="preserve">The quantity of services provided to Enrollee must be consistent with the care plan developed by the IDT Staff and the service authorization. If the Provider, through </w:t>
            </w:r>
            <w:proofErr w:type="gramStart"/>
            <w:r w:rsidRPr="004515C8">
              <w:rPr>
                <w:rFonts w:ascii="Calibri" w:eastAsia="Calibri" w:hAnsi="Calibri" w:cs="Calibri"/>
                <w:color w:val="000000" w:themeColor="text1"/>
              </w:rPr>
              <w:t>its</w:t>
            </w:r>
            <w:proofErr w:type="gramEnd"/>
            <w:r w:rsidRPr="004515C8">
              <w:rPr>
                <w:rFonts w:ascii="Calibri" w:eastAsia="Calibri" w:hAnsi="Calibri" w:cs="Calibri"/>
                <w:color w:val="000000" w:themeColor="text1"/>
              </w:rPr>
              <w:t xml:space="preserve"> experience in providing services to the Enrollee, believes that the Enrollee’s needs have changed and a modification of the service level is indicated, the Provider will contact the IDT Staff in a timely manner to request such modification.</w:t>
            </w:r>
            <w:r w:rsidRPr="004515C8">
              <w:rPr>
                <w:rFonts w:ascii="Calibri" w:eastAsia="Calibri" w:hAnsi="Calibri" w:cs="Calibri"/>
                <w:b/>
                <w:bCs/>
                <w:color w:val="000000" w:themeColor="text1"/>
              </w:rPr>
              <w:t xml:space="preserve"> </w:t>
            </w:r>
            <w:r w:rsidR="00261431" w:rsidRPr="004515C8">
              <w:rPr>
                <w:rStyle w:val="normaltextrun"/>
                <w:rFonts w:ascii="Times New Roman" w:hAnsi="Times New Roman" w:cs="Times New Roman"/>
                <w:b/>
                <w:bCs/>
                <w:i/>
                <w:iCs/>
                <w:color w:val="000000" w:themeColor="text1"/>
                <w:shd w:val="clear" w:color="auto" w:fill="FFFFFF"/>
              </w:rPr>
              <w:t>i</w:t>
            </w:r>
            <w:r w:rsidR="00261431" w:rsidRPr="004515C8">
              <w:rPr>
                <w:rStyle w:val="normaltextrun"/>
                <w:rFonts w:ascii="Calibri" w:hAnsi="Calibri" w:cs="Calibri"/>
                <w:b/>
                <w:bCs/>
                <w:color w:val="000000" w:themeColor="text1"/>
                <w:shd w:val="clear" w:color="auto" w:fill="FFFFFF"/>
              </w:rPr>
              <w:t>Care</w:t>
            </w:r>
            <w:r w:rsidR="00F135A7" w:rsidRPr="004515C8">
              <w:rPr>
                <w:rFonts w:ascii="Calibri" w:eastAsia="Calibri" w:hAnsi="Calibri" w:cs="Calibri"/>
                <w:b/>
                <w:bCs/>
                <w:color w:val="000000" w:themeColor="text1"/>
              </w:rPr>
              <w:t xml:space="preserve"> </w:t>
            </w:r>
            <w:r w:rsidRPr="004515C8">
              <w:rPr>
                <w:rFonts w:ascii="Calibri" w:eastAsia="Calibri" w:hAnsi="Calibri" w:cs="Calibri"/>
                <w:b/>
                <w:bCs/>
                <w:color w:val="000000" w:themeColor="text1"/>
              </w:rPr>
              <w:t>will not pay for services that have not been authorized.</w:t>
            </w:r>
          </w:p>
          <w:p w14:paraId="13143128" w14:textId="0229F5D7" w:rsidR="0075134D" w:rsidRPr="0075134D" w:rsidRDefault="0075134D" w:rsidP="008B7555">
            <w:pPr>
              <w:pStyle w:val="ListParagraph"/>
              <w:widowControl w:val="0"/>
              <w:spacing w:after="0"/>
              <w:rPr>
                <w:rFonts w:ascii="Calibri" w:hAnsi="Calibri" w:cs="Calibri"/>
                <w:color w:val="000000" w:themeColor="text1"/>
                <w:sz w:val="8"/>
                <w:szCs w:val="8"/>
              </w:rPr>
            </w:pPr>
          </w:p>
        </w:tc>
      </w:tr>
      <w:tr w:rsidR="005A2F27" w:rsidRPr="005A2F27" w14:paraId="01B2FCEE"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29A45D64" w14:textId="77777777"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t>3.0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219F920F" w14:textId="77777777" w:rsidR="003F0291" w:rsidRPr="005A2F27" w:rsidRDefault="003F0291" w:rsidP="008B7555">
            <w:pPr>
              <w:widowControl w:val="0"/>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Unit of Service</w:t>
            </w:r>
          </w:p>
        </w:tc>
      </w:tr>
      <w:tr w:rsidR="005A2F27" w:rsidRPr="005A2F27" w14:paraId="18D679AD" w14:textId="77777777" w:rsidTr="008B7555">
        <w:trPr>
          <w:trHeight w:val="144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DC0D4D0" w14:textId="4E9D8DD5" w:rsidR="00994560" w:rsidRPr="005A2F27" w:rsidRDefault="004B4FD6" w:rsidP="008B7555">
            <w:pPr>
              <w:spacing w:after="0"/>
              <w:jc w:val="center"/>
              <w:rPr>
                <w:rFonts w:ascii="Calibri" w:hAnsi="Calibri" w:cs="Calibri"/>
                <w:color w:val="000000" w:themeColor="text1"/>
              </w:rPr>
            </w:pPr>
            <w:r w:rsidRPr="005A2F27">
              <w:rPr>
                <w:rFonts w:ascii="Calibri" w:hAnsi="Calibri" w:cs="Calibri"/>
                <w:color w:val="000000" w:themeColor="text1"/>
              </w:rPr>
              <w:t>3.1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3A8E817" w14:textId="77777777" w:rsidR="00994560" w:rsidRPr="005A2F27" w:rsidRDefault="00994560" w:rsidP="008B7555">
            <w:pPr>
              <w:widowControl w:val="0"/>
              <w:spacing w:after="0"/>
              <w:rPr>
                <w:rFonts w:ascii="Calibri" w:eastAsia="Calibri" w:hAnsi="Calibri" w:cs="Calibri"/>
                <w:color w:val="000000" w:themeColor="text1"/>
              </w:rPr>
            </w:pPr>
            <w:r w:rsidRPr="005A2F27">
              <w:rPr>
                <w:rFonts w:ascii="Calibri" w:eastAsia="Calibri" w:hAnsi="Calibri" w:cs="Calibri"/>
                <w:color w:val="000000" w:themeColor="text1"/>
              </w:rPr>
              <w:t xml:space="preserve">Billable time for Support Broker is face-to-face time with the Enrollee and/or the Enrollee’s SDS employees, phone contacts and collateral contacts, within the authorized hours as designated on the Service Referral and Authorization form issued by the care manager or </w:t>
            </w:r>
            <w:proofErr w:type="gramStart"/>
            <w:r w:rsidRPr="005A2F27">
              <w:rPr>
                <w:rFonts w:ascii="Calibri" w:eastAsia="Calibri" w:hAnsi="Calibri" w:cs="Calibri"/>
                <w:color w:val="000000" w:themeColor="text1"/>
              </w:rPr>
              <w:t>designee</w:t>
            </w:r>
            <w:proofErr w:type="gramEnd"/>
            <w:r w:rsidRPr="005A2F27">
              <w:rPr>
                <w:rFonts w:ascii="Calibri" w:eastAsia="Calibri" w:hAnsi="Calibri" w:cs="Calibri"/>
                <w:color w:val="000000" w:themeColor="text1"/>
              </w:rPr>
              <w:t xml:space="preserve">. </w:t>
            </w:r>
          </w:p>
          <w:p w14:paraId="79B11097" w14:textId="25C4FCF4" w:rsidR="00994560" w:rsidRPr="005A2F27" w:rsidRDefault="00994560" w:rsidP="008B7555">
            <w:pPr>
              <w:widowControl w:val="0"/>
              <w:spacing w:before="240" w:after="0"/>
              <w:rPr>
                <w:rFonts w:ascii="Calibri" w:eastAsia="Calibri" w:hAnsi="Calibri" w:cs="Calibri"/>
                <w:color w:val="000000" w:themeColor="text1"/>
                <w:highlight w:val="yellow"/>
              </w:rPr>
            </w:pPr>
            <w:r w:rsidRPr="005A2F27">
              <w:rPr>
                <w:rFonts w:ascii="Calibri" w:eastAsia="Calibri" w:hAnsi="Calibri" w:cs="Calibri"/>
                <w:color w:val="000000" w:themeColor="text1"/>
              </w:rPr>
              <w:t>Billable time includes recruiting activities with and/or on behalf of the Enrollee.</w:t>
            </w:r>
          </w:p>
        </w:tc>
      </w:tr>
      <w:tr w:rsidR="005A2F27" w:rsidRPr="005A2F27" w14:paraId="56889BB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65B5E41" w14:textId="606E78F7" w:rsidR="004C51A2" w:rsidRPr="005A2F27" w:rsidRDefault="00964C9D" w:rsidP="008B7555">
            <w:pPr>
              <w:spacing w:after="0"/>
              <w:jc w:val="center"/>
              <w:rPr>
                <w:rFonts w:ascii="Calibri" w:hAnsi="Calibri" w:cs="Calibri"/>
                <w:color w:val="000000" w:themeColor="text1"/>
              </w:rPr>
            </w:pPr>
            <w:r w:rsidRPr="005A2F27">
              <w:rPr>
                <w:rFonts w:ascii="Calibri" w:hAnsi="Calibri" w:cs="Calibri"/>
                <w:color w:val="000000" w:themeColor="text1"/>
              </w:rPr>
              <w:t>3.</w:t>
            </w:r>
            <w:r w:rsidR="004B4FD6"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3BE338" w14:textId="5735BB9A" w:rsidR="004C51A2" w:rsidRPr="005A2F27" w:rsidRDefault="0064547C" w:rsidP="008B7555">
            <w:pPr>
              <w:widowControl w:val="0"/>
              <w:spacing w:after="0"/>
              <w:rPr>
                <w:rFonts w:ascii="Calibri" w:eastAsia="Calibri" w:hAnsi="Calibri" w:cs="Calibri"/>
                <w:color w:val="000000" w:themeColor="text1"/>
                <w:highlight w:val="yellow"/>
              </w:rPr>
            </w:pPr>
            <w:r w:rsidRPr="005A2F27">
              <w:rPr>
                <w:rFonts w:ascii="Calibri" w:eastAsia="Calibri" w:hAnsi="Calibri" w:cs="Calibri"/>
                <w:color w:val="000000" w:themeColor="text1"/>
              </w:rPr>
              <w:t>Travel time may be paid to and from the Support Broker’s primary site (</w:t>
            </w:r>
            <w:proofErr w:type="gramStart"/>
            <w:r w:rsidRPr="005A2F27">
              <w:rPr>
                <w:rFonts w:ascii="Calibri" w:eastAsia="Calibri" w:hAnsi="Calibri" w:cs="Calibri"/>
                <w:color w:val="000000" w:themeColor="text1"/>
              </w:rPr>
              <w:t>may be</w:t>
            </w:r>
            <w:proofErr w:type="gramEnd"/>
            <w:r w:rsidRPr="005A2F27">
              <w:rPr>
                <w:rFonts w:ascii="Calibri" w:eastAsia="Calibri" w:hAnsi="Calibri" w:cs="Calibri"/>
                <w:color w:val="000000" w:themeColor="text1"/>
              </w:rPr>
              <w:t xml:space="preserve"> personal residence) and the Enrollee’s home or other authorized activity site. This additional cost is evaluated on a case-by-case basis. </w:t>
            </w:r>
          </w:p>
        </w:tc>
      </w:tr>
      <w:tr w:rsidR="005A2F27" w:rsidRPr="005A2F27" w14:paraId="5E4E243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6EE98F1" w14:textId="021F180F" w:rsidR="00EE44BB" w:rsidRPr="005A2F27" w:rsidRDefault="00EE44BB" w:rsidP="008B7555">
            <w:pPr>
              <w:spacing w:after="0"/>
              <w:jc w:val="center"/>
              <w:rPr>
                <w:rFonts w:ascii="Calibri" w:hAnsi="Calibri" w:cs="Calibri"/>
                <w:color w:val="000000" w:themeColor="text1"/>
              </w:rPr>
            </w:pPr>
            <w:r w:rsidRPr="005A2F27">
              <w:rPr>
                <w:rFonts w:ascii="Calibri" w:hAnsi="Calibri" w:cs="Calibri"/>
                <w:color w:val="000000" w:themeColor="text1"/>
              </w:rPr>
              <w:t>3.</w:t>
            </w:r>
            <w:r w:rsidR="00830099">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A6E2354" w14:textId="18E99964" w:rsidR="00EE44BB" w:rsidRPr="005A2F27" w:rsidRDefault="00EE44BB" w:rsidP="008B7555">
            <w:pPr>
              <w:widowControl w:val="0"/>
              <w:spacing w:after="0"/>
              <w:rPr>
                <w:rFonts w:ascii="Calibri" w:eastAsia="Calibri" w:hAnsi="Calibri" w:cs="Calibri"/>
                <w:color w:val="000000" w:themeColor="text1"/>
                <w:highlight w:val="yellow"/>
              </w:rPr>
            </w:pPr>
            <w:r w:rsidRPr="005A2F27">
              <w:rPr>
                <w:rFonts w:ascii="Calibri" w:eastAsia="Calibri" w:hAnsi="Calibri" w:cs="Calibri"/>
                <w:color w:val="000000" w:themeColor="text1"/>
              </w:rPr>
              <w:t>Excludes the cost of any direct services authorized and obtained by an Enrollee through an SDS plan, which is paid for and reported under the appropriate service definition. Excludes the cost of fiscal agent services which is paid for and reported as financial management fees</w:t>
            </w:r>
            <w:r w:rsidRPr="005A2F27">
              <w:rPr>
                <w:rFonts w:ascii="Calibri" w:eastAsia="Times New Roman" w:hAnsi="Calibri" w:cs="Calibri"/>
                <w:color w:val="000000" w:themeColor="text1"/>
              </w:rPr>
              <w:t>.</w:t>
            </w:r>
          </w:p>
        </w:tc>
      </w:tr>
      <w:tr w:rsidR="005A2F27" w:rsidRPr="005A2F27" w14:paraId="33A5E10A" w14:textId="77777777" w:rsidTr="008B755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F92C3D6" w14:textId="4DE9E8D4" w:rsidR="005A2AEB" w:rsidRPr="005A2F27" w:rsidRDefault="00AE1E59"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3.</w:t>
            </w:r>
            <w:r w:rsidR="00830099">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60F6EC" w14:textId="4DC2BDE7" w:rsidR="00486A04" w:rsidRPr="005A2F27" w:rsidRDefault="00486A04" w:rsidP="008B7555">
            <w:pPr>
              <w:spacing w:after="0"/>
              <w:textAlignment w:val="baseline"/>
              <w:rPr>
                <w:rFonts w:ascii="Segoe UI" w:eastAsia="Times New Roman" w:hAnsi="Segoe UI" w:cs="Segoe UI"/>
                <w:color w:val="000000" w:themeColor="text1"/>
                <w:sz w:val="18"/>
                <w:szCs w:val="18"/>
              </w:rPr>
            </w:pPr>
            <w:proofErr w:type="gramStart"/>
            <w:r w:rsidRPr="005A2F27">
              <w:rPr>
                <w:rFonts w:ascii="Calibri" w:eastAsia="Times New Roman" w:hAnsi="Calibri" w:cs="Calibri"/>
                <w:color w:val="000000" w:themeColor="text1"/>
              </w:rPr>
              <w:t>Provider</w:t>
            </w:r>
            <w:proofErr w:type="gramEnd"/>
            <w:r w:rsidRPr="005A2F27">
              <w:rPr>
                <w:rFonts w:ascii="Calibri" w:eastAsia="Times New Roman" w:hAnsi="Calibri" w:cs="Calibri"/>
                <w:color w:val="000000" w:themeColor="text1"/>
              </w:rPr>
              <w:t xml:space="preserve"> must bill using appropriate procedure codes and modifiers.</w:t>
            </w:r>
          </w:p>
          <w:tbl>
            <w:tblPr>
              <w:tblW w:w="808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515"/>
              <w:gridCol w:w="1170"/>
              <w:gridCol w:w="3780"/>
              <w:gridCol w:w="1620"/>
            </w:tblGrid>
            <w:tr w:rsidR="005A2F27" w:rsidRPr="005A2F27" w14:paraId="7F187E57" w14:textId="77777777" w:rsidTr="001708A3">
              <w:trPr>
                <w:trHeight w:val="300"/>
              </w:trPr>
              <w:tc>
                <w:tcPr>
                  <w:tcW w:w="1515" w:type="dxa"/>
                  <w:shd w:val="clear" w:color="auto" w:fill="B3E5A1" w:themeFill="accent6" w:themeFillTint="66"/>
                  <w:vAlign w:val="center"/>
                  <w:hideMark/>
                </w:tcPr>
                <w:p w14:paraId="192210F4" w14:textId="0F636D9B" w:rsidR="00486A04" w:rsidRPr="005A2F27" w:rsidRDefault="00486A04"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Service Code</w:t>
                  </w:r>
                </w:p>
              </w:tc>
              <w:tc>
                <w:tcPr>
                  <w:tcW w:w="1170" w:type="dxa"/>
                  <w:shd w:val="clear" w:color="auto" w:fill="B3E5A1" w:themeFill="accent6" w:themeFillTint="66"/>
                  <w:vAlign w:val="center"/>
                  <w:hideMark/>
                </w:tcPr>
                <w:p w14:paraId="4AF10D86" w14:textId="74707E8A" w:rsidR="00486A04" w:rsidRPr="005A2F27" w:rsidRDefault="00486A04"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Modifier</w:t>
                  </w:r>
                </w:p>
              </w:tc>
              <w:tc>
                <w:tcPr>
                  <w:tcW w:w="3780" w:type="dxa"/>
                  <w:shd w:val="clear" w:color="auto" w:fill="B3E5A1" w:themeFill="accent6" w:themeFillTint="66"/>
                  <w:hideMark/>
                </w:tcPr>
                <w:p w14:paraId="1CA09FF4" w14:textId="42FC34EA" w:rsidR="00486A04" w:rsidRPr="005A2F27" w:rsidRDefault="00486A04"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Service Description</w:t>
                  </w:r>
                </w:p>
              </w:tc>
              <w:tc>
                <w:tcPr>
                  <w:tcW w:w="1620" w:type="dxa"/>
                  <w:shd w:val="clear" w:color="auto" w:fill="B3E5A1" w:themeFill="accent6" w:themeFillTint="66"/>
                  <w:hideMark/>
                </w:tcPr>
                <w:p w14:paraId="5925180D" w14:textId="6086C15C" w:rsidR="00486A04" w:rsidRPr="005A2F27" w:rsidRDefault="00486A04"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b/>
                      <w:bCs/>
                      <w:color w:val="000000" w:themeColor="text1"/>
                    </w:rPr>
                    <w:t>Unit of Service</w:t>
                  </w:r>
                </w:p>
              </w:tc>
            </w:tr>
            <w:tr w:rsidR="005A2F27" w:rsidRPr="005A2F27" w14:paraId="3C6D0D49" w14:textId="77777777" w:rsidTr="001708A3">
              <w:trPr>
                <w:trHeight w:val="300"/>
              </w:trPr>
              <w:tc>
                <w:tcPr>
                  <w:tcW w:w="1515" w:type="dxa"/>
                  <w:shd w:val="clear" w:color="auto" w:fill="auto"/>
                  <w:vAlign w:val="center"/>
                  <w:hideMark/>
                </w:tcPr>
                <w:p w14:paraId="69B3C4B7" w14:textId="78CA45F0" w:rsidR="00486A04" w:rsidRPr="005A2F27" w:rsidRDefault="002103F0"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color w:val="000000" w:themeColor="text1"/>
                    </w:rPr>
                    <w:t>T2041</w:t>
                  </w:r>
                </w:p>
              </w:tc>
              <w:tc>
                <w:tcPr>
                  <w:tcW w:w="1170" w:type="dxa"/>
                  <w:shd w:val="clear" w:color="auto" w:fill="auto"/>
                  <w:vAlign w:val="center"/>
                  <w:hideMark/>
                </w:tcPr>
                <w:p w14:paraId="308E9D16" w14:textId="1D0ECABC" w:rsidR="00486A04" w:rsidRPr="005A2F27" w:rsidRDefault="00486A04"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p>
              </w:tc>
              <w:tc>
                <w:tcPr>
                  <w:tcW w:w="3780" w:type="dxa"/>
                  <w:shd w:val="clear" w:color="auto" w:fill="auto"/>
                  <w:hideMark/>
                </w:tcPr>
                <w:p w14:paraId="6A2D3174" w14:textId="3CF225C5" w:rsidR="00486A04" w:rsidRPr="005A2F27" w:rsidRDefault="00BB3299"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005A2F27">
                    <w:rPr>
                      <w:rFonts w:ascii="Calibri" w:eastAsia="Times New Roman" w:hAnsi="Calibri" w:cs="Calibri"/>
                      <w:color w:val="000000" w:themeColor="text1"/>
                    </w:rPr>
                    <w:t>Support Brokerage, self-directed</w:t>
                  </w:r>
                </w:p>
              </w:tc>
              <w:tc>
                <w:tcPr>
                  <w:tcW w:w="1620" w:type="dxa"/>
                  <w:shd w:val="clear" w:color="auto" w:fill="auto"/>
                  <w:hideMark/>
                </w:tcPr>
                <w:p w14:paraId="62CF0E86" w14:textId="2DEAE1EB" w:rsidR="00486A04" w:rsidRPr="005A2F27" w:rsidRDefault="00F02CF1" w:rsidP="00B0259D">
                  <w:pPr>
                    <w:framePr w:hSpace="180" w:wrap="around" w:vAnchor="text" w:hAnchor="text" w:y="1"/>
                    <w:spacing w:after="0"/>
                    <w:suppressOverlap/>
                    <w:textAlignment w:val="baseline"/>
                    <w:rPr>
                      <w:rFonts w:ascii="Times New Roman" w:eastAsia="Times New Roman" w:hAnsi="Times New Roman" w:cs="Times New Roman"/>
                      <w:color w:val="000000" w:themeColor="text1"/>
                      <w:sz w:val="24"/>
                      <w:szCs w:val="24"/>
                    </w:rPr>
                  </w:pPr>
                  <w:r w:rsidRPr="4C778F48">
                    <w:rPr>
                      <w:rFonts w:ascii="Calibri" w:eastAsia="Times New Roman" w:hAnsi="Calibri" w:cs="Calibri"/>
                      <w:color w:val="000000" w:themeColor="text1"/>
                    </w:rPr>
                    <w:t>Per 15 min</w:t>
                  </w:r>
                  <w:r w:rsidR="084003F9" w:rsidRPr="4C778F48">
                    <w:rPr>
                      <w:rFonts w:ascii="Calibri" w:eastAsia="Times New Roman" w:hAnsi="Calibri" w:cs="Calibri"/>
                      <w:color w:val="000000" w:themeColor="text1"/>
                    </w:rPr>
                    <w:t>utes</w:t>
                  </w:r>
                </w:p>
              </w:tc>
            </w:tr>
            <w:tr w:rsidR="005A2F27" w:rsidRPr="005A2F27" w14:paraId="34423C8F" w14:textId="77777777" w:rsidTr="001708A3">
              <w:trPr>
                <w:trHeight w:val="300"/>
              </w:trPr>
              <w:tc>
                <w:tcPr>
                  <w:tcW w:w="1515" w:type="dxa"/>
                  <w:shd w:val="clear" w:color="auto" w:fill="auto"/>
                  <w:vAlign w:val="center"/>
                </w:tcPr>
                <w:p w14:paraId="21198687" w14:textId="5CF841FA" w:rsidR="00B925DB" w:rsidRPr="005A2F27" w:rsidRDefault="00B925DB" w:rsidP="00B0259D">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T2041</w:t>
                  </w:r>
                </w:p>
              </w:tc>
              <w:tc>
                <w:tcPr>
                  <w:tcW w:w="1170" w:type="dxa"/>
                  <w:shd w:val="clear" w:color="auto" w:fill="auto"/>
                  <w:vAlign w:val="center"/>
                </w:tcPr>
                <w:p w14:paraId="6B4AB817" w14:textId="3D517A3E" w:rsidR="00B925DB" w:rsidRPr="005A2F27" w:rsidRDefault="00B925DB" w:rsidP="00B0259D">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U5</w:t>
                  </w:r>
                </w:p>
              </w:tc>
              <w:tc>
                <w:tcPr>
                  <w:tcW w:w="3780" w:type="dxa"/>
                  <w:shd w:val="clear" w:color="auto" w:fill="auto"/>
                </w:tcPr>
                <w:p w14:paraId="2C853C66" w14:textId="3CD832DF" w:rsidR="00B925DB" w:rsidRPr="005A2F27" w:rsidRDefault="00FB6ED6" w:rsidP="00B0259D">
                  <w:pPr>
                    <w:framePr w:hSpace="180" w:wrap="around" w:vAnchor="text" w:hAnchor="text" w:y="1"/>
                    <w:spacing w:after="0"/>
                    <w:suppressOverlap/>
                    <w:textAlignment w:val="baseline"/>
                    <w:rPr>
                      <w:rFonts w:ascii="Calibri" w:eastAsia="Times New Roman" w:hAnsi="Calibri" w:cs="Calibri"/>
                      <w:color w:val="000000" w:themeColor="text1"/>
                    </w:rPr>
                  </w:pPr>
                  <w:r w:rsidRPr="005A2F27">
                    <w:rPr>
                      <w:rFonts w:ascii="Calibri" w:eastAsia="Times New Roman" w:hAnsi="Calibri" w:cs="Calibri"/>
                      <w:color w:val="000000" w:themeColor="text1"/>
                    </w:rPr>
                    <w:t>Support Brokerage, self-directed</w:t>
                  </w:r>
                </w:p>
              </w:tc>
              <w:tc>
                <w:tcPr>
                  <w:tcW w:w="1620" w:type="dxa"/>
                  <w:shd w:val="clear" w:color="auto" w:fill="auto"/>
                </w:tcPr>
                <w:p w14:paraId="0E6ADA38" w14:textId="37D6AFC8" w:rsidR="00B925DB" w:rsidRPr="005A2F27" w:rsidRDefault="00FB6ED6" w:rsidP="00B0259D">
                  <w:pPr>
                    <w:framePr w:hSpace="180" w:wrap="around" w:vAnchor="text" w:hAnchor="text" w:y="1"/>
                    <w:spacing w:after="0"/>
                    <w:suppressOverlap/>
                    <w:textAlignment w:val="baseline"/>
                    <w:rPr>
                      <w:rFonts w:ascii="Calibri" w:eastAsia="Times New Roman" w:hAnsi="Calibri" w:cs="Calibri"/>
                      <w:color w:val="000000" w:themeColor="text1"/>
                    </w:rPr>
                  </w:pPr>
                  <w:r w:rsidRPr="4C778F48">
                    <w:rPr>
                      <w:rFonts w:ascii="Calibri" w:eastAsia="Times New Roman" w:hAnsi="Calibri" w:cs="Calibri"/>
                      <w:color w:val="000000" w:themeColor="text1"/>
                    </w:rPr>
                    <w:t>Per 15 min</w:t>
                  </w:r>
                  <w:r w:rsidR="4A2A5BD5" w:rsidRPr="4C778F48">
                    <w:rPr>
                      <w:rFonts w:ascii="Calibri" w:eastAsia="Times New Roman" w:hAnsi="Calibri" w:cs="Calibri"/>
                      <w:color w:val="000000" w:themeColor="text1"/>
                    </w:rPr>
                    <w:t>utes</w:t>
                  </w:r>
                </w:p>
              </w:tc>
            </w:tr>
          </w:tbl>
          <w:p w14:paraId="0C6FAF54" w14:textId="77777777" w:rsidR="005A2AEB" w:rsidRPr="005A2F27" w:rsidRDefault="005A2AEB" w:rsidP="008B7555">
            <w:pPr>
              <w:widowControl w:val="0"/>
              <w:spacing w:after="0"/>
              <w:rPr>
                <w:rFonts w:ascii="Calibri" w:eastAsia="Calibri" w:hAnsi="Calibri" w:cs="Calibri"/>
                <w:color w:val="000000" w:themeColor="text1"/>
              </w:rPr>
            </w:pPr>
          </w:p>
        </w:tc>
      </w:tr>
      <w:tr w:rsidR="005A2F27" w:rsidRPr="005A2F27" w14:paraId="20F2A796"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2487D74" w14:textId="113E94C8" w:rsidR="00AA10FA" w:rsidRPr="005A2F27" w:rsidRDefault="00AE1E59" w:rsidP="008B7555">
            <w:pPr>
              <w:spacing w:after="0"/>
              <w:jc w:val="center"/>
              <w:rPr>
                <w:rFonts w:ascii="Calibri" w:hAnsi="Calibri" w:cs="Calibri"/>
                <w:color w:val="000000" w:themeColor="text1"/>
              </w:rPr>
            </w:pPr>
            <w:r w:rsidRPr="00691FA0">
              <w:rPr>
                <w:rFonts w:ascii="Calibri" w:hAnsi="Calibri" w:cs="Calibri"/>
                <w:color w:val="000000" w:themeColor="text1"/>
              </w:rPr>
              <w:t>3.</w:t>
            </w:r>
            <w:r w:rsidR="00830099" w:rsidRPr="00691FA0">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9D79A1C" w14:textId="77777777" w:rsidR="000205E1" w:rsidRPr="005A2F27" w:rsidRDefault="000205E1" w:rsidP="008B7555">
            <w:pPr>
              <w:pStyle w:val="paragraph"/>
              <w:spacing w:before="0" w:beforeAutospacing="0" w:after="0" w:afterAutospacing="0"/>
              <w:textAlignment w:val="baseline"/>
              <w:rPr>
                <w:rFonts w:ascii="Segoe UI" w:hAnsi="Segoe UI" w:cs="Segoe UI"/>
                <w:color w:val="000000" w:themeColor="text1"/>
                <w:sz w:val="18"/>
                <w:szCs w:val="18"/>
              </w:rPr>
            </w:pPr>
            <w:r w:rsidRPr="005A2F27">
              <w:rPr>
                <w:rStyle w:val="normaltextrun"/>
                <w:rFonts w:ascii="Calibri" w:eastAsiaTheme="majorEastAsia" w:hAnsi="Calibri" w:cs="Calibri"/>
                <w:b/>
                <w:bCs/>
                <w:color w:val="000000" w:themeColor="text1"/>
                <w:sz w:val="22"/>
                <w:szCs w:val="22"/>
              </w:rPr>
              <w:t>Remote Waiver Services and Interactive Telehealth</w:t>
            </w:r>
            <w:r w:rsidRPr="005A2F27">
              <w:rPr>
                <w:rStyle w:val="eop"/>
                <w:rFonts w:ascii="Calibri" w:eastAsiaTheme="majorEastAsia" w:hAnsi="Calibri" w:cs="Calibri"/>
                <w:color w:val="000000" w:themeColor="text1"/>
                <w:sz w:val="22"/>
                <w:szCs w:val="22"/>
              </w:rPr>
              <w:t> </w:t>
            </w:r>
          </w:p>
          <w:p w14:paraId="52018FB3" w14:textId="6F2B2D70" w:rsidR="00AA10FA" w:rsidRPr="005A2F27" w:rsidRDefault="000205E1" w:rsidP="008B7555">
            <w:pPr>
              <w:pStyle w:val="paragraph"/>
              <w:spacing w:before="0" w:beforeAutospacing="0" w:after="0" w:afterAutospacing="0"/>
              <w:textAlignment w:val="baseline"/>
              <w:rPr>
                <w:rFonts w:ascii="Segoe UI" w:hAnsi="Segoe UI" w:cs="Segoe UI"/>
                <w:color w:val="000000" w:themeColor="text1"/>
                <w:sz w:val="18"/>
                <w:szCs w:val="18"/>
              </w:rPr>
            </w:pPr>
            <w:proofErr w:type="gramStart"/>
            <w:r w:rsidRPr="005A2F27">
              <w:rPr>
                <w:rStyle w:val="normaltextrun"/>
                <w:rFonts w:ascii="Calibri" w:eastAsiaTheme="majorEastAsia" w:hAnsi="Calibri" w:cs="Calibri"/>
                <w:color w:val="000000" w:themeColor="text1"/>
                <w:sz w:val="22"/>
                <w:szCs w:val="22"/>
              </w:rPr>
              <w:t>Provider</w:t>
            </w:r>
            <w:proofErr w:type="gramEnd"/>
            <w:r w:rsidRPr="005A2F27">
              <w:rPr>
                <w:rStyle w:val="normaltextrun"/>
                <w:rFonts w:ascii="Calibri" w:eastAsiaTheme="majorEastAsia" w:hAnsi="Calibri" w:cs="Calibri"/>
                <w:color w:val="000000" w:themeColor="text1"/>
                <w:sz w:val="22"/>
                <w:szCs w:val="22"/>
              </w:rPr>
              <w:t xml:space="preserve"> must include modifier 95 when submitting claims for services that are delivered remotely or through telehealth.</w:t>
            </w:r>
            <w:r w:rsidRPr="005A2F27">
              <w:rPr>
                <w:rStyle w:val="eop"/>
                <w:rFonts w:ascii="Calibri" w:eastAsiaTheme="majorEastAsia" w:hAnsi="Calibri" w:cs="Calibri"/>
                <w:color w:val="000000" w:themeColor="text1"/>
                <w:sz w:val="22"/>
                <w:szCs w:val="22"/>
              </w:rPr>
              <w:t> </w:t>
            </w:r>
          </w:p>
        </w:tc>
      </w:tr>
      <w:tr w:rsidR="005A2F27" w:rsidRPr="005A2F27" w14:paraId="7B7379A3"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56CA9F7B" w14:textId="77777777" w:rsidR="003F0291" w:rsidRPr="005A2F27" w:rsidRDefault="003F0291" w:rsidP="008B7555">
            <w:pPr>
              <w:spacing w:after="0"/>
              <w:jc w:val="center"/>
              <w:rPr>
                <w:rFonts w:ascii="Calibri" w:hAnsi="Calibri" w:cs="Calibri"/>
                <w:b/>
                <w:bCs/>
                <w:color w:val="000000" w:themeColor="text1"/>
                <w:sz w:val="24"/>
                <w:szCs w:val="24"/>
              </w:rPr>
            </w:pPr>
            <w:r w:rsidRPr="005A2F27">
              <w:rPr>
                <w:rFonts w:ascii="Calibri" w:hAnsi="Calibri" w:cs="Calibri"/>
                <w:b/>
                <w:bCs/>
                <w:color w:val="000000" w:themeColor="text1"/>
                <w:sz w:val="24"/>
                <w:szCs w:val="24"/>
              </w:rPr>
              <w:t>4.0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365524D9" w14:textId="77777777" w:rsidR="003F0291" w:rsidRPr="005A2F27" w:rsidRDefault="003F0291" w:rsidP="008B7555">
            <w:pPr>
              <w:widowControl w:val="0"/>
              <w:spacing w:after="0"/>
              <w:jc w:val="center"/>
              <w:rPr>
                <w:rFonts w:ascii="Calibri" w:hAnsi="Calibri" w:cs="Calibri"/>
                <w:b/>
                <w:color w:val="000000" w:themeColor="text1"/>
                <w:sz w:val="24"/>
                <w:szCs w:val="24"/>
              </w:rPr>
            </w:pPr>
            <w:r w:rsidRPr="005A2F27">
              <w:rPr>
                <w:rFonts w:ascii="Calibri" w:hAnsi="Calibri" w:cs="Calibri"/>
                <w:b/>
                <w:color w:val="000000" w:themeColor="text1"/>
                <w:sz w:val="24"/>
                <w:szCs w:val="24"/>
              </w:rPr>
              <w:t>Documentation of Service</w:t>
            </w:r>
          </w:p>
        </w:tc>
      </w:tr>
      <w:tr w:rsidR="005A2F27" w:rsidRPr="005A2F27" w14:paraId="3784DBB0"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80E5622" w14:textId="77777777" w:rsidR="003F0291" w:rsidRPr="005A2F27" w:rsidRDefault="003F0291" w:rsidP="008B7555">
            <w:pPr>
              <w:spacing w:after="0"/>
              <w:jc w:val="center"/>
              <w:rPr>
                <w:rFonts w:ascii="Calibri" w:hAnsi="Calibri" w:cs="Calibri"/>
                <w:color w:val="000000" w:themeColor="text1"/>
              </w:rPr>
            </w:pPr>
            <w:r w:rsidRPr="005A2F27">
              <w:rPr>
                <w:rFonts w:ascii="Calibri" w:hAnsi="Calibri" w:cs="Calibri"/>
                <w:color w:val="000000" w:themeColor="text1"/>
              </w:rPr>
              <w:t>4.1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90B09D3" w14:textId="63C9DE02" w:rsidR="003F0291" w:rsidRPr="005A2F27" w:rsidRDefault="003F0291" w:rsidP="008B7555">
            <w:pPr>
              <w:widowControl w:val="0"/>
              <w:spacing w:after="0"/>
              <w:rPr>
                <w:rFonts w:ascii="Calibri" w:hAnsi="Calibri" w:cs="Calibri"/>
                <w:bCs/>
                <w:color w:val="000000" w:themeColor="text1"/>
              </w:rPr>
            </w:pP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must respond to the IDT within two (2) business days to accept or decline a referral. </w:t>
            </w: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must work with IDT to ensure services begin on the planned date and time. If the planned start date is delayed, Provider shall immediately notify the IDT to ensure the needs of the Enrollee are met. </w:t>
            </w:r>
          </w:p>
        </w:tc>
      </w:tr>
      <w:tr w:rsidR="000B056B" w:rsidRPr="005A2F27" w14:paraId="617DD1D0"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22A0A17" w14:textId="00FE24E2"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1D207B1" w14:textId="30D9AFB2"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 xml:space="preserve">IDT must prior authorize all services prior to being rendered by Provider. Notification of authorization to </w:t>
            </w:r>
            <w:proofErr w:type="gramStart"/>
            <w:r w:rsidRPr="005A2F27">
              <w:rPr>
                <w:rFonts w:ascii="Calibri" w:hAnsi="Calibri" w:cs="Calibri"/>
                <w:bCs/>
                <w:color w:val="000000" w:themeColor="text1"/>
              </w:rPr>
              <w:t>Provider</w:t>
            </w:r>
            <w:proofErr w:type="gramEnd"/>
            <w:r w:rsidRPr="005A2F27">
              <w:rPr>
                <w:rFonts w:ascii="Calibri" w:hAnsi="Calibri" w:cs="Calibri"/>
                <w:bCs/>
                <w:color w:val="000000" w:themeColor="text1"/>
              </w:rPr>
              <w:t xml:space="preserve"> shall include </w:t>
            </w:r>
            <w:proofErr w:type="gramStart"/>
            <w:r w:rsidRPr="005A2F27">
              <w:rPr>
                <w:rFonts w:ascii="Calibri" w:hAnsi="Calibri" w:cs="Calibri"/>
                <w:bCs/>
                <w:color w:val="000000" w:themeColor="text1"/>
              </w:rPr>
              <w:t>expected</w:t>
            </w:r>
            <w:proofErr w:type="gramEnd"/>
            <w:r w:rsidRPr="005A2F27">
              <w:rPr>
                <w:rFonts w:ascii="Calibri" w:hAnsi="Calibri" w:cs="Calibri"/>
                <w:bCs/>
                <w:color w:val="000000" w:themeColor="text1"/>
              </w:rPr>
              <w:t xml:space="preserve"> start date, duration of authorization, units authorized and any expected outcomes, if applicable. </w:t>
            </w:r>
          </w:p>
        </w:tc>
      </w:tr>
      <w:tr w:rsidR="000B056B" w:rsidRPr="005A2F27" w14:paraId="733E9E64"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BBC9F02" w14:textId="444F6A66"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E2D19AC" w14:textId="35B19F80"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The Provider must retain copies of the authorization notification.</w:t>
            </w:r>
          </w:p>
        </w:tc>
      </w:tr>
      <w:tr w:rsidR="000B056B" w:rsidRPr="005A2F27" w14:paraId="521361A2"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2C0CD8C" w14:textId="4C9577B1"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99A5DF6" w14:textId="1D1D9419"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bCs/>
                <w:color w:val="000000" w:themeColor="text1"/>
              </w:rPr>
              <w:t>The IDT shall issue a new authorization notification to Provider when the tasks assigned, amount, frequency, or duration of the service changes.</w:t>
            </w:r>
          </w:p>
        </w:tc>
      </w:tr>
      <w:tr w:rsidR="000B056B" w:rsidRPr="005A2F27" w14:paraId="109E7421" w14:textId="77777777" w:rsidTr="008B7555">
        <w:trPr>
          <w:trHeight w:val="40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9BF03E" w14:textId="29D9E03E" w:rsidR="000B056B" w:rsidRPr="005A2F27" w:rsidRDefault="000B056B" w:rsidP="008B7555">
            <w:pPr>
              <w:spacing w:after="0"/>
              <w:jc w:val="center"/>
              <w:rPr>
                <w:rFonts w:ascii="Calibri" w:hAnsi="Calibri" w:cs="Calibri"/>
                <w:color w:val="000000" w:themeColor="text1"/>
              </w:rPr>
            </w:pPr>
            <w:r w:rsidRPr="005A2F27">
              <w:rPr>
                <w:rFonts w:ascii="Calibri" w:hAnsi="Calibri" w:cs="Calibri"/>
                <w:color w:val="000000" w:themeColor="text1"/>
              </w:rPr>
              <w:t>4.5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67C8497" w14:textId="570E6B8B" w:rsidR="000B056B" w:rsidRPr="005A2F27" w:rsidRDefault="000B056B" w:rsidP="008B7555">
            <w:pPr>
              <w:pStyle w:val="Plus3pt"/>
              <w:spacing w:after="0"/>
              <w:rPr>
                <w:rFonts w:ascii="Calibri" w:hAnsi="Calibri" w:cs="Calibri"/>
                <w:color w:val="000000" w:themeColor="text1"/>
              </w:rPr>
            </w:pPr>
            <w:r w:rsidRPr="005A2F27" w:rsidDel="00FB4934">
              <w:rPr>
                <w:rFonts w:ascii="Calibri" w:hAnsi="Calibri" w:cs="Calibri"/>
                <w:color w:val="000000" w:themeColor="text1"/>
              </w:rPr>
              <w:t xml:space="preserve">The </w:t>
            </w:r>
            <w:r w:rsidRPr="005A2F27">
              <w:rPr>
                <w:rFonts w:ascii="Calibri" w:hAnsi="Calibri" w:cs="Calibri"/>
                <w:color w:val="000000" w:themeColor="text1"/>
              </w:rPr>
              <w:t xml:space="preserve">Provider must retain the following documentation and make available for review by </w:t>
            </w:r>
            <w:r w:rsidR="00881193">
              <w:rPr>
                <w:rFonts w:ascii="Calibri" w:hAnsi="Calibri" w:cs="Calibri"/>
                <w:i/>
                <w:iCs/>
                <w:color w:val="000000" w:themeColor="text1"/>
              </w:rPr>
              <w:t>i</w:t>
            </w:r>
            <w:r w:rsidR="00881193">
              <w:rPr>
                <w:rFonts w:ascii="Calibri" w:hAnsi="Calibri" w:cs="Calibri"/>
                <w:color w:val="000000" w:themeColor="text1"/>
              </w:rPr>
              <w:t>Care</w:t>
            </w:r>
            <w:r w:rsidRPr="005A2F27">
              <w:rPr>
                <w:rFonts w:ascii="Calibri" w:hAnsi="Calibri" w:cs="Calibri"/>
                <w:color w:val="000000" w:themeColor="text1"/>
              </w:rPr>
              <w:t xml:space="preserve"> upon request:</w:t>
            </w:r>
          </w:p>
          <w:p w14:paraId="11F75512"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Proof that Provider meets the required standards for applicable staff qualification, training, and programming.</w:t>
            </w:r>
          </w:p>
          <w:p w14:paraId="58876090"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Policy and procedure for verification of criminal, caregiver and licensing background checks as required.</w:t>
            </w:r>
          </w:p>
          <w:p w14:paraId="5C906A06"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Evidence of completed criminal, caregiver and licensing background checks as required.</w:t>
            </w:r>
          </w:p>
          <w:p w14:paraId="2B404FBB" w14:textId="77777777" w:rsidR="000B056B" w:rsidRPr="005A2F27"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Policy and procedure related to supervision methods by the provider agency including frequency, intensity, and any changes in supervision.</w:t>
            </w:r>
          </w:p>
          <w:p w14:paraId="5D3F93D2" w14:textId="77777777" w:rsidR="000B056B" w:rsidRDefault="000B056B" w:rsidP="008B7555">
            <w:pPr>
              <w:numPr>
                <w:ilvl w:val="0"/>
                <w:numId w:val="2"/>
              </w:numPr>
              <w:spacing w:after="0"/>
              <w:rPr>
                <w:rFonts w:ascii="Calibri" w:hAnsi="Calibri" w:cs="Calibri"/>
                <w:color w:val="000000" w:themeColor="text1"/>
              </w:rPr>
            </w:pPr>
            <w:r w:rsidRPr="005A2F27">
              <w:rPr>
                <w:rFonts w:ascii="Calibri" w:hAnsi="Calibri" w:cs="Calibri"/>
                <w:color w:val="000000" w:themeColor="text1"/>
              </w:rPr>
              <w:t xml:space="preserve">Policy and procedure for responding to complaints, inappropriate practices or matters qualifying as Enrollee-related incidents. The policy and procedure should also cover </w:t>
            </w:r>
            <w:proofErr w:type="gramStart"/>
            <w:r w:rsidRPr="005A2F27">
              <w:rPr>
                <w:rFonts w:ascii="Calibri" w:hAnsi="Calibri" w:cs="Calibri"/>
                <w:color w:val="000000" w:themeColor="text1"/>
              </w:rPr>
              <w:t>expectation</w:t>
            </w:r>
            <w:proofErr w:type="gramEnd"/>
            <w:r w:rsidRPr="005A2F27">
              <w:rPr>
                <w:rFonts w:ascii="Calibri" w:hAnsi="Calibri" w:cs="Calibri"/>
                <w:color w:val="000000" w:themeColor="text1"/>
              </w:rPr>
              <w:t xml:space="preserve"> of work rules, work ethics and reporting variances to the program supervisor.</w:t>
            </w:r>
          </w:p>
          <w:p w14:paraId="57125E92" w14:textId="77777777" w:rsidR="00422EC5" w:rsidRPr="005A2F27" w:rsidRDefault="00422EC5" w:rsidP="008B7555">
            <w:pPr>
              <w:spacing w:after="0"/>
              <w:ind w:left="720"/>
              <w:rPr>
                <w:rFonts w:ascii="Calibri" w:hAnsi="Calibri" w:cs="Calibri"/>
                <w:color w:val="000000" w:themeColor="text1"/>
              </w:rPr>
            </w:pPr>
          </w:p>
          <w:p w14:paraId="365C5E67" w14:textId="6B16C5CA" w:rsidR="000B056B" w:rsidRPr="005A2F27" w:rsidRDefault="000B056B" w:rsidP="008B7555">
            <w:pPr>
              <w:widowControl w:val="0"/>
              <w:spacing w:after="0"/>
              <w:rPr>
                <w:rFonts w:ascii="Calibri" w:hAnsi="Calibri" w:cs="Calibri"/>
                <w:bCs/>
                <w:color w:val="000000" w:themeColor="text1"/>
              </w:rPr>
            </w:pPr>
            <w:r w:rsidRPr="005A2F27">
              <w:rPr>
                <w:rFonts w:ascii="Calibri" w:hAnsi="Calibri" w:cs="Calibri"/>
                <w:color w:val="000000" w:themeColor="text1"/>
              </w:rPr>
              <w:t>Employee time sheets/visit records which support billing to MCO.</w:t>
            </w:r>
          </w:p>
        </w:tc>
      </w:tr>
      <w:tr w:rsidR="000B056B" w:rsidRPr="005A2F27" w14:paraId="3A347414" w14:textId="77777777" w:rsidTr="008B7555">
        <w:trPr>
          <w:trHeight w:val="259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E7FFB" w14:textId="0F6A56EC" w:rsidR="000B056B" w:rsidRPr="005A2F27" w:rsidRDefault="000B056B" w:rsidP="008B7555">
            <w:pPr>
              <w:spacing w:after="0"/>
              <w:jc w:val="center"/>
              <w:rPr>
                <w:rFonts w:ascii="Calibri" w:hAnsi="Calibri" w:cs="Calibri"/>
                <w:color w:val="000000" w:themeColor="text1"/>
              </w:rPr>
            </w:pPr>
            <w:r w:rsidRPr="00C12C60">
              <w:rPr>
                <w:rFonts w:ascii="Calibri" w:hAnsi="Calibri" w:cs="Calibri"/>
                <w:color w:val="000000" w:themeColor="text1"/>
              </w:rPr>
              <w:t>4.6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D954D69" w14:textId="4687D6E3" w:rsidR="000B056B" w:rsidRPr="005C2525" w:rsidRDefault="000B056B" w:rsidP="008B7555">
            <w:pPr>
              <w:pStyle w:val="Plus3pt"/>
              <w:spacing w:after="0"/>
              <w:rPr>
                <w:rFonts w:ascii="Calibri" w:eastAsia="Calibri" w:hAnsi="Calibri" w:cs="Calibri"/>
                <w:b/>
                <w:bCs/>
                <w:color w:val="000000" w:themeColor="text1"/>
              </w:rPr>
            </w:pPr>
            <w:r w:rsidRPr="005C2525">
              <w:rPr>
                <w:rFonts w:ascii="Calibri" w:eastAsia="Calibri" w:hAnsi="Calibri" w:cs="Calibri"/>
                <w:b/>
                <w:bCs/>
                <w:color w:val="000000" w:themeColor="text1"/>
              </w:rPr>
              <w:t xml:space="preserve">Remote Waiver Services and Interactive Telehealth </w:t>
            </w:r>
          </w:p>
          <w:p w14:paraId="63C79F64" w14:textId="77777777" w:rsidR="000B056B" w:rsidRDefault="000B056B" w:rsidP="008B7555">
            <w:pPr>
              <w:pStyle w:val="Plus3pt"/>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Provider may not require members to receive a service via interactive telehealth or remotely if in-person service is an option. </w:t>
            </w:r>
          </w:p>
          <w:p w14:paraId="29394033" w14:textId="77777777" w:rsidR="006A6148" w:rsidRPr="005C2525" w:rsidRDefault="006A6148" w:rsidP="008B7555">
            <w:pPr>
              <w:pStyle w:val="Plus3pt"/>
              <w:spacing w:after="0"/>
              <w:rPr>
                <w:rFonts w:ascii="Calibri" w:eastAsia="Calibri" w:hAnsi="Calibri" w:cs="Calibri"/>
                <w:color w:val="000000" w:themeColor="text1"/>
              </w:rPr>
            </w:pPr>
          </w:p>
          <w:p w14:paraId="7C3AAF0B" w14:textId="77777777" w:rsidR="000B056B"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Remote Waiver Services are waiver services delivered using audiovisual communication technology that permits 2-way, real-time, interactive </w:t>
            </w:r>
            <w:proofErr w:type="gramStart"/>
            <w:r w:rsidRPr="005C2525">
              <w:rPr>
                <w:rFonts w:ascii="Calibri" w:eastAsia="Calibri" w:hAnsi="Calibri" w:cs="Calibri"/>
                <w:color w:val="000000" w:themeColor="text1"/>
              </w:rPr>
              <w:t>communications</w:t>
            </w:r>
            <w:proofErr w:type="gramEnd"/>
            <w:r w:rsidRPr="005C2525">
              <w:rPr>
                <w:rFonts w:ascii="Calibri" w:eastAsia="Calibri" w:hAnsi="Calibri" w:cs="Calibri"/>
                <w:color w:val="000000" w:themeColor="text1"/>
              </w:rPr>
              <w:t xml:space="preserve"> between a provider and a member. Remote waiver services do not include communications delivered solely by audio-only telephone, facsimile machine, or electronic mail. The IDT cannot require the use of remote services to authorize the service. </w:t>
            </w:r>
          </w:p>
          <w:p w14:paraId="5A57DD27" w14:textId="77777777" w:rsidR="006A6148" w:rsidRPr="00DA71A3" w:rsidRDefault="006A6148" w:rsidP="008B7555">
            <w:pPr>
              <w:spacing w:after="0"/>
              <w:rPr>
                <w:rFonts w:ascii="Calibri" w:eastAsia="Calibri" w:hAnsi="Calibri" w:cs="Calibri"/>
                <w:color w:val="000000" w:themeColor="text1"/>
                <w:sz w:val="12"/>
                <w:szCs w:val="12"/>
              </w:rPr>
            </w:pPr>
          </w:p>
          <w:p w14:paraId="725A3287" w14:textId="475E621F" w:rsidR="000B056B" w:rsidRPr="005C2525"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lastRenderedPageBreak/>
              <w:t xml:space="preserve">The IDT must first determine the service is necessary to support an outcome by using the RAD or other Department approved alternative and then determine whether it can be authorized remotely. </w:t>
            </w:r>
          </w:p>
          <w:p w14:paraId="41AE2D97" w14:textId="77777777" w:rsidR="00960771" w:rsidRPr="00960771" w:rsidRDefault="00960771" w:rsidP="008B7555">
            <w:pPr>
              <w:spacing w:after="0"/>
              <w:rPr>
                <w:rFonts w:ascii="Calibri" w:eastAsia="Calibri" w:hAnsi="Calibri" w:cs="Calibri"/>
                <w:color w:val="000000" w:themeColor="text1"/>
                <w:sz w:val="10"/>
                <w:szCs w:val="10"/>
              </w:rPr>
            </w:pPr>
          </w:p>
          <w:p w14:paraId="1021906D" w14:textId="77777777" w:rsidR="00960771" w:rsidRPr="00960771" w:rsidRDefault="00960771" w:rsidP="008B7555">
            <w:pPr>
              <w:spacing w:after="0"/>
              <w:rPr>
                <w:rFonts w:ascii="Calibri" w:eastAsia="Calibri" w:hAnsi="Calibri" w:cs="Calibri"/>
                <w:color w:val="000000" w:themeColor="text1"/>
                <w:sz w:val="10"/>
                <w:szCs w:val="10"/>
              </w:rPr>
            </w:pPr>
          </w:p>
          <w:p w14:paraId="095156DD" w14:textId="63535CF2" w:rsidR="000B056B" w:rsidRPr="005C2525" w:rsidRDefault="000B056B" w:rsidP="008B7555">
            <w:p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To authorize a waiver service for remote delivery, the IDT must: </w:t>
            </w:r>
          </w:p>
          <w:p w14:paraId="107E0C78" w14:textId="2BB3E71E" w:rsidR="000B056B" w:rsidRPr="005C2525"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Determine that the service can be delivered remotely with functional </w:t>
            </w:r>
            <w:proofErr w:type="gramStart"/>
            <w:r w:rsidRPr="005C2525">
              <w:rPr>
                <w:rFonts w:ascii="Calibri" w:eastAsia="Calibri" w:hAnsi="Calibri" w:cs="Calibri"/>
                <w:color w:val="000000" w:themeColor="text1"/>
              </w:rPr>
              <w:t>equivalence to</w:t>
            </w:r>
            <w:proofErr w:type="gramEnd"/>
            <w:r w:rsidRPr="005C2525">
              <w:rPr>
                <w:rFonts w:ascii="Calibri" w:eastAsia="Calibri" w:hAnsi="Calibri" w:cs="Calibri"/>
                <w:color w:val="000000" w:themeColor="text1"/>
              </w:rPr>
              <w:t xml:space="preserve"> face to face as the in-person service. Functional equivalence exists when there is no reduction in quality, safety, or effectiveness of the in-person service because it is delivered by using audiovisual telecommunication technology. </w:t>
            </w:r>
          </w:p>
          <w:p w14:paraId="4EB10334" w14:textId="77777777" w:rsidR="000B056B" w:rsidRPr="005C2525"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Obtain informed consent from the </w:t>
            </w:r>
            <w:proofErr w:type="gramStart"/>
            <w:r w:rsidRPr="005C2525">
              <w:rPr>
                <w:rFonts w:ascii="Calibri" w:eastAsia="Calibri" w:hAnsi="Calibri" w:cs="Calibri"/>
                <w:color w:val="000000" w:themeColor="text1"/>
              </w:rPr>
              <w:t>member</w:t>
            </w:r>
            <w:proofErr w:type="gramEnd"/>
            <w:r w:rsidRPr="005C2525">
              <w:rPr>
                <w:rFonts w:ascii="Calibri" w:eastAsia="Calibri" w:hAnsi="Calibri" w:cs="Calibri"/>
                <w:color w:val="000000" w:themeColor="text1"/>
              </w:rPr>
              <w:t xml:space="preserve"> to receive the service remotely. </w:t>
            </w:r>
          </w:p>
          <w:p w14:paraId="77D4B0C9" w14:textId="77777777" w:rsidR="000B056B" w:rsidRDefault="000B056B" w:rsidP="008B7555">
            <w:pPr>
              <w:pStyle w:val="ListParagraph"/>
              <w:numPr>
                <w:ilvl w:val="0"/>
                <w:numId w:val="9"/>
              </w:numPr>
              <w:spacing w:after="0"/>
              <w:rPr>
                <w:rFonts w:ascii="Calibri" w:eastAsia="Calibri" w:hAnsi="Calibri" w:cs="Calibri"/>
                <w:color w:val="000000" w:themeColor="text1"/>
              </w:rPr>
            </w:pPr>
            <w:r w:rsidRPr="005C2525">
              <w:rPr>
                <w:rFonts w:ascii="Calibri" w:eastAsia="Calibri" w:hAnsi="Calibri" w:cs="Calibri"/>
                <w:color w:val="000000" w:themeColor="text1"/>
              </w:rPr>
              <w:t xml:space="preserve">Determine that the member has the proper equipment and connectivity to participate in the service remotely. The MCO is not required to provide the proper equipment and connectivity to enable the member to access the service remotely. </w:t>
            </w:r>
          </w:p>
          <w:p w14:paraId="745FB633" w14:textId="77777777" w:rsidR="00960771" w:rsidRPr="005C2525" w:rsidRDefault="00960771" w:rsidP="008B7555">
            <w:pPr>
              <w:pStyle w:val="ListParagraph"/>
              <w:spacing w:after="0"/>
              <w:rPr>
                <w:rFonts w:ascii="Calibri" w:eastAsia="Calibri" w:hAnsi="Calibri" w:cs="Calibri"/>
                <w:color w:val="000000" w:themeColor="text1"/>
              </w:rPr>
            </w:pPr>
          </w:p>
          <w:p w14:paraId="255702AE" w14:textId="77777777" w:rsidR="000B056B" w:rsidRDefault="000B056B" w:rsidP="008B7555">
            <w:pPr>
              <w:pStyle w:val="Plus3pt"/>
              <w:spacing w:after="0"/>
              <w:rPr>
                <w:rFonts w:ascii="Calibri" w:hAnsi="Calibri" w:cs="Calibri"/>
                <w:color w:val="000000" w:themeColor="text1"/>
              </w:rPr>
            </w:pPr>
            <w:r w:rsidRPr="005C2525">
              <w:rPr>
                <w:rFonts w:ascii="Calibri" w:eastAsia="Calibri" w:hAnsi="Calibri" w:cs="Calibri"/>
                <w:color w:val="000000" w:themeColor="text1"/>
              </w:rPr>
              <w:t xml:space="preserve">State Plan Services Via Interactive Telehealth: Interactive telehealth is telehealth delivered using multimedia communication technology that permits 2-way, real-time, interactive </w:t>
            </w:r>
            <w:proofErr w:type="gramStart"/>
            <w:r w:rsidRPr="005C2525">
              <w:rPr>
                <w:rFonts w:ascii="Calibri" w:eastAsia="Calibri" w:hAnsi="Calibri" w:cs="Calibri"/>
                <w:color w:val="000000" w:themeColor="text1"/>
              </w:rPr>
              <w:t>communications</w:t>
            </w:r>
            <w:proofErr w:type="gramEnd"/>
            <w:r w:rsidRPr="005C2525">
              <w:rPr>
                <w:rFonts w:ascii="Calibri" w:eastAsia="Calibri" w:hAnsi="Calibri" w:cs="Calibri"/>
                <w:color w:val="000000" w:themeColor="text1"/>
              </w:rPr>
              <w:t xml:space="preserve"> between a certified provider of Medical Assistance at a distant site and the Medical Assistance recipient or the recipient's provider</w:t>
            </w:r>
            <w:r w:rsidRPr="005C2525">
              <w:rPr>
                <w:rFonts w:ascii="Calibri" w:hAnsi="Calibri" w:cs="Calibri"/>
                <w:color w:val="000000" w:themeColor="text1"/>
              </w:rPr>
              <w:t>.</w:t>
            </w:r>
          </w:p>
          <w:p w14:paraId="66F0AD47" w14:textId="358F197D" w:rsidR="00960771" w:rsidRPr="00960771" w:rsidDel="00FB4934" w:rsidRDefault="00960771" w:rsidP="008B7555">
            <w:pPr>
              <w:pStyle w:val="Plus3pt"/>
              <w:spacing w:after="0"/>
              <w:rPr>
                <w:rFonts w:ascii="Calibri" w:hAnsi="Calibri" w:cs="Calibri"/>
                <w:color w:val="000000" w:themeColor="text1"/>
                <w:sz w:val="10"/>
                <w:szCs w:val="10"/>
              </w:rPr>
            </w:pPr>
          </w:p>
        </w:tc>
      </w:tr>
      <w:tr w:rsidR="00E96454" w:rsidRPr="005A2F27" w14:paraId="62A2D020"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3C33240" w14:textId="3069B273" w:rsidR="00E96454" w:rsidRPr="00C12C60"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4.7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1EFA577" w14:textId="77777777" w:rsidR="00E96454" w:rsidRPr="005A2F27" w:rsidRDefault="00E96454" w:rsidP="008B7555">
            <w:pPr>
              <w:widowControl w:val="0"/>
              <w:spacing w:after="0"/>
              <w:rPr>
                <w:rFonts w:ascii="Calibri" w:hAnsi="Calibri" w:cs="Calibri"/>
                <w:bCs/>
                <w:color w:val="000000" w:themeColor="text1"/>
              </w:rPr>
            </w:pPr>
            <w:r w:rsidRPr="005A2F27">
              <w:rPr>
                <w:rFonts w:ascii="Calibri" w:hAnsi="Calibri" w:cs="Calibri"/>
                <w:bCs/>
                <w:color w:val="000000" w:themeColor="text1"/>
              </w:rPr>
              <w:t xml:space="preserve">Information regarding authorization and claims processes </w:t>
            </w:r>
            <w:proofErr w:type="gramStart"/>
            <w:r w:rsidRPr="005A2F27">
              <w:rPr>
                <w:rFonts w:ascii="Calibri" w:hAnsi="Calibri" w:cs="Calibri"/>
                <w:bCs/>
                <w:color w:val="000000" w:themeColor="text1"/>
              </w:rPr>
              <w:t>are</w:t>
            </w:r>
            <w:proofErr w:type="gramEnd"/>
            <w:r w:rsidRPr="005A2F27">
              <w:rPr>
                <w:rFonts w:ascii="Calibri" w:hAnsi="Calibri" w:cs="Calibri"/>
                <w:bCs/>
                <w:color w:val="000000" w:themeColor="text1"/>
              </w:rPr>
              <w:t xml:space="preserve"> available at:</w:t>
            </w:r>
          </w:p>
          <w:p w14:paraId="41ABAF35" w14:textId="77777777" w:rsidR="00E96454" w:rsidRPr="005A2F27" w:rsidRDefault="00E96454" w:rsidP="008B7555">
            <w:pPr>
              <w:widowControl w:val="0"/>
              <w:spacing w:after="0"/>
              <w:rPr>
                <w:rFonts w:ascii="Calibri" w:hAnsi="Calibri" w:cs="Calibri"/>
                <w:bCs/>
                <w:color w:val="000000" w:themeColor="text1"/>
              </w:rPr>
            </w:pPr>
            <w:r w:rsidRPr="005A2F27">
              <w:rPr>
                <w:rFonts w:ascii="Calibri" w:hAnsi="Calibri" w:cs="Calibri"/>
                <w:b/>
                <w:color w:val="000000" w:themeColor="text1"/>
              </w:rPr>
              <w:t>Family Care</w:t>
            </w:r>
            <w:proofErr w:type="gramStart"/>
            <w:r w:rsidRPr="005A2F27">
              <w:rPr>
                <w:rFonts w:ascii="Calibri" w:hAnsi="Calibri" w:cs="Calibri"/>
                <w:b/>
                <w:color w:val="000000" w:themeColor="text1"/>
              </w:rPr>
              <w:t xml:space="preserve">: </w:t>
            </w:r>
            <w:r w:rsidRPr="005A2F27">
              <w:rPr>
                <w:rFonts w:ascii="Calibri" w:hAnsi="Calibri" w:cs="Calibri"/>
                <w:bCs/>
                <w:color w:val="000000" w:themeColor="text1"/>
              </w:rPr>
              <w:t xml:space="preserve"> Providers</w:t>
            </w:r>
            <w:proofErr w:type="gramEnd"/>
            <w:r w:rsidRPr="005A2F27">
              <w:rPr>
                <w:rFonts w:ascii="Calibri" w:hAnsi="Calibri" w:cs="Calibri"/>
                <w:bCs/>
                <w:color w:val="000000" w:themeColor="text1"/>
              </w:rPr>
              <w:t xml:space="preserve">/Claims and Billing at </w:t>
            </w:r>
            <w:hyperlink r:id="rId10" w:history="1">
              <w:r w:rsidRPr="00687F22">
                <w:rPr>
                  <w:rStyle w:val="Hyperlink"/>
                  <w:rFonts w:ascii="Calibri" w:hAnsi="Calibri" w:cs="Calibri"/>
                  <w:bCs/>
                  <w:color w:val="0B769F" w:themeColor="accent4" w:themeShade="BF"/>
                </w:rPr>
                <w:t>www.inclusa.org</w:t>
              </w:r>
            </w:hyperlink>
            <w:r>
              <w:rPr>
                <w:rStyle w:val="Hyperlink"/>
                <w:rFonts w:ascii="Calibri" w:hAnsi="Calibri" w:cs="Calibri"/>
                <w:bCs/>
                <w:color w:val="0B769F" w:themeColor="accent4" w:themeShade="BF"/>
              </w:rPr>
              <w:t xml:space="preserve"> </w:t>
            </w:r>
          </w:p>
          <w:p w14:paraId="326B8A3B" w14:textId="726D4A16" w:rsidR="00E96454" w:rsidRPr="00E96454" w:rsidRDefault="00E96454" w:rsidP="008B7555">
            <w:pPr>
              <w:pStyle w:val="Plus3pt"/>
              <w:spacing w:after="0"/>
              <w:rPr>
                <w:rFonts w:ascii="Calibri" w:eastAsia="Calibri" w:hAnsi="Calibri" w:cs="Calibri"/>
                <w:b/>
                <w:bCs/>
                <w:color w:val="000000" w:themeColor="text1"/>
                <w:sz w:val="8"/>
                <w:szCs w:val="8"/>
              </w:rPr>
            </w:pPr>
            <w:r w:rsidRPr="005A2F27">
              <w:rPr>
                <w:rFonts w:ascii="Calibri" w:hAnsi="Calibri" w:cs="Calibri"/>
                <w:b/>
                <w:color w:val="000000" w:themeColor="text1"/>
              </w:rPr>
              <w:t>Family Care Partnership:</w:t>
            </w:r>
            <w:r w:rsidRPr="005A2F27">
              <w:rPr>
                <w:rFonts w:ascii="Calibri" w:hAnsi="Calibri" w:cs="Calibri"/>
                <w:bCs/>
                <w:color w:val="000000" w:themeColor="text1"/>
              </w:rPr>
              <w:t xml:space="preserve"> Provider/Claims section and Provider/Prior Authorization section at </w:t>
            </w:r>
            <w:hyperlink r:id="rId11" w:history="1">
              <w:r w:rsidRPr="00687F22">
                <w:rPr>
                  <w:rStyle w:val="Hyperlink"/>
                  <w:rFonts w:ascii="Calibri" w:hAnsi="Calibri" w:cs="Calibri"/>
                  <w:bCs/>
                  <w:color w:val="0B769F" w:themeColor="accent4" w:themeShade="BF"/>
                </w:rPr>
                <w:t>www.icarehealthplan.org</w:t>
              </w:r>
            </w:hyperlink>
            <w:r>
              <w:rPr>
                <w:rFonts w:ascii="Calibri" w:hAnsi="Calibri" w:cs="Calibri"/>
                <w:bCs/>
                <w:color w:val="000000" w:themeColor="text1"/>
              </w:rPr>
              <w:t xml:space="preserve"> </w:t>
            </w:r>
          </w:p>
        </w:tc>
      </w:tr>
      <w:tr w:rsidR="00E96454" w:rsidRPr="005A2F27" w14:paraId="2AAA3968"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1060BCD" w14:textId="5F6926B7" w:rsidR="00E96454" w:rsidRPr="005A2F27" w:rsidRDefault="00E96454" w:rsidP="008B7555">
            <w:pPr>
              <w:spacing w:after="0"/>
              <w:jc w:val="center"/>
              <w:rPr>
                <w:rFonts w:ascii="Calibri" w:hAnsi="Calibri" w:cs="Calibri"/>
                <w:color w:val="000000" w:themeColor="text1"/>
              </w:rPr>
            </w:pPr>
            <w:r w:rsidRPr="00480708">
              <w:rPr>
                <w:rFonts w:ascii="Calibri" w:hAnsi="Calibri" w:cs="Calibri"/>
                <w:b/>
                <w:bCs/>
                <w:color w:val="000000" w:themeColor="text1"/>
              </w:rPr>
              <w:t>5.0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1FFF92AA" w14:textId="5FFF35D0" w:rsidR="00E96454" w:rsidRPr="005A2F27" w:rsidRDefault="00E96454" w:rsidP="008B7555">
            <w:pPr>
              <w:widowControl w:val="0"/>
              <w:spacing w:after="0"/>
              <w:jc w:val="center"/>
              <w:rPr>
                <w:rFonts w:ascii="Calibri" w:hAnsi="Calibri" w:cs="Calibri"/>
                <w:bCs/>
                <w:color w:val="000000" w:themeColor="text1"/>
              </w:rPr>
            </w:pPr>
            <w:r w:rsidRPr="00480708">
              <w:rPr>
                <w:rFonts w:ascii="Calibri" w:hAnsi="Calibri" w:cs="Calibri"/>
                <w:b/>
                <w:bCs/>
                <w:color w:val="000000" w:themeColor="text1"/>
                <w:sz w:val="24"/>
                <w:szCs w:val="24"/>
              </w:rPr>
              <w:t>Staff Qualifications and Training</w:t>
            </w:r>
          </w:p>
        </w:tc>
      </w:tr>
      <w:tr w:rsidR="00E96454" w:rsidRPr="005A2F27" w14:paraId="1BB8D01A"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7DEBBD6" w14:textId="1C14294C" w:rsidR="00E96454" w:rsidRPr="00480708" w:rsidRDefault="00E96454" w:rsidP="008B7555">
            <w:pPr>
              <w:spacing w:after="0"/>
              <w:jc w:val="center"/>
              <w:rPr>
                <w:rFonts w:ascii="Calibri" w:hAnsi="Calibri" w:cs="Calibri"/>
                <w:b/>
                <w:bCs/>
                <w:color w:val="000000" w:themeColor="text1"/>
              </w:rPr>
            </w:pPr>
            <w:r w:rsidRPr="005A2F27">
              <w:rPr>
                <w:rFonts w:ascii="Calibri" w:hAnsi="Calibri" w:cs="Calibri"/>
                <w:color w:val="000000" w:themeColor="text1"/>
              </w:rPr>
              <w:t>5.1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16D8F196" w14:textId="4C8116C2" w:rsidR="00E96454" w:rsidRPr="00480708" w:rsidRDefault="00E96454" w:rsidP="008B7555">
            <w:pPr>
              <w:widowControl w:val="0"/>
              <w:spacing w:after="0"/>
              <w:rPr>
                <w:rFonts w:ascii="Calibri" w:hAnsi="Calibri" w:cs="Calibri"/>
                <w:b/>
                <w:bCs/>
                <w:color w:val="000000" w:themeColor="text1"/>
                <w:sz w:val="24"/>
                <w:szCs w:val="24"/>
              </w:rPr>
            </w:pPr>
            <w:r w:rsidRPr="005A2F27">
              <w:rPr>
                <w:rFonts w:ascii="Calibri" w:eastAsia="Times New Roman" w:hAnsi="Calibri" w:cs="Calibri"/>
                <w:b/>
                <w:bCs/>
                <w:color w:val="000000" w:themeColor="text1"/>
              </w:rPr>
              <w:t>Caregiver Background Checks –</w:t>
            </w:r>
            <w:r w:rsidRPr="005A2F27">
              <w:rPr>
                <w:rFonts w:ascii="Calibri" w:eastAsia="Times New Roman" w:hAnsi="Calibri" w:cs="Calibri"/>
                <w:color w:val="000000" w:themeColor="text1"/>
              </w:rPr>
              <w:t xml:space="preserve"> Caregiver and Criminal Background checks must be completed in compliance with Wisconsin DHS Admin. Code Chapter 12 and 13.  Provider must maintain and make available for review documentation that caregiver and criminal background checks have been completed timely for all staff. </w:t>
            </w:r>
          </w:p>
        </w:tc>
      </w:tr>
      <w:tr w:rsidR="00E96454" w:rsidRPr="005A2F27" w14:paraId="050E8825"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DE4E036" w14:textId="19899D41"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7A7605" w14:textId="4F6287BA" w:rsidR="00E96454" w:rsidRPr="005A2F27" w:rsidRDefault="00E96454" w:rsidP="008B7555">
            <w:pPr>
              <w:widowControl w:val="0"/>
              <w:spacing w:after="0"/>
              <w:rPr>
                <w:rFonts w:ascii="Calibri" w:eastAsia="Times New Roman" w:hAnsi="Calibri" w:cs="Calibri"/>
                <w:b/>
                <w:bCs/>
                <w:color w:val="000000" w:themeColor="text1"/>
              </w:rPr>
            </w:pPr>
            <w:proofErr w:type="gramStart"/>
            <w:r w:rsidRPr="005A2F27">
              <w:rPr>
                <w:rFonts w:ascii="Calibri" w:eastAsia="Times New Roman" w:hAnsi="Calibri" w:cs="Calibri"/>
                <w:color w:val="000000" w:themeColor="text1"/>
              </w:rPr>
              <w:t>Provider</w:t>
            </w:r>
            <w:proofErr w:type="gramEnd"/>
            <w:r w:rsidRPr="005A2F27">
              <w:rPr>
                <w:rFonts w:ascii="Calibri" w:eastAsia="Times New Roman" w:hAnsi="Calibri" w:cs="Calibri"/>
                <w:color w:val="000000" w:themeColor="text1"/>
              </w:rPr>
              <w:t xml:space="preserve"> must comply with all training requirements as outlined in their licensing/certification standards. If training standards are not specified, Provider must ensure that staff are fully trained to complete the assigned tasks. </w:t>
            </w:r>
          </w:p>
        </w:tc>
      </w:tr>
      <w:tr w:rsidR="00E96454" w:rsidRPr="005A2F27" w14:paraId="78857144" w14:textId="77777777" w:rsidTr="008B7555">
        <w:trPr>
          <w:trHeight w:val="12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B19AF4" w14:textId="3257409B"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8563A5F" w14:textId="77777777"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color w:val="000000" w:themeColor="text1"/>
              </w:rPr>
              <w:t xml:space="preserve">Provider must orient and train their staff on the Family Care and Family Care Partnership Programs. Support materials can be found at: </w:t>
            </w:r>
          </w:p>
          <w:p w14:paraId="7F0A33F6" w14:textId="77777777" w:rsidR="00E96454" w:rsidRPr="005A2F27" w:rsidRDefault="00E96454" w:rsidP="008B7555">
            <w:pPr>
              <w:widowControl w:val="0"/>
              <w:spacing w:after="0"/>
              <w:rPr>
                <w:rStyle w:val="Hyperlink"/>
                <w:rFonts w:ascii="Calibri" w:eastAsia="Times New Roman" w:hAnsi="Calibri" w:cs="Calibri"/>
                <w:color w:val="000000" w:themeColor="text1"/>
              </w:rPr>
            </w:pPr>
            <w:r w:rsidRPr="005A2F27">
              <w:rPr>
                <w:rFonts w:ascii="Calibri" w:eastAsia="Times New Roman" w:hAnsi="Calibri" w:cs="Calibri"/>
                <w:b/>
                <w:bCs/>
                <w:color w:val="000000" w:themeColor="text1"/>
              </w:rPr>
              <w:t>Family Care:</w:t>
            </w:r>
            <w:r w:rsidRPr="005A2F27">
              <w:rPr>
                <w:rFonts w:ascii="Calibri" w:eastAsia="Times New Roman" w:hAnsi="Calibri" w:cs="Calibri"/>
                <w:color w:val="000000" w:themeColor="text1"/>
              </w:rPr>
              <w:t xml:space="preserve">  </w:t>
            </w:r>
            <w:hyperlink r:id="rId12" w:history="1">
              <w:r w:rsidRPr="00687F22">
                <w:rPr>
                  <w:rStyle w:val="Hyperlink"/>
                  <w:rFonts w:ascii="Calibri" w:eastAsia="Times New Roman" w:hAnsi="Calibri" w:cs="Calibri"/>
                  <w:color w:val="0B769F" w:themeColor="accent4" w:themeShade="BF"/>
                </w:rPr>
                <w:t>www.inclusa.org</w:t>
              </w:r>
            </w:hyperlink>
            <w:r>
              <w:rPr>
                <w:rStyle w:val="Hyperlink"/>
                <w:rFonts w:ascii="Calibri" w:eastAsia="Times New Roman" w:hAnsi="Calibri" w:cs="Calibri"/>
                <w:color w:val="000000" w:themeColor="text1"/>
              </w:rPr>
              <w:t xml:space="preserve"> </w:t>
            </w:r>
          </w:p>
          <w:p w14:paraId="3B9259A2" w14:textId="45786252"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b/>
                <w:bCs/>
                <w:color w:val="000000" w:themeColor="text1"/>
              </w:rPr>
              <w:t>Family Care Partnership:</w:t>
            </w:r>
            <w:r w:rsidRPr="005A2F27">
              <w:rPr>
                <w:rFonts w:ascii="Calibri" w:eastAsia="Times New Roman" w:hAnsi="Calibri" w:cs="Calibri"/>
                <w:color w:val="000000" w:themeColor="text1"/>
              </w:rPr>
              <w:t xml:space="preserve">  </w:t>
            </w:r>
            <w:hyperlink r:id="rId13" w:history="1">
              <w:r w:rsidRPr="00687F22">
                <w:rPr>
                  <w:rStyle w:val="Hyperlink"/>
                  <w:rFonts w:ascii="Calibri" w:eastAsia="Times New Roman" w:hAnsi="Calibri" w:cs="Calibri"/>
                  <w:color w:val="0B769F" w:themeColor="accent4" w:themeShade="BF"/>
                </w:rPr>
                <w:t>www.icarehealthplan.org</w:t>
              </w:r>
            </w:hyperlink>
            <w:r w:rsidRPr="005A2F27">
              <w:rPr>
                <w:rFonts w:ascii="Calibri" w:eastAsia="Times New Roman" w:hAnsi="Calibri" w:cs="Calibri"/>
                <w:color w:val="000000" w:themeColor="text1"/>
              </w:rPr>
              <w:t xml:space="preserve"> </w:t>
            </w:r>
          </w:p>
        </w:tc>
      </w:tr>
      <w:tr w:rsidR="00E96454" w:rsidRPr="005A2F27" w14:paraId="0F8D4859"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7C44643" w14:textId="3A1D38C7"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FC83B07" w14:textId="0E17F7D9"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eastAsia="Times New Roman" w:hAnsi="Calibri" w:cs="Calibri"/>
                <w:color w:val="000000" w:themeColor="text1"/>
              </w:rPr>
              <w:t xml:space="preserve">Staff must be trained in recognizing abuse and neglect and reporting requirements. </w:t>
            </w:r>
          </w:p>
        </w:tc>
      </w:tr>
      <w:tr w:rsidR="00E96454" w:rsidRPr="005A2F27" w14:paraId="6B855D86" w14:textId="77777777" w:rsidTr="008B7555">
        <w:trPr>
          <w:trHeight w:val="115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31BF331" w14:textId="4F9E9EB6" w:rsidR="00E96454" w:rsidRPr="005A2F27" w:rsidRDefault="00E96454" w:rsidP="008B7555">
            <w:pPr>
              <w:spacing w:after="0"/>
              <w:jc w:val="center"/>
              <w:rPr>
                <w:rFonts w:ascii="Calibri" w:hAnsi="Calibri" w:cs="Calibri"/>
                <w:color w:val="000000" w:themeColor="text1"/>
              </w:rPr>
            </w:pPr>
            <w:r w:rsidRPr="005A2F27">
              <w:rPr>
                <w:rFonts w:ascii="Calibri" w:hAnsi="Calibri" w:cs="Calibri"/>
                <w:color w:val="000000" w:themeColor="text1"/>
              </w:rPr>
              <w:t>5.5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CC61AB8" w14:textId="77777777" w:rsidR="00E96454" w:rsidRPr="00E96454" w:rsidRDefault="00E96454" w:rsidP="008B7555">
            <w:pPr>
              <w:spacing w:after="0" w:line="252" w:lineRule="auto"/>
              <w:rPr>
                <w:rFonts w:ascii="Calibri" w:hAnsi="Calibri" w:cs="Calibri"/>
                <w:color w:val="000000" w:themeColor="text1"/>
                <w:sz w:val="8"/>
                <w:szCs w:val="8"/>
              </w:rPr>
            </w:pPr>
          </w:p>
          <w:p w14:paraId="133B90D3" w14:textId="51BF8E62" w:rsidR="00E96454" w:rsidRPr="005A2F27" w:rsidRDefault="00E96454" w:rsidP="008B7555">
            <w:pPr>
              <w:spacing w:after="0" w:line="252" w:lineRule="auto"/>
              <w:rPr>
                <w:rFonts w:ascii="Calibri" w:hAnsi="Calibri" w:cs="Calibri"/>
                <w:color w:val="000000" w:themeColor="text1"/>
              </w:rPr>
            </w:pPr>
            <w:r w:rsidRPr="005A2F27">
              <w:rPr>
                <w:rFonts w:ascii="Calibri" w:hAnsi="Calibri" w:cs="Calibri"/>
                <w:color w:val="000000" w:themeColor="text1"/>
              </w:rPr>
              <w:t xml:space="preserve">The Provider must ensure that staff have received training </w:t>
            </w:r>
            <w:proofErr w:type="gramStart"/>
            <w:r w:rsidRPr="005A2F27">
              <w:rPr>
                <w:rFonts w:ascii="Calibri" w:hAnsi="Calibri" w:cs="Calibri"/>
                <w:color w:val="000000" w:themeColor="text1"/>
              </w:rPr>
              <w:t>on</w:t>
            </w:r>
            <w:proofErr w:type="gramEnd"/>
            <w:r w:rsidRPr="005A2F27">
              <w:rPr>
                <w:rFonts w:ascii="Calibri" w:hAnsi="Calibri" w:cs="Calibri"/>
                <w:color w:val="000000" w:themeColor="text1"/>
              </w:rPr>
              <w:t xml:space="preserve"> the following subjects pertaining to the individuals served:</w:t>
            </w:r>
          </w:p>
          <w:p w14:paraId="6F2FA6EC"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Policy, procedures, and expectations may include the following:</w:t>
            </w:r>
          </w:p>
          <w:p w14:paraId="12239563"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Enrollee rights and responsibilities</w:t>
            </w:r>
          </w:p>
          <w:p w14:paraId="7A26AEEF"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Provider rights and responsibilities </w:t>
            </w:r>
          </w:p>
          <w:p w14:paraId="3911FAF7"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Record keeping and reporting</w:t>
            </w:r>
          </w:p>
          <w:p w14:paraId="01D59E31"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Arranging backup services if the caregiver is unable to make a scheduled visit</w:t>
            </w:r>
          </w:p>
          <w:p w14:paraId="7B2263B6" w14:textId="77777777" w:rsidR="00E96454" w:rsidRPr="005A2F27" w:rsidRDefault="00E96454" w:rsidP="008B7555">
            <w:pPr>
              <w:pStyle w:val="ListParagraph"/>
              <w:widowControl w:val="0"/>
              <w:numPr>
                <w:ilvl w:val="1"/>
                <w:numId w:val="6"/>
              </w:numPr>
              <w:spacing w:after="0" w:line="252" w:lineRule="auto"/>
              <w:rPr>
                <w:rFonts w:ascii="Calibri" w:hAnsi="Calibri" w:cs="Calibri"/>
                <w:color w:val="000000" w:themeColor="text1"/>
              </w:rPr>
            </w:pPr>
            <w:r w:rsidRPr="005A2F27">
              <w:rPr>
                <w:rFonts w:ascii="Calibri" w:hAnsi="Calibri" w:cs="Calibri"/>
                <w:color w:val="000000" w:themeColor="text1"/>
              </w:rPr>
              <w:t>Other information deemed necessary and appropriate</w:t>
            </w:r>
          </w:p>
          <w:p w14:paraId="715839DF"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Information about individuals to be served including information on individual’s specific disabilities, abilities, needs, functional deficits, strengths, and preferences. This training </w:t>
            </w:r>
            <w:r w:rsidRPr="005A2F27">
              <w:rPr>
                <w:rFonts w:ascii="Calibri" w:hAnsi="Calibri" w:cs="Calibri"/>
                <w:color w:val="000000" w:themeColor="text1"/>
              </w:rPr>
              <w:lastRenderedPageBreak/>
              <w:t>should be person specific for the people to be served and generally focused.</w:t>
            </w:r>
          </w:p>
          <w:p w14:paraId="72F58FD0" w14:textId="77777777" w:rsidR="007531D6"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 xml:space="preserve">Recognizing and appropriately responding to all conditions that might adversely affect the </w:t>
            </w:r>
          </w:p>
          <w:p w14:paraId="45221C0F" w14:textId="77777777" w:rsidR="007531D6" w:rsidRPr="007531D6" w:rsidRDefault="007531D6" w:rsidP="008B7555">
            <w:pPr>
              <w:pStyle w:val="ListParagraph"/>
              <w:widowControl w:val="0"/>
              <w:spacing w:after="0" w:line="252" w:lineRule="auto"/>
              <w:rPr>
                <w:rFonts w:ascii="Calibri" w:hAnsi="Calibri" w:cs="Calibri"/>
                <w:color w:val="000000" w:themeColor="text1"/>
                <w:sz w:val="12"/>
                <w:szCs w:val="12"/>
              </w:rPr>
            </w:pPr>
          </w:p>
          <w:p w14:paraId="60B12169" w14:textId="519B1283" w:rsidR="00E96454" w:rsidRDefault="00E96454" w:rsidP="008B7555">
            <w:pPr>
              <w:pStyle w:val="ListParagraph"/>
              <w:widowControl w:val="0"/>
              <w:spacing w:after="0" w:line="252" w:lineRule="auto"/>
              <w:rPr>
                <w:rFonts w:ascii="Calibri" w:hAnsi="Calibri" w:cs="Calibri"/>
                <w:color w:val="000000" w:themeColor="text1"/>
              </w:rPr>
            </w:pPr>
            <w:r w:rsidRPr="005A2F27">
              <w:rPr>
                <w:rFonts w:ascii="Calibri" w:hAnsi="Calibri" w:cs="Calibri"/>
                <w:color w:val="000000" w:themeColor="text1"/>
              </w:rPr>
              <w:t>Enrollee’s health and safety including how to respond to emergencies and Enrollee-related incidents.</w:t>
            </w:r>
          </w:p>
          <w:p w14:paraId="59949A7C" w14:textId="77777777" w:rsidR="00E96454" w:rsidRDefault="00E96454" w:rsidP="008B7555">
            <w:pPr>
              <w:widowControl w:val="0"/>
              <w:spacing w:after="0" w:line="252" w:lineRule="auto"/>
              <w:ind w:left="360"/>
              <w:rPr>
                <w:rFonts w:ascii="Calibri" w:hAnsi="Calibri" w:cs="Calibri"/>
                <w:color w:val="000000" w:themeColor="text1"/>
                <w:sz w:val="8"/>
                <w:szCs w:val="8"/>
              </w:rPr>
            </w:pPr>
          </w:p>
          <w:p w14:paraId="6E361D7E" w14:textId="77777777" w:rsidR="00E313AA" w:rsidRDefault="00E313AA" w:rsidP="008B7555">
            <w:pPr>
              <w:widowControl w:val="0"/>
              <w:spacing w:after="0" w:line="252" w:lineRule="auto"/>
              <w:ind w:left="360"/>
              <w:rPr>
                <w:rFonts w:ascii="Calibri" w:hAnsi="Calibri" w:cs="Calibri"/>
                <w:color w:val="000000" w:themeColor="text1"/>
                <w:sz w:val="8"/>
                <w:szCs w:val="8"/>
              </w:rPr>
            </w:pPr>
          </w:p>
          <w:p w14:paraId="4F7621A7" w14:textId="77777777" w:rsidR="00E313AA" w:rsidRPr="00E96454" w:rsidRDefault="00E313AA" w:rsidP="008B7555">
            <w:pPr>
              <w:widowControl w:val="0"/>
              <w:spacing w:after="0" w:line="252" w:lineRule="auto"/>
              <w:ind w:left="360"/>
              <w:rPr>
                <w:rFonts w:ascii="Calibri" w:hAnsi="Calibri" w:cs="Calibri"/>
                <w:color w:val="000000" w:themeColor="text1"/>
                <w:sz w:val="8"/>
                <w:szCs w:val="8"/>
              </w:rPr>
            </w:pPr>
          </w:p>
          <w:p w14:paraId="065BADA9" w14:textId="77777777" w:rsidR="00E96454" w:rsidRPr="005A2F27" w:rsidRDefault="00E96454" w:rsidP="008B7555">
            <w:pPr>
              <w:pStyle w:val="ListParagraph"/>
              <w:widowControl w:val="0"/>
              <w:numPr>
                <w:ilvl w:val="0"/>
                <w:numId w:val="6"/>
              </w:numPr>
              <w:spacing w:after="0" w:line="252" w:lineRule="auto"/>
              <w:rPr>
                <w:rFonts w:ascii="Calibri" w:hAnsi="Calibri" w:cs="Calibri"/>
                <w:color w:val="000000" w:themeColor="text1"/>
              </w:rPr>
            </w:pPr>
            <w:r w:rsidRPr="005A2F27">
              <w:rPr>
                <w:rFonts w:ascii="Calibri" w:hAnsi="Calibri" w:cs="Calibri"/>
                <w:color w:val="000000" w:themeColor="text1"/>
              </w:rPr>
              <w:t>Interpersonal and communication skills and appropriate attitudes for working effectively with Enrollees and with IDT.</w:t>
            </w:r>
          </w:p>
          <w:p w14:paraId="0621F12F" w14:textId="77777777" w:rsidR="00E96454" w:rsidRPr="005A2F27" w:rsidRDefault="00E96454" w:rsidP="008B7555">
            <w:pPr>
              <w:pStyle w:val="ListParagraph"/>
              <w:widowControl w:val="0"/>
              <w:numPr>
                <w:ilvl w:val="0"/>
                <w:numId w:val="6"/>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Confidentiality laws and rules</w:t>
            </w:r>
          </w:p>
          <w:p w14:paraId="5F2E41CF" w14:textId="77777777" w:rsidR="00E96454" w:rsidRPr="00960771" w:rsidRDefault="00E96454" w:rsidP="008B7555">
            <w:pPr>
              <w:pStyle w:val="ListParagraph"/>
              <w:widowControl w:val="0"/>
              <w:numPr>
                <w:ilvl w:val="0"/>
                <w:numId w:val="6"/>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Practices that honor diverse cultural and ethnic differences</w:t>
            </w:r>
          </w:p>
          <w:p w14:paraId="149514CB" w14:textId="77777777" w:rsidR="00960771" w:rsidRPr="005A2F27" w:rsidRDefault="00960771" w:rsidP="008B7555">
            <w:pPr>
              <w:pStyle w:val="ListParagraph"/>
              <w:widowControl w:val="0"/>
              <w:spacing w:after="0" w:line="252" w:lineRule="auto"/>
              <w:rPr>
                <w:rFonts w:ascii="Calibri" w:eastAsia="Times New Roman" w:hAnsi="Calibri" w:cs="Calibri"/>
                <w:color w:val="000000" w:themeColor="text1"/>
              </w:rPr>
            </w:pPr>
          </w:p>
          <w:p w14:paraId="024D5368" w14:textId="0C9F82B6" w:rsidR="00E96454" w:rsidRPr="005A2F27" w:rsidRDefault="00E96454" w:rsidP="008B7555">
            <w:pPr>
              <w:widowControl w:val="0"/>
              <w:spacing w:after="0"/>
              <w:rPr>
                <w:rFonts w:ascii="Calibri" w:eastAsia="Times New Roman" w:hAnsi="Calibri" w:cs="Calibri"/>
                <w:color w:val="000000" w:themeColor="text1"/>
              </w:rPr>
            </w:pPr>
            <w:r w:rsidRPr="005A2F27">
              <w:rPr>
                <w:rFonts w:ascii="Calibri" w:hAnsi="Calibri" w:cs="Calibri"/>
                <w:color w:val="000000" w:themeColor="text1"/>
              </w:rPr>
              <w:t>Procedures for following Family Care and Family Care Partnership required processes for handling complaints and grievances (see Section 7.3).</w:t>
            </w:r>
          </w:p>
        </w:tc>
      </w:tr>
      <w:tr w:rsidR="00E313AA" w:rsidRPr="005A2F27" w14:paraId="0E005D07"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DBB399C" w14:textId="25F5DABA" w:rsidR="00E313AA" w:rsidRPr="005A2F27" w:rsidRDefault="00E313AA" w:rsidP="008B7555">
            <w:pPr>
              <w:spacing w:after="0"/>
              <w:jc w:val="center"/>
              <w:rPr>
                <w:rFonts w:ascii="Calibri" w:hAnsi="Calibri" w:cs="Calibri"/>
                <w:color w:val="000000" w:themeColor="text1"/>
              </w:rPr>
            </w:pPr>
            <w:r w:rsidRPr="005A2F27">
              <w:rPr>
                <w:rFonts w:ascii="Calibri" w:hAnsi="Calibri" w:cs="Calibri"/>
                <w:b/>
                <w:bCs/>
                <w:color w:val="000000" w:themeColor="text1"/>
              </w:rPr>
              <w:lastRenderedPageBreak/>
              <w:t>6.0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529DE253" w14:textId="63D4D767" w:rsidR="00E313AA" w:rsidRPr="00E96454" w:rsidRDefault="00E313AA" w:rsidP="008B7555">
            <w:pPr>
              <w:spacing w:after="0" w:line="252" w:lineRule="auto"/>
              <w:jc w:val="center"/>
              <w:rPr>
                <w:rFonts w:ascii="Calibri" w:hAnsi="Calibri" w:cs="Calibri"/>
                <w:color w:val="000000" w:themeColor="text1"/>
                <w:sz w:val="8"/>
                <w:szCs w:val="8"/>
              </w:rPr>
            </w:pPr>
            <w:r w:rsidRPr="005A2F27">
              <w:rPr>
                <w:rFonts w:ascii="Calibri" w:hAnsi="Calibri" w:cs="Calibri"/>
                <w:b/>
                <w:bCs/>
                <w:color w:val="000000" w:themeColor="text1"/>
                <w:sz w:val="24"/>
                <w:szCs w:val="24"/>
              </w:rPr>
              <w:t>Supervision and Staff Adequacy</w:t>
            </w:r>
          </w:p>
        </w:tc>
      </w:tr>
      <w:tr w:rsidR="00E313AA" w:rsidRPr="005A2F27" w14:paraId="2A9E0CFA"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243336AA" w14:textId="0C648CAB" w:rsidR="00E313AA" w:rsidRPr="005A2F27" w:rsidRDefault="00E313AA" w:rsidP="008B7555">
            <w:pPr>
              <w:spacing w:after="0"/>
              <w:jc w:val="center"/>
              <w:rPr>
                <w:rFonts w:ascii="Calibri" w:hAnsi="Calibri" w:cs="Calibri"/>
                <w:b/>
                <w:bCs/>
                <w:color w:val="000000" w:themeColor="text1"/>
              </w:rPr>
            </w:pPr>
            <w:r w:rsidRPr="005A2F27">
              <w:rPr>
                <w:rFonts w:ascii="Calibri" w:hAnsi="Calibri" w:cs="Calibri"/>
                <w:color w:val="000000" w:themeColor="text1"/>
              </w:rPr>
              <w:t>6.1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BC4DEA3" w14:textId="0875384B" w:rsidR="00E313AA" w:rsidRPr="005A2F27" w:rsidRDefault="00E313AA" w:rsidP="008B7555">
            <w:pPr>
              <w:spacing w:after="0" w:line="252" w:lineRule="auto"/>
              <w:rPr>
                <w:rFonts w:ascii="Calibri" w:hAnsi="Calibri" w:cs="Calibri"/>
                <w:b/>
                <w:bCs/>
                <w:color w:val="000000" w:themeColor="text1"/>
                <w:sz w:val="24"/>
                <w:szCs w:val="24"/>
              </w:rPr>
            </w:pPr>
            <w:r w:rsidRPr="005A2F27">
              <w:rPr>
                <w:rFonts w:ascii="Calibri" w:hAnsi="Calibri" w:cs="Calibri"/>
                <w:color w:val="000000" w:themeColor="text1"/>
              </w:rPr>
              <w:t xml:space="preserve">The Provider shall maintain adequate staffing to meet the needs of Enrollees </w:t>
            </w:r>
            <w:proofErr w:type="gramStart"/>
            <w:r w:rsidRPr="005A2F27">
              <w:rPr>
                <w:rFonts w:ascii="Calibri" w:hAnsi="Calibri" w:cs="Calibri"/>
                <w:color w:val="000000" w:themeColor="text1"/>
              </w:rPr>
              <w:t>referred</w:t>
            </w:r>
            <w:proofErr w:type="gramEnd"/>
            <w:r w:rsidRPr="005A2F27">
              <w:rPr>
                <w:rFonts w:ascii="Calibri" w:hAnsi="Calibri" w:cs="Calibri"/>
                <w:color w:val="000000" w:themeColor="text1"/>
              </w:rPr>
              <w:t xml:space="preserve"> by </w:t>
            </w:r>
            <w:r w:rsidRPr="005A2F27">
              <w:rPr>
                <w:color w:val="000000" w:themeColor="text1"/>
              </w:rPr>
              <w:t>MCO</w:t>
            </w:r>
            <w:r w:rsidRPr="005A2F27">
              <w:rPr>
                <w:rFonts w:ascii="Calibri" w:hAnsi="Calibri" w:cs="Calibri"/>
                <w:color w:val="000000" w:themeColor="text1"/>
              </w:rPr>
              <w:t xml:space="preserve"> and accepted by the Provider for service. </w:t>
            </w:r>
          </w:p>
        </w:tc>
      </w:tr>
      <w:tr w:rsidR="005A2F27" w:rsidRPr="005A2F27" w14:paraId="2C817826" w14:textId="77777777" w:rsidTr="008B7555">
        <w:trPr>
          <w:trHeight w:val="230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020935E5" w14:textId="03D6E8BF"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6.2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653BED" w14:textId="77777777" w:rsidR="003F0291" w:rsidRPr="005A2F27" w:rsidRDefault="4FCD8186" w:rsidP="008B7555">
            <w:pPr>
              <w:spacing w:after="0" w:line="252" w:lineRule="auto"/>
              <w:rPr>
                <w:rFonts w:ascii="Calibri" w:hAnsi="Calibri" w:cs="Calibri"/>
                <w:color w:val="000000" w:themeColor="text1"/>
              </w:rPr>
            </w:pPr>
            <w:proofErr w:type="gramStart"/>
            <w:r w:rsidRPr="005A2F27">
              <w:rPr>
                <w:rFonts w:ascii="Calibri" w:hAnsi="Calibri" w:cs="Calibri"/>
                <w:color w:val="000000" w:themeColor="text1"/>
              </w:rPr>
              <w:t>Provider</w:t>
            </w:r>
            <w:proofErr w:type="gramEnd"/>
            <w:r w:rsidRPr="005A2F27">
              <w:rPr>
                <w:rFonts w:ascii="Calibri" w:hAnsi="Calibri" w:cs="Calibri"/>
                <w:color w:val="000000" w:themeColor="text1"/>
              </w:rPr>
              <w:t xml:space="preserve"> must ensure:</w:t>
            </w:r>
          </w:p>
          <w:p w14:paraId="64B8D39B" w14:textId="77777777"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 xml:space="preserve">Staff are supervised and assessed to assure they are working effectively and collaboratively with Enrollees by conducting adequate on-site supervision and review. </w:t>
            </w:r>
          </w:p>
          <w:p w14:paraId="2E20785F" w14:textId="77777777" w:rsidR="004C5D48"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Performance issues with staff are addressed promptly and IDT is kept informed about significant issues that affect the Enrollee.</w:t>
            </w:r>
          </w:p>
          <w:p w14:paraId="4B37EDE0" w14:textId="3BC8CE5E"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Supervisory staff are involved in assessment, goal planning and tracking, and supervision for</w:t>
            </w:r>
            <w:r w:rsidR="004E7856" w:rsidRPr="005A2F27">
              <w:rPr>
                <w:rFonts w:ascii="Calibri" w:hAnsi="Calibri" w:cs="Calibri"/>
                <w:color w:val="000000" w:themeColor="text1"/>
              </w:rPr>
              <w:t xml:space="preserve"> </w:t>
            </w:r>
            <w:r w:rsidRPr="005A2F27">
              <w:rPr>
                <w:rFonts w:ascii="Calibri" w:hAnsi="Calibri" w:cs="Calibri"/>
                <w:color w:val="000000" w:themeColor="text1"/>
              </w:rPr>
              <w:t>Enrollees.</w:t>
            </w:r>
          </w:p>
          <w:p w14:paraId="0E173CBB" w14:textId="74160B62" w:rsidR="003F0291" w:rsidRPr="005A2F27" w:rsidRDefault="4FCD8186" w:rsidP="008B7555">
            <w:pPr>
              <w:pStyle w:val="ListParagraph"/>
              <w:numPr>
                <w:ilvl w:val="0"/>
                <w:numId w:val="5"/>
              </w:numPr>
              <w:spacing w:after="0" w:line="252" w:lineRule="auto"/>
              <w:rPr>
                <w:rFonts w:ascii="Calibri" w:eastAsia="Times New Roman" w:hAnsi="Calibri" w:cs="Calibri"/>
                <w:color w:val="000000" w:themeColor="text1"/>
              </w:rPr>
            </w:pPr>
            <w:r w:rsidRPr="005A2F27">
              <w:rPr>
                <w:rFonts w:ascii="Calibri" w:hAnsi="Calibri" w:cs="Calibri"/>
                <w:color w:val="000000" w:themeColor="text1"/>
              </w:rPr>
              <w:t>Provider staff are working collaboratively and communicating effectively with</w:t>
            </w:r>
            <w:r w:rsidR="004E7856" w:rsidRPr="005A2F27">
              <w:rPr>
                <w:rFonts w:ascii="Calibri" w:hAnsi="Calibri" w:cs="Calibri"/>
                <w:color w:val="000000" w:themeColor="text1"/>
              </w:rPr>
              <w:t xml:space="preserve"> </w:t>
            </w:r>
            <w:r w:rsidR="004E7856" w:rsidRPr="005A2F27">
              <w:rPr>
                <w:color w:val="000000" w:themeColor="text1"/>
              </w:rPr>
              <w:t>MCO</w:t>
            </w:r>
            <w:r w:rsidRPr="005A2F27">
              <w:rPr>
                <w:rFonts w:ascii="Calibri" w:hAnsi="Calibri" w:cs="Calibri"/>
                <w:color w:val="000000" w:themeColor="text1"/>
              </w:rPr>
              <w:t xml:space="preserve"> staff</w:t>
            </w:r>
          </w:p>
        </w:tc>
      </w:tr>
      <w:tr w:rsidR="005A2F27" w:rsidRPr="005A2F27" w14:paraId="231843E7"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372A901C" w14:textId="77777777" w:rsidR="003F0291" w:rsidRPr="005A2F27" w:rsidRDefault="4FCD8186" w:rsidP="008B7555">
            <w:pPr>
              <w:spacing w:after="0"/>
              <w:jc w:val="center"/>
              <w:rPr>
                <w:rFonts w:ascii="Calibri" w:hAnsi="Calibri" w:cs="Calibri"/>
                <w:color w:val="000000" w:themeColor="text1"/>
              </w:rPr>
            </w:pPr>
            <w:r w:rsidRPr="005A2F27">
              <w:rPr>
                <w:rFonts w:ascii="Calibri" w:hAnsi="Calibri" w:cs="Calibri"/>
                <w:b/>
                <w:bCs/>
                <w:color w:val="000000" w:themeColor="text1"/>
              </w:rPr>
              <w:t>7.0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6E750EB" w14:textId="77777777" w:rsidR="003F0291" w:rsidRPr="005A2F27" w:rsidRDefault="4FCD8186" w:rsidP="008B7555">
            <w:pPr>
              <w:spacing w:after="0" w:line="252" w:lineRule="auto"/>
              <w:jc w:val="center"/>
              <w:rPr>
                <w:rFonts w:ascii="Calibri" w:hAnsi="Calibri" w:cs="Calibri"/>
                <w:color w:val="000000" w:themeColor="text1"/>
                <w:sz w:val="24"/>
                <w:szCs w:val="24"/>
              </w:rPr>
            </w:pPr>
            <w:r w:rsidRPr="005A2F27">
              <w:rPr>
                <w:rFonts w:ascii="Calibri" w:hAnsi="Calibri" w:cs="Calibri"/>
                <w:b/>
                <w:bCs/>
                <w:color w:val="000000" w:themeColor="text1"/>
                <w:sz w:val="24"/>
                <w:szCs w:val="24"/>
              </w:rPr>
              <w:t>Communication and Reporting Requirements</w:t>
            </w:r>
          </w:p>
        </w:tc>
      </w:tr>
      <w:tr w:rsidR="005A2F27" w:rsidRPr="005A2F27" w14:paraId="1AABF378"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74F1CA8F" w14:textId="26FCD8BD" w:rsidR="003F0291" w:rsidRPr="005A2F27" w:rsidRDefault="4447A4AF" w:rsidP="008B7555">
            <w:pPr>
              <w:spacing w:after="0"/>
              <w:jc w:val="center"/>
              <w:rPr>
                <w:rFonts w:ascii="Calibri" w:hAnsi="Calibri" w:cs="Calibri"/>
                <w:color w:val="000000" w:themeColor="text1"/>
              </w:rPr>
            </w:pPr>
            <w:r w:rsidRPr="005A2F27">
              <w:rPr>
                <w:rFonts w:ascii="Calibri" w:hAnsi="Calibri" w:cs="Calibri"/>
                <w:color w:val="000000" w:themeColor="text1"/>
              </w:rPr>
              <w:t>7.1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7AF4C163"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It is the responsibility of the Provider to ensure the MCO has the most accurate and updated contact information to facilitate accurate and timely communication.</w:t>
            </w:r>
          </w:p>
        </w:tc>
      </w:tr>
      <w:tr w:rsidR="005A2F27" w:rsidRPr="005A2F27" w14:paraId="4A40FAF8" w14:textId="77777777" w:rsidTr="008B7555">
        <w:trPr>
          <w:trHeight w:val="1584"/>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1A809DA" w14:textId="03672D86"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68EC012"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The Provider shall report to the IDT whenever: </w:t>
            </w:r>
          </w:p>
          <w:p w14:paraId="1D6B3E25" w14:textId="77777777"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 xml:space="preserve">There is a change in service provider </w:t>
            </w:r>
          </w:p>
          <w:p w14:paraId="2F938ACF" w14:textId="7D6756BF" w:rsidR="003F0291" w:rsidRPr="005A2F27" w:rsidRDefault="4FCD8186" w:rsidP="008B7555">
            <w:pPr>
              <w:pStyle w:val="ListParagraph"/>
              <w:numPr>
                <w:ilvl w:val="0"/>
                <w:numId w:val="5"/>
              </w:numPr>
              <w:spacing w:after="0"/>
              <w:rPr>
                <w:rFonts w:ascii="Calibri" w:hAnsi="Calibri" w:cs="Calibri"/>
                <w:color w:val="000000" w:themeColor="text1"/>
              </w:rPr>
            </w:pPr>
            <w:r w:rsidRPr="005A2F27">
              <w:rPr>
                <w:rFonts w:ascii="Calibri" w:hAnsi="Calibri" w:cs="Calibri"/>
                <w:color w:val="000000" w:themeColor="text1"/>
              </w:rPr>
              <w:t>There is a change in the Enrollee’s needs or abilities The Enrollee or provider is not available for scheduled services (within 24 hours unless an alternate date is scheduled between provider and Enrollee)</w:t>
            </w:r>
          </w:p>
        </w:tc>
      </w:tr>
      <w:tr w:rsidR="005A2F27" w:rsidRPr="005A2F27" w14:paraId="5A5AB05F"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9E8D8C8" w14:textId="3F260A5C"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34D13E95" w14:textId="55C53EEE" w:rsidR="003F0291" w:rsidRPr="005A2F27" w:rsidRDefault="4FCD8186" w:rsidP="008B7555">
            <w:pPr>
              <w:spacing w:after="0" w:line="252" w:lineRule="auto"/>
              <w:rPr>
                <w:rFonts w:ascii="Calibri" w:hAnsi="Calibri" w:cs="Calibri"/>
                <w:color w:val="000000" w:themeColor="text1"/>
              </w:rPr>
            </w:pPr>
            <w:r w:rsidRPr="005A2F27">
              <w:rPr>
                <w:rFonts w:ascii="Calibri" w:hAnsi="Calibri" w:cs="Calibri"/>
                <w:color w:val="000000" w:themeColor="text1"/>
              </w:rPr>
              <w:t>Provider shall notify ID</w:t>
            </w:r>
            <w:r w:rsidR="59348D37" w:rsidRPr="005A2F27">
              <w:rPr>
                <w:rFonts w:ascii="Calibri" w:hAnsi="Calibri" w:cs="Calibri"/>
                <w:color w:val="000000" w:themeColor="text1"/>
              </w:rPr>
              <w:t>T</w:t>
            </w:r>
            <w:r w:rsidRPr="005A2F27">
              <w:rPr>
                <w:rFonts w:ascii="Calibri" w:hAnsi="Calibri" w:cs="Calibri"/>
                <w:color w:val="000000" w:themeColor="text1"/>
              </w:rPr>
              <w:t xml:space="preserve"> of formal complaints or grievances received from Enrollees within 48 hours of receipt. Written notification of completed complaint investigations must be submitted to the IDT.</w:t>
            </w:r>
          </w:p>
        </w:tc>
      </w:tr>
      <w:tr w:rsidR="005A2F27" w:rsidRPr="005A2F27" w14:paraId="4DA575B6"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42D08F9" w14:textId="060E05D9" w:rsidR="003F0291" w:rsidRPr="005A2F27" w:rsidRDefault="4FCD8186" w:rsidP="008B7555">
            <w:pPr>
              <w:spacing w:after="0"/>
              <w:jc w:val="center"/>
              <w:rPr>
                <w:rFonts w:ascii="Calibri" w:hAnsi="Calibri" w:cs="Calibri"/>
                <w:b/>
                <w:bCs/>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4</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2EBE17D8" w14:textId="77777777" w:rsidR="003F0291" w:rsidRPr="005A2F27" w:rsidRDefault="4FCD8186" w:rsidP="008B7555">
            <w:pPr>
              <w:spacing w:after="0" w:line="252" w:lineRule="auto"/>
              <w:rPr>
                <w:rFonts w:ascii="Calibri" w:hAnsi="Calibri" w:cs="Calibri"/>
                <w:b/>
                <w:bCs/>
                <w:color w:val="000000" w:themeColor="text1"/>
              </w:rPr>
            </w:pPr>
            <w:r w:rsidRPr="005A2F27">
              <w:rPr>
                <w:rFonts w:ascii="Calibri" w:hAnsi="Calibri" w:cs="Calibri"/>
                <w:color w:val="000000" w:themeColor="text1"/>
              </w:rPr>
              <w:t>Provider must notify the Enrollee and IDT when the contracted service is unable to be rendered such as closing for inclement weather or widespread illness outbreak.</w:t>
            </w:r>
          </w:p>
        </w:tc>
      </w:tr>
      <w:tr w:rsidR="005A2F27" w:rsidRPr="005A2F27" w14:paraId="3CDC140D" w14:textId="77777777" w:rsidTr="008B7555">
        <w:trPr>
          <w:trHeight w:val="100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FA1A274" w14:textId="044FC6FB"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5</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6E22617" w14:textId="64A4EF91"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The IDT must be notified in a timely manner if the Provider, through </w:t>
            </w:r>
            <w:proofErr w:type="gramStart"/>
            <w:r w:rsidRPr="005A2F27">
              <w:rPr>
                <w:rFonts w:ascii="Calibri" w:hAnsi="Calibri" w:cs="Calibri"/>
                <w:color w:val="000000" w:themeColor="text1"/>
              </w:rPr>
              <w:t>its</w:t>
            </w:r>
            <w:proofErr w:type="gramEnd"/>
            <w:r w:rsidRPr="005A2F27">
              <w:rPr>
                <w:rFonts w:ascii="Calibri" w:hAnsi="Calibri" w:cs="Calibri"/>
                <w:color w:val="000000" w:themeColor="text1"/>
              </w:rPr>
              <w:t xml:space="preserve"> experience in providing services to the Enrollee, believes that the Enrollee’s needs have changed, and a modification of the service level is indicated. </w:t>
            </w:r>
            <w:r w:rsidR="000E6DFE" w:rsidRPr="005A2F27">
              <w:rPr>
                <w:rStyle w:val="normaltextrun"/>
                <w:rFonts w:ascii="Times New Roman" w:hAnsi="Times New Roman" w:cs="Times New Roman"/>
                <w:b/>
                <w:bCs/>
                <w:i/>
                <w:iCs/>
                <w:color w:val="000000" w:themeColor="text1"/>
                <w:shd w:val="clear" w:color="auto" w:fill="FFFFFF"/>
              </w:rPr>
              <w:t>i</w:t>
            </w:r>
            <w:r w:rsidR="000E6DFE" w:rsidRPr="005A2F27">
              <w:rPr>
                <w:rStyle w:val="normaltextrun"/>
                <w:rFonts w:ascii="Calibri" w:hAnsi="Calibri" w:cs="Calibri"/>
                <w:b/>
                <w:bCs/>
                <w:color w:val="000000" w:themeColor="text1"/>
                <w:shd w:val="clear" w:color="auto" w:fill="FFFFFF"/>
              </w:rPr>
              <w:t>Care</w:t>
            </w:r>
            <w:r w:rsidR="001E31A4" w:rsidRPr="005A2F27">
              <w:rPr>
                <w:rFonts w:ascii="Calibri" w:hAnsi="Calibri" w:cs="Calibri"/>
                <w:b/>
                <w:bCs/>
                <w:color w:val="000000" w:themeColor="text1"/>
              </w:rPr>
              <w:t xml:space="preserve"> </w:t>
            </w:r>
            <w:r w:rsidRPr="005A2F27">
              <w:rPr>
                <w:rFonts w:ascii="Calibri" w:hAnsi="Calibri" w:cs="Calibri"/>
                <w:b/>
                <w:bCs/>
                <w:color w:val="000000" w:themeColor="text1"/>
              </w:rPr>
              <w:t>will not pay for services that have not been</w:t>
            </w:r>
            <w:r w:rsidRPr="005A2F27">
              <w:rPr>
                <w:rFonts w:ascii="Calibri" w:hAnsi="Calibri" w:cs="Calibri"/>
                <w:color w:val="000000" w:themeColor="text1"/>
              </w:rPr>
              <w:t xml:space="preserve"> </w:t>
            </w:r>
            <w:r w:rsidRPr="005A2F27">
              <w:rPr>
                <w:rFonts w:ascii="Calibri" w:hAnsi="Calibri" w:cs="Calibri"/>
                <w:b/>
                <w:bCs/>
                <w:color w:val="000000" w:themeColor="text1"/>
              </w:rPr>
              <w:t>authorized.</w:t>
            </w:r>
          </w:p>
        </w:tc>
      </w:tr>
      <w:tr w:rsidR="005A2F27" w:rsidRPr="005A2F27" w14:paraId="5BB51DF3" w14:textId="77777777" w:rsidTr="008B7555">
        <w:trPr>
          <w:trHeight w:val="720"/>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61FA0C70" w14:textId="779919FE"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4447A4AF" w:rsidRPr="005A2F27">
              <w:rPr>
                <w:rFonts w:ascii="Calibri" w:hAnsi="Calibri" w:cs="Calibri"/>
                <w:color w:val="000000" w:themeColor="text1"/>
              </w:rPr>
              <w:t>6</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50BC1D19" w14:textId="77777777"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Provider shall follow up with the Enrollee or IDT to determine the reason for an unplanned Enrollee absence. </w:t>
            </w:r>
          </w:p>
        </w:tc>
      </w:tr>
      <w:tr w:rsidR="005A2F27" w:rsidRPr="005A2F27" w14:paraId="14986CD7" w14:textId="77777777" w:rsidTr="008B7555">
        <w:trPr>
          <w:trHeight w:val="763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E4AD343" w14:textId="643730FF"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7.</w:t>
            </w:r>
            <w:r w:rsidR="38E43591" w:rsidRPr="005A2F27">
              <w:rPr>
                <w:rFonts w:ascii="Calibri" w:hAnsi="Calibri" w:cs="Calibri"/>
                <w:color w:val="000000" w:themeColor="text1"/>
              </w:rPr>
              <w:t>7</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2DF3D85" w14:textId="77777777" w:rsidR="00A76125" w:rsidRPr="00A76125" w:rsidRDefault="00A76125" w:rsidP="008B7555">
            <w:pPr>
              <w:keepNext/>
              <w:spacing w:after="0"/>
              <w:rPr>
                <w:rFonts w:ascii="Calibri" w:hAnsi="Calibri" w:cs="Calibri"/>
                <w:b/>
                <w:bCs/>
                <w:color w:val="000000" w:themeColor="text1"/>
                <w:sz w:val="8"/>
                <w:szCs w:val="8"/>
              </w:rPr>
            </w:pPr>
            <w:bookmarkStart w:id="0" w:name="_Hlk510450957"/>
          </w:p>
          <w:p w14:paraId="27977EF8" w14:textId="0EE42EAC" w:rsidR="003F0291" w:rsidRPr="005A2F27" w:rsidRDefault="6422C918" w:rsidP="008B7555">
            <w:pPr>
              <w:keepNext/>
              <w:spacing w:after="0"/>
              <w:rPr>
                <w:rFonts w:ascii="Calibri" w:hAnsi="Calibri" w:cs="Calibri"/>
                <w:b/>
                <w:bCs/>
                <w:color w:val="000000" w:themeColor="text1"/>
              </w:rPr>
            </w:pPr>
            <w:r w:rsidRPr="005A2F27">
              <w:rPr>
                <w:rFonts w:ascii="Calibri" w:hAnsi="Calibri" w:cs="Calibri"/>
                <w:b/>
                <w:bCs/>
                <w:color w:val="000000" w:themeColor="text1"/>
              </w:rPr>
              <w:t>Member</w:t>
            </w:r>
            <w:r w:rsidR="4FCD8186" w:rsidRPr="005A2F27">
              <w:rPr>
                <w:rFonts w:ascii="Calibri" w:hAnsi="Calibri" w:cs="Calibri"/>
                <w:b/>
                <w:bCs/>
                <w:color w:val="000000" w:themeColor="text1"/>
              </w:rPr>
              <w:t xml:space="preserve"> Incidents</w:t>
            </w:r>
          </w:p>
          <w:p w14:paraId="79EEAA76" w14:textId="70ADC1AF" w:rsidR="003F0291" w:rsidRPr="005A2F27"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Provider must communicate and report all incidents involving an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 xml:space="preserve">Care </w:t>
            </w:r>
            <w:r w:rsidR="000E6DFE" w:rsidRPr="005A2F27">
              <w:rPr>
                <w:rStyle w:val="normaltextrun"/>
                <w:rFonts w:ascii="Calibri" w:hAnsi="Calibri" w:cs="Calibri"/>
                <w:color w:val="000000" w:themeColor="text1"/>
                <w:shd w:val="clear" w:color="auto" w:fill="FFFFFF"/>
              </w:rPr>
              <w:t>re</w:t>
            </w:r>
            <w:r w:rsidR="001E31A4" w:rsidRPr="005A2F27">
              <w:rPr>
                <w:rFonts w:ascii="Calibri" w:hAnsi="Calibri" w:cs="Calibri"/>
                <w:color w:val="000000" w:themeColor="text1"/>
              </w:rPr>
              <w:t xml:space="preserve"> </w:t>
            </w:r>
            <w:r w:rsidRPr="005A2F27">
              <w:rPr>
                <w:rFonts w:ascii="Calibri" w:hAnsi="Calibri" w:cs="Calibri"/>
                <w:color w:val="000000" w:themeColor="text1"/>
              </w:rPr>
              <w:t xml:space="preserve">Enrollee to the IDT– the Care Coach or the Field Care Manager Nurse within </w:t>
            </w:r>
            <w:r w:rsidRPr="005A2F27">
              <w:rPr>
                <w:rFonts w:ascii="Calibri" w:hAnsi="Calibri" w:cs="Calibri"/>
                <w:b/>
                <w:bCs/>
                <w:color w:val="000000" w:themeColor="text1"/>
              </w:rPr>
              <w:t xml:space="preserve">24 hours </w:t>
            </w:r>
            <w:r w:rsidRPr="005A2F27">
              <w:rPr>
                <w:rFonts w:ascii="Calibri" w:hAnsi="Calibri" w:cs="Calibri"/>
                <w:color w:val="000000" w:themeColor="text1"/>
              </w:rPr>
              <w:t>via phone, fax</w:t>
            </w:r>
            <w:r w:rsidR="00351D78" w:rsidRPr="005A2F27">
              <w:rPr>
                <w:rFonts w:ascii="Calibri" w:hAnsi="Calibri" w:cs="Calibri"/>
                <w:color w:val="000000" w:themeColor="text1"/>
              </w:rPr>
              <w:t>,</w:t>
            </w:r>
            <w:r w:rsidRPr="005A2F27">
              <w:rPr>
                <w:rFonts w:ascii="Calibri" w:hAnsi="Calibri" w:cs="Calibri"/>
                <w:color w:val="000000" w:themeColor="text1"/>
              </w:rPr>
              <w:t xml:space="preserve"> or email. </w:t>
            </w:r>
          </w:p>
          <w:p w14:paraId="540E5DD0" w14:textId="77777777"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If the reporter is unable to reach someone from the care team, they may leave a message </w:t>
            </w:r>
            <w:proofErr w:type="gramStart"/>
            <w:r w:rsidRPr="005A2F27">
              <w:rPr>
                <w:rFonts w:ascii="Calibri" w:hAnsi="Calibri" w:cs="Calibri"/>
                <w:color w:val="000000" w:themeColor="text1"/>
              </w:rPr>
              <w:t>reporting details of an incident</w:t>
            </w:r>
            <w:proofErr w:type="gramEnd"/>
            <w:r w:rsidRPr="005A2F27">
              <w:rPr>
                <w:rFonts w:ascii="Calibri" w:hAnsi="Calibri" w:cs="Calibri"/>
                <w:color w:val="000000" w:themeColor="text1"/>
              </w:rPr>
              <w:t xml:space="preserve"> that has been resolved and did not result in serious harm or injury to the Enrollee. </w:t>
            </w:r>
          </w:p>
          <w:p w14:paraId="6FD4A9C9" w14:textId="77777777" w:rsidR="00E313AA" w:rsidRPr="005A2F27" w:rsidRDefault="00E313AA" w:rsidP="008B7555">
            <w:pPr>
              <w:pStyle w:val="Plus3pt"/>
              <w:spacing w:after="0"/>
              <w:rPr>
                <w:rFonts w:ascii="Calibri" w:hAnsi="Calibri" w:cs="Calibri"/>
                <w:color w:val="000000" w:themeColor="text1"/>
              </w:rPr>
            </w:pPr>
          </w:p>
          <w:p w14:paraId="349B412C" w14:textId="77777777" w:rsidR="001768CA"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If the incident is not yet resolved or resulted in serious harm or injury to the Enrollee, the provider must attempt to contact the IDT via phone. </w:t>
            </w:r>
          </w:p>
          <w:p w14:paraId="420C7F03" w14:textId="77777777" w:rsidR="00E313AA" w:rsidRPr="005A2F27" w:rsidRDefault="00E313AA" w:rsidP="008B7555">
            <w:pPr>
              <w:pStyle w:val="Plus3pt"/>
              <w:spacing w:after="0"/>
              <w:rPr>
                <w:rFonts w:ascii="Calibri" w:hAnsi="Calibri" w:cs="Calibri"/>
                <w:color w:val="000000" w:themeColor="text1"/>
              </w:rPr>
            </w:pPr>
          </w:p>
          <w:p w14:paraId="4631D299" w14:textId="5FB05918" w:rsidR="003F0291" w:rsidRDefault="220B5296" w:rsidP="008B7555">
            <w:pPr>
              <w:pStyle w:val="Plus3pt"/>
              <w:spacing w:after="0"/>
              <w:rPr>
                <w:rFonts w:ascii="Calibri" w:hAnsi="Calibri" w:cs="Calibri"/>
                <w:b/>
                <w:bCs/>
                <w:color w:val="000000" w:themeColor="text1"/>
              </w:rPr>
            </w:pPr>
            <w:r w:rsidRPr="005A2F27">
              <w:rPr>
                <w:rFonts w:ascii="Calibri" w:hAnsi="Calibri" w:cs="Calibri"/>
                <w:b/>
                <w:bCs/>
                <w:color w:val="000000" w:themeColor="text1"/>
              </w:rPr>
              <w:t>Family Care:</w:t>
            </w:r>
            <w:r w:rsidRPr="005A2F27">
              <w:rPr>
                <w:rFonts w:ascii="Calibri" w:hAnsi="Calibri" w:cs="Calibri"/>
                <w:color w:val="000000" w:themeColor="text1"/>
              </w:rPr>
              <w:t xml:space="preserve"> If unable to contact IDT</w:t>
            </w:r>
            <w:r w:rsidR="4FCD8186" w:rsidRPr="005A2F27">
              <w:rPr>
                <w:rFonts w:ascii="Calibri" w:hAnsi="Calibri" w:cs="Calibri"/>
                <w:color w:val="000000" w:themeColor="text1"/>
              </w:rPr>
              <w:t xml:space="preserve">, call 1-877-622-6700 and ask to speak to a </w:t>
            </w:r>
            <w:r w:rsidR="6A5B1030" w:rsidRPr="005A2F27">
              <w:rPr>
                <w:rFonts w:ascii="Calibri" w:hAnsi="Calibri" w:cs="Calibri"/>
                <w:color w:val="000000" w:themeColor="text1"/>
              </w:rPr>
              <w:t>Care Manag</w:t>
            </w:r>
            <w:r w:rsidR="7DCDA9BC" w:rsidRPr="005A2F27">
              <w:rPr>
                <w:rFonts w:ascii="Calibri" w:hAnsi="Calibri" w:cs="Calibri"/>
                <w:color w:val="000000" w:themeColor="text1"/>
              </w:rPr>
              <w:t>ement</w:t>
            </w:r>
            <w:r w:rsidR="4FCD8186" w:rsidRPr="005A2F27">
              <w:rPr>
                <w:rFonts w:ascii="Calibri" w:hAnsi="Calibri" w:cs="Calibri"/>
                <w:color w:val="000000" w:themeColor="text1"/>
              </w:rPr>
              <w:t xml:space="preserve"> Support </w:t>
            </w:r>
            <w:r w:rsidR="59B4DE6D" w:rsidRPr="005A2F27">
              <w:rPr>
                <w:rFonts w:ascii="Calibri" w:hAnsi="Calibri" w:cs="Calibri"/>
                <w:color w:val="000000" w:themeColor="text1"/>
              </w:rPr>
              <w:t>Manager to</w:t>
            </w:r>
            <w:r w:rsidR="4FCD8186" w:rsidRPr="005A2F27">
              <w:rPr>
                <w:rFonts w:ascii="Calibri" w:hAnsi="Calibri" w:cs="Calibri"/>
                <w:color w:val="000000" w:themeColor="text1"/>
              </w:rPr>
              <w:t xml:space="preserve"> immediately make a report. If a manager is unavailable, the provider will speak with the receptionist to be redirected or leave a message</w:t>
            </w:r>
            <w:r w:rsidR="4FCD8186" w:rsidRPr="005A2F27">
              <w:rPr>
                <w:rFonts w:ascii="Calibri" w:hAnsi="Calibri" w:cs="Calibri"/>
                <w:b/>
                <w:bCs/>
                <w:color w:val="000000" w:themeColor="text1"/>
              </w:rPr>
              <w:t xml:space="preserve">. </w:t>
            </w:r>
          </w:p>
          <w:p w14:paraId="3DF6F99C" w14:textId="77777777" w:rsidR="00E313AA" w:rsidRPr="005A2F27" w:rsidRDefault="00E313AA" w:rsidP="008B7555">
            <w:pPr>
              <w:pStyle w:val="Plus3pt"/>
              <w:spacing w:after="0"/>
              <w:rPr>
                <w:rFonts w:ascii="Calibri" w:hAnsi="Calibri" w:cs="Calibri"/>
                <w:b/>
                <w:bCs/>
                <w:color w:val="000000" w:themeColor="text1"/>
              </w:rPr>
            </w:pPr>
          </w:p>
          <w:p w14:paraId="1A3285FF" w14:textId="1F9C8F0E" w:rsidR="00875631" w:rsidRDefault="1457CEA8" w:rsidP="008B7555">
            <w:pPr>
              <w:pStyle w:val="Plus3pt"/>
              <w:spacing w:after="0"/>
              <w:rPr>
                <w:rFonts w:ascii="Calibri" w:hAnsi="Calibri" w:cs="Calibri"/>
                <w:color w:val="000000" w:themeColor="text1"/>
              </w:rPr>
            </w:pPr>
            <w:r w:rsidRPr="005A2F27">
              <w:rPr>
                <w:rFonts w:ascii="Calibri" w:hAnsi="Calibri" w:cs="Calibri"/>
                <w:b/>
                <w:bCs/>
                <w:color w:val="000000" w:themeColor="text1"/>
              </w:rPr>
              <w:t xml:space="preserve">Family Care Partnership: </w:t>
            </w:r>
            <w:r w:rsidR="1A20DAE4" w:rsidRPr="005A2F27">
              <w:rPr>
                <w:rFonts w:ascii="Calibri" w:hAnsi="Calibri" w:cs="Calibri"/>
                <w:color w:val="000000" w:themeColor="text1"/>
              </w:rPr>
              <w:t>If unable to contact IDT, call</w:t>
            </w:r>
            <w:r w:rsidR="0635E9BB" w:rsidRPr="005A2F27">
              <w:rPr>
                <w:rFonts w:ascii="Calibri" w:hAnsi="Calibri" w:cs="Calibri"/>
                <w:color w:val="000000" w:themeColor="text1"/>
              </w:rPr>
              <w:t xml:space="preserve"> 1-800-</w:t>
            </w:r>
            <w:r w:rsidR="25EEF05A" w:rsidRPr="005A2F27">
              <w:rPr>
                <w:rFonts w:ascii="Calibri" w:hAnsi="Calibri" w:cs="Calibri"/>
                <w:color w:val="000000" w:themeColor="text1"/>
              </w:rPr>
              <w:t>777-4376</w:t>
            </w:r>
            <w:r w:rsidR="1A20DAE4" w:rsidRPr="005A2F27">
              <w:rPr>
                <w:rFonts w:ascii="Calibri" w:hAnsi="Calibri" w:cs="Calibri"/>
                <w:color w:val="000000" w:themeColor="text1"/>
              </w:rPr>
              <w:t xml:space="preserve"> </w:t>
            </w:r>
            <w:r w:rsidR="74364689" w:rsidRPr="005A2F27">
              <w:rPr>
                <w:rFonts w:ascii="Calibri" w:hAnsi="Calibri" w:cs="Calibri"/>
                <w:color w:val="000000" w:themeColor="text1"/>
              </w:rPr>
              <w:t xml:space="preserve">and ask to speak to a Care Management Support Manager </w:t>
            </w:r>
            <w:r w:rsidR="26DA375E" w:rsidRPr="005A2F27">
              <w:rPr>
                <w:rFonts w:ascii="Calibri" w:hAnsi="Calibri" w:cs="Calibri"/>
                <w:color w:val="000000" w:themeColor="text1"/>
              </w:rPr>
              <w:t xml:space="preserve">to immediately make a report. If a manager is unavailable, </w:t>
            </w:r>
            <w:r w:rsidR="25EEF05A" w:rsidRPr="005A2F27">
              <w:rPr>
                <w:rFonts w:ascii="Calibri" w:hAnsi="Calibri" w:cs="Calibri"/>
                <w:color w:val="000000" w:themeColor="text1"/>
              </w:rPr>
              <w:t xml:space="preserve">the provider will speak with the receptionist and ask to be redirected or leave a message. </w:t>
            </w:r>
          </w:p>
          <w:p w14:paraId="19DDDAB3" w14:textId="77777777" w:rsidR="00E313AA" w:rsidRPr="005A2F27" w:rsidRDefault="00E313AA" w:rsidP="008B7555">
            <w:pPr>
              <w:pStyle w:val="Plus3pt"/>
              <w:spacing w:after="0"/>
              <w:rPr>
                <w:rFonts w:ascii="Calibri" w:hAnsi="Calibri" w:cs="Calibri"/>
                <w:color w:val="000000" w:themeColor="text1"/>
              </w:rPr>
            </w:pPr>
          </w:p>
          <w:p w14:paraId="48E4133D" w14:textId="77777777" w:rsidR="001D7B18" w:rsidRDefault="4FCD8186" w:rsidP="008B7555">
            <w:pPr>
              <w:pStyle w:val="Plus3pt"/>
              <w:spacing w:after="0"/>
              <w:rPr>
                <w:rFonts w:ascii="Calibri" w:hAnsi="Calibri" w:cs="Calibri"/>
                <w:color w:val="000000" w:themeColor="text1"/>
              </w:rPr>
            </w:pPr>
            <w:bookmarkStart w:id="1" w:name="_Hlk510451471"/>
            <w:r w:rsidRPr="005A2F27">
              <w:rPr>
                <w:rFonts w:ascii="Calibri" w:hAnsi="Calibri" w:cs="Calibri"/>
                <w:color w:val="000000" w:themeColor="text1"/>
              </w:rPr>
              <w:t>All reported incidents will be entered into the</w:t>
            </w:r>
            <w:r w:rsidR="004E7856" w:rsidRPr="005A2F27">
              <w:rPr>
                <w:rFonts w:ascii="Calibri" w:hAnsi="Calibri" w:cs="Calibri"/>
                <w:color w:val="000000" w:themeColor="text1"/>
              </w:rPr>
              <w:t xml:space="preserve"> </w:t>
            </w:r>
            <w:r w:rsidR="004E7856" w:rsidRPr="005A2F27">
              <w:rPr>
                <w:color w:val="000000" w:themeColor="text1"/>
              </w:rPr>
              <w:t>MCO</w:t>
            </w:r>
            <w:r w:rsidRPr="005A2F27">
              <w:rPr>
                <w:rFonts w:ascii="Calibri" w:hAnsi="Calibri" w:cs="Calibri"/>
                <w:color w:val="000000" w:themeColor="text1"/>
              </w:rPr>
              <w:t xml:space="preserve"> Incident Management System and reported to DHS in accordance with MCO contract requirements. Providers may be asked to provide any </w:t>
            </w:r>
          </w:p>
          <w:p w14:paraId="00690FDA" w14:textId="3AA7BE05"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additional information or details necessary to complete the investigation of reported incidents. The provider will inform the MCO when notifying their regulatory authority of incidents. A copy of the report may be submitted as a form of notification. </w:t>
            </w:r>
          </w:p>
          <w:p w14:paraId="4BCCB13B" w14:textId="77777777" w:rsidR="00A76125" w:rsidRPr="005A2F27" w:rsidRDefault="00A76125" w:rsidP="008B7555">
            <w:pPr>
              <w:pStyle w:val="Plus3pt"/>
              <w:spacing w:after="0"/>
              <w:rPr>
                <w:rFonts w:ascii="Calibri" w:hAnsi="Calibri" w:cs="Calibri"/>
                <w:color w:val="000000" w:themeColor="text1"/>
              </w:rPr>
            </w:pPr>
          </w:p>
          <w:bookmarkEnd w:id="0"/>
          <w:bookmarkEnd w:id="1"/>
          <w:p w14:paraId="2CBB0DD3" w14:textId="77777777" w:rsidR="00FF2BD1" w:rsidRPr="005A2F27" w:rsidRDefault="00FF2BD1" w:rsidP="008B7555">
            <w:pPr>
              <w:spacing w:after="0"/>
              <w:rPr>
                <w:rFonts w:ascii="Calibri" w:eastAsia="Times New Roman" w:hAnsi="Calibri" w:cs="Calibri"/>
                <w:color w:val="000000" w:themeColor="text1"/>
              </w:rPr>
            </w:pPr>
            <w:r w:rsidRPr="005A2F27">
              <w:rPr>
                <w:rFonts w:ascii="Calibri" w:eastAsia="Times New Roman" w:hAnsi="Calibri" w:cs="Calibri"/>
                <w:color w:val="000000" w:themeColor="text1"/>
              </w:rPr>
              <w:t>Incident reporting resources and training are available at:</w:t>
            </w:r>
          </w:p>
          <w:p w14:paraId="1F0E2009" w14:textId="6DE19633" w:rsidR="00FF2BD1" w:rsidRPr="005A2F27" w:rsidRDefault="00FF2BD1" w:rsidP="008B7555">
            <w:pPr>
              <w:pStyle w:val="paragraph"/>
              <w:spacing w:before="0" w:beforeAutospacing="0" w:after="0" w:afterAutospacing="0"/>
              <w:textAlignment w:val="baseline"/>
              <w:rPr>
                <w:rFonts w:ascii="Calibri" w:hAnsi="Calibri" w:cs="Calibri"/>
                <w:color w:val="000000" w:themeColor="text1"/>
                <w:sz w:val="18"/>
                <w:szCs w:val="18"/>
              </w:rPr>
            </w:pPr>
            <w:r w:rsidRPr="005A2F27">
              <w:rPr>
                <w:rStyle w:val="normaltextrun"/>
                <w:rFonts w:ascii="Calibri" w:eastAsiaTheme="majorEastAsia" w:hAnsi="Calibri" w:cs="Calibri"/>
                <w:b/>
                <w:bCs/>
                <w:color w:val="000000" w:themeColor="text1"/>
                <w:sz w:val="22"/>
                <w:szCs w:val="22"/>
              </w:rPr>
              <w:t>Family Care</w:t>
            </w:r>
            <w:r w:rsidRPr="005A2F27">
              <w:rPr>
                <w:rStyle w:val="normaltextrun"/>
                <w:rFonts w:ascii="Calibri" w:eastAsiaTheme="majorEastAsia" w:hAnsi="Calibri" w:cs="Calibri"/>
                <w:color w:val="000000" w:themeColor="text1"/>
                <w:sz w:val="22"/>
                <w:szCs w:val="22"/>
              </w:rPr>
              <w:t xml:space="preserve">: Providers section of the Inclusa website at </w:t>
            </w:r>
            <w:hyperlink r:id="rId14" w:history="1">
              <w:r w:rsidR="00687F22" w:rsidRPr="00687F22">
                <w:rPr>
                  <w:rStyle w:val="Hyperlink"/>
                  <w:rFonts w:ascii="Calibri" w:eastAsiaTheme="majorEastAsia" w:hAnsi="Calibri" w:cs="Calibri"/>
                  <w:color w:val="0B769F" w:themeColor="accent4" w:themeShade="BF"/>
                  <w:sz w:val="22"/>
                  <w:szCs w:val="22"/>
                </w:rPr>
                <w:t>www.inclusa.org</w:t>
              </w:r>
            </w:hyperlink>
            <w:r w:rsidR="00687F22">
              <w:rPr>
                <w:rStyle w:val="normaltextrun"/>
                <w:rFonts w:ascii="Calibri" w:eastAsiaTheme="majorEastAsia" w:hAnsi="Calibri" w:cs="Calibri"/>
                <w:color w:val="000000" w:themeColor="text1"/>
                <w:sz w:val="22"/>
                <w:szCs w:val="22"/>
              </w:rPr>
              <w:t xml:space="preserve"> </w:t>
            </w:r>
            <w:r w:rsidRPr="005A2F27">
              <w:rPr>
                <w:rStyle w:val="normaltextrun"/>
                <w:rFonts w:ascii="Calibri" w:eastAsiaTheme="majorEastAsia" w:hAnsi="Calibri" w:cs="Calibri"/>
                <w:color w:val="000000" w:themeColor="text1"/>
                <w:sz w:val="22"/>
                <w:szCs w:val="22"/>
              </w:rPr>
              <w:t xml:space="preserve"> </w:t>
            </w:r>
            <w:r w:rsidRPr="005A2F27">
              <w:rPr>
                <w:rStyle w:val="eop"/>
                <w:rFonts w:ascii="Calibri" w:eastAsiaTheme="majorEastAsia" w:hAnsi="Calibri" w:cs="Calibri"/>
                <w:color w:val="000000" w:themeColor="text1"/>
                <w:sz w:val="22"/>
                <w:szCs w:val="22"/>
              </w:rPr>
              <w:t> </w:t>
            </w:r>
          </w:p>
          <w:p w14:paraId="49FD46F8" w14:textId="6A5D15C2" w:rsidR="003F0291" w:rsidRPr="005A2F27" w:rsidRDefault="00FF2BD1" w:rsidP="008B7555">
            <w:pPr>
              <w:spacing w:after="0"/>
              <w:rPr>
                <w:rFonts w:ascii="Calibri" w:hAnsi="Calibri" w:cs="Calibri"/>
                <w:color w:val="000000" w:themeColor="text1"/>
              </w:rPr>
            </w:pPr>
            <w:r w:rsidRPr="005A2F27">
              <w:rPr>
                <w:rStyle w:val="normaltextrun"/>
                <w:rFonts w:ascii="Calibri" w:eastAsiaTheme="majorEastAsia" w:hAnsi="Calibri" w:cs="Calibri"/>
                <w:b/>
                <w:bCs/>
                <w:color w:val="000000" w:themeColor="text1"/>
              </w:rPr>
              <w:t>Family Care Partnership</w:t>
            </w:r>
            <w:r w:rsidRPr="005A2F27">
              <w:rPr>
                <w:rStyle w:val="normaltextrun"/>
                <w:rFonts w:ascii="Calibri" w:eastAsiaTheme="majorEastAsia" w:hAnsi="Calibri" w:cs="Calibri"/>
                <w:color w:val="000000" w:themeColor="text1"/>
              </w:rPr>
              <w:t xml:space="preserve">: For Providers/Education/Resources section of the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Care</w:t>
            </w:r>
            <w:r w:rsidRPr="005A2F27">
              <w:rPr>
                <w:rStyle w:val="normaltextrun"/>
                <w:rFonts w:ascii="Calibri" w:eastAsiaTheme="majorEastAsia" w:hAnsi="Calibri" w:cs="Calibri"/>
                <w:color w:val="000000" w:themeColor="text1"/>
              </w:rPr>
              <w:t xml:space="preserve"> website at </w:t>
            </w:r>
            <w:hyperlink r:id="rId15" w:history="1">
              <w:r w:rsidR="00687F22" w:rsidRPr="00687F22">
                <w:rPr>
                  <w:rStyle w:val="Hyperlink"/>
                  <w:rFonts w:ascii="Calibri" w:eastAsiaTheme="majorEastAsia" w:hAnsi="Calibri" w:cs="Calibri"/>
                  <w:color w:val="0B769F" w:themeColor="accent4" w:themeShade="BF"/>
                </w:rPr>
                <w:t>www.iCarehealthplan.org</w:t>
              </w:r>
            </w:hyperlink>
            <w:r w:rsidR="00687F22">
              <w:rPr>
                <w:rStyle w:val="normaltextrun"/>
                <w:rFonts w:ascii="Calibri" w:eastAsiaTheme="majorEastAsia" w:hAnsi="Calibri" w:cs="Calibri"/>
                <w:color w:val="000000" w:themeColor="text1"/>
              </w:rPr>
              <w:t xml:space="preserve"> </w:t>
            </w:r>
            <w:r w:rsidRPr="005A2F27">
              <w:rPr>
                <w:rStyle w:val="eop"/>
                <w:rFonts w:ascii="Calibri" w:eastAsiaTheme="majorEastAsia" w:hAnsi="Calibri" w:cs="Calibri"/>
                <w:color w:val="000000" w:themeColor="text1"/>
              </w:rPr>
              <w:t> </w:t>
            </w:r>
          </w:p>
        </w:tc>
      </w:tr>
      <w:tr w:rsidR="005A2F27" w:rsidRPr="005A2F27" w14:paraId="214746BB" w14:textId="77777777" w:rsidTr="008B7555">
        <w:trPr>
          <w:trHeight w:val="1728"/>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3694384B" w14:textId="4FDBEDF7" w:rsidR="003F0291" w:rsidRPr="005A2F27" w:rsidRDefault="4FCD8186" w:rsidP="008B7555">
            <w:pPr>
              <w:spacing w:after="0"/>
              <w:jc w:val="center"/>
              <w:rPr>
                <w:rFonts w:ascii="Calibri" w:hAnsi="Calibri" w:cs="Calibri"/>
                <w:color w:val="000000" w:themeColor="text1"/>
              </w:rPr>
            </w:pPr>
            <w:r w:rsidRPr="005A2F27">
              <w:rPr>
                <w:rFonts w:ascii="Calibri" w:hAnsi="Calibri" w:cs="Calibri"/>
                <w:color w:val="000000" w:themeColor="text1"/>
              </w:rPr>
              <w:t>7.</w:t>
            </w:r>
            <w:r w:rsidR="38E43591" w:rsidRPr="005A2F27">
              <w:rPr>
                <w:rFonts w:ascii="Calibri" w:hAnsi="Calibri" w:cs="Calibri"/>
                <w:color w:val="000000" w:themeColor="text1"/>
              </w:rPr>
              <w:t>8</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6F4053F5" w14:textId="3C09B52B" w:rsidR="003F0291" w:rsidRDefault="4FCD8186" w:rsidP="008B7555">
            <w:pPr>
              <w:pStyle w:val="Plus3pt"/>
              <w:spacing w:after="0"/>
              <w:rPr>
                <w:rFonts w:ascii="Calibri" w:hAnsi="Calibri" w:cs="Calibri"/>
                <w:color w:val="000000" w:themeColor="text1"/>
              </w:rPr>
            </w:pPr>
            <w:r w:rsidRPr="005A2F27">
              <w:rPr>
                <w:rFonts w:ascii="Calibri" w:hAnsi="Calibri" w:cs="Calibri"/>
                <w:color w:val="000000" w:themeColor="text1"/>
              </w:rPr>
              <w:t xml:space="preserve">The provider agency shall give at least 30 days’ advance notice to the </w:t>
            </w:r>
            <w:r w:rsidR="009F1026" w:rsidRPr="005A2F27">
              <w:rPr>
                <w:color w:val="000000" w:themeColor="text1"/>
              </w:rPr>
              <w:t xml:space="preserve">IDT </w:t>
            </w:r>
            <w:r w:rsidRPr="005A2F27">
              <w:rPr>
                <w:rFonts w:ascii="Calibri" w:hAnsi="Calibri" w:cs="Calibri"/>
                <w:color w:val="000000" w:themeColor="text1"/>
              </w:rPr>
              <w:t xml:space="preserve">when it is unable to provide authorized services to an individual Enrollee. The provider agency shall be responsible </w:t>
            </w:r>
            <w:proofErr w:type="gramStart"/>
            <w:r w:rsidRPr="005A2F27">
              <w:rPr>
                <w:rFonts w:ascii="Calibri" w:hAnsi="Calibri" w:cs="Calibri"/>
                <w:color w:val="000000" w:themeColor="text1"/>
              </w:rPr>
              <w:t>to provide</w:t>
            </w:r>
            <w:proofErr w:type="gramEnd"/>
            <w:r w:rsidRPr="005A2F27">
              <w:rPr>
                <w:rFonts w:ascii="Calibri" w:hAnsi="Calibri" w:cs="Calibri"/>
                <w:color w:val="000000" w:themeColor="text1"/>
              </w:rPr>
              <w:t xml:space="preserve"> authorized services during this </w:t>
            </w:r>
            <w:proofErr w:type="gramStart"/>
            <w:r w:rsidRPr="005A2F27">
              <w:rPr>
                <w:rFonts w:ascii="Calibri" w:hAnsi="Calibri" w:cs="Calibri"/>
                <w:color w:val="000000" w:themeColor="text1"/>
              </w:rPr>
              <w:t>time period</w:t>
            </w:r>
            <w:proofErr w:type="gramEnd"/>
            <w:r w:rsidRPr="005A2F27">
              <w:rPr>
                <w:rFonts w:ascii="Calibri" w:hAnsi="Calibri" w:cs="Calibri"/>
                <w:color w:val="000000" w:themeColor="text1"/>
              </w:rPr>
              <w:t>.</w:t>
            </w:r>
          </w:p>
          <w:p w14:paraId="2218887F" w14:textId="77777777" w:rsidR="00E313AA" w:rsidRPr="005A2F27" w:rsidRDefault="00E313AA" w:rsidP="008B7555">
            <w:pPr>
              <w:pStyle w:val="Plus3pt"/>
              <w:spacing w:after="0"/>
              <w:rPr>
                <w:rFonts w:ascii="Calibri" w:hAnsi="Calibri" w:cs="Calibri"/>
                <w:color w:val="000000" w:themeColor="text1"/>
              </w:rPr>
            </w:pPr>
          </w:p>
          <w:p w14:paraId="11E1DF7C" w14:textId="0F7D2953" w:rsidR="003F0291" w:rsidRPr="005A2F27" w:rsidRDefault="4FCD8186" w:rsidP="008B7555">
            <w:pPr>
              <w:autoSpaceDE w:val="0"/>
              <w:autoSpaceDN w:val="0"/>
              <w:adjustRightInd w:val="0"/>
              <w:spacing w:after="0"/>
              <w:rPr>
                <w:rFonts w:ascii="Calibri" w:hAnsi="Calibri" w:cs="Calibri"/>
                <w:color w:val="000000" w:themeColor="text1"/>
              </w:rPr>
            </w:pPr>
            <w:r w:rsidRPr="005A2F27">
              <w:rPr>
                <w:rFonts w:ascii="Calibri" w:hAnsi="Calibri" w:cs="Calibri"/>
                <w:color w:val="000000" w:themeColor="text1"/>
              </w:rPr>
              <w:t xml:space="preserve">The </w:t>
            </w:r>
            <w:r w:rsidR="009F1026" w:rsidRPr="005A2F27">
              <w:rPr>
                <w:color w:val="000000" w:themeColor="text1"/>
              </w:rPr>
              <w:t>IDT</w:t>
            </w:r>
            <w:r w:rsidRPr="005A2F27">
              <w:rPr>
                <w:rFonts w:ascii="Calibri" w:hAnsi="Calibri" w:cs="Calibri"/>
                <w:color w:val="000000" w:themeColor="text1"/>
              </w:rPr>
              <w:t xml:space="preserve"> or designated </w:t>
            </w:r>
            <w:proofErr w:type="gramStart"/>
            <w:r w:rsidRPr="005A2F27">
              <w:rPr>
                <w:rFonts w:ascii="Calibri" w:hAnsi="Calibri" w:cs="Calibri"/>
                <w:color w:val="000000" w:themeColor="text1"/>
              </w:rPr>
              <w:t>staff person</w:t>
            </w:r>
            <w:proofErr w:type="gramEnd"/>
            <w:r w:rsidRPr="005A2F27">
              <w:rPr>
                <w:rFonts w:ascii="Calibri" w:hAnsi="Calibri" w:cs="Calibri"/>
                <w:color w:val="000000" w:themeColor="text1"/>
              </w:rPr>
              <w:t xml:space="preserve"> will notify the provider agency when services are to be discontinued. The </w:t>
            </w:r>
            <w:r w:rsidR="009F4F4A" w:rsidRPr="005A2F27">
              <w:rPr>
                <w:color w:val="000000" w:themeColor="text1"/>
              </w:rPr>
              <w:t>IDT</w:t>
            </w:r>
            <w:r w:rsidRPr="005A2F27">
              <w:rPr>
                <w:rFonts w:ascii="Calibri" w:hAnsi="Calibri" w:cs="Calibri"/>
                <w:color w:val="000000" w:themeColor="text1"/>
              </w:rPr>
              <w:t xml:space="preserve"> will make every effort to notify the provider at least 30 days in advance.</w:t>
            </w:r>
          </w:p>
        </w:tc>
      </w:tr>
      <w:tr w:rsidR="005A2F27" w:rsidRPr="005A2F27" w14:paraId="63F0583D" w14:textId="77777777" w:rsidTr="008B7555">
        <w:trPr>
          <w:trHeight w:val="432"/>
        </w:trPr>
        <w:tc>
          <w:tcPr>
            <w:tcW w:w="1345" w:type="dxa"/>
            <w:tcBorders>
              <w:top w:val="single" w:sz="4" w:space="0" w:color="auto"/>
              <w:left w:val="single" w:sz="4" w:space="0" w:color="auto"/>
              <w:bottom w:val="single" w:sz="4" w:space="0" w:color="auto"/>
              <w:right w:val="single" w:sz="4" w:space="0" w:color="auto"/>
            </w:tcBorders>
            <w:shd w:val="clear" w:color="auto" w:fill="CCECFF"/>
            <w:vAlign w:val="center"/>
          </w:tcPr>
          <w:p w14:paraId="46712DA1" w14:textId="0DF2C99E" w:rsidR="003F0291" w:rsidRPr="005A2F27" w:rsidRDefault="607A781A" w:rsidP="008B7555">
            <w:pPr>
              <w:spacing w:after="0"/>
              <w:jc w:val="center"/>
              <w:rPr>
                <w:rFonts w:ascii="Calibri" w:hAnsi="Calibri" w:cs="Calibri"/>
                <w:color w:val="000000" w:themeColor="text1"/>
              </w:rPr>
            </w:pPr>
            <w:r w:rsidRPr="005A2F27">
              <w:rPr>
                <w:rFonts w:ascii="Calibri" w:hAnsi="Calibri" w:cs="Calibri"/>
                <w:b/>
                <w:bCs/>
                <w:color w:val="000000" w:themeColor="text1"/>
              </w:rPr>
              <w:t>8</w:t>
            </w:r>
            <w:r w:rsidR="4FCD8186" w:rsidRPr="005A2F27">
              <w:rPr>
                <w:rFonts w:ascii="Calibri" w:hAnsi="Calibri" w:cs="Calibri"/>
                <w:b/>
                <w:bCs/>
                <w:color w:val="000000" w:themeColor="text1"/>
              </w:rPr>
              <w:t>.0</w:t>
            </w:r>
          </w:p>
        </w:tc>
        <w:tc>
          <w:tcPr>
            <w:tcW w:w="8982" w:type="dxa"/>
            <w:tcBorders>
              <w:top w:val="single" w:sz="4" w:space="0" w:color="auto"/>
              <w:left w:val="single" w:sz="4" w:space="0" w:color="auto"/>
              <w:bottom w:val="single" w:sz="4" w:space="0" w:color="auto"/>
              <w:right w:val="single" w:sz="4" w:space="0" w:color="auto"/>
            </w:tcBorders>
            <w:shd w:val="clear" w:color="auto" w:fill="CCECFF"/>
            <w:vAlign w:val="center"/>
          </w:tcPr>
          <w:p w14:paraId="7EF04E14" w14:textId="77777777" w:rsidR="003F0291" w:rsidRPr="005A2F27" w:rsidRDefault="4FCD8186" w:rsidP="008B7555">
            <w:pPr>
              <w:spacing w:after="0"/>
              <w:jc w:val="center"/>
              <w:rPr>
                <w:rFonts w:ascii="Calibri" w:hAnsi="Calibri" w:cs="Calibri"/>
                <w:color w:val="000000" w:themeColor="text1"/>
                <w:sz w:val="24"/>
                <w:szCs w:val="24"/>
              </w:rPr>
            </w:pPr>
            <w:r w:rsidRPr="005A2F27">
              <w:rPr>
                <w:rFonts w:ascii="Calibri" w:hAnsi="Calibri" w:cs="Calibri"/>
                <w:b/>
                <w:bCs/>
                <w:color w:val="000000" w:themeColor="text1"/>
                <w:sz w:val="24"/>
                <w:szCs w:val="24"/>
              </w:rPr>
              <w:t>Quality Program</w:t>
            </w:r>
          </w:p>
        </w:tc>
      </w:tr>
      <w:tr w:rsidR="005A2F27" w:rsidRPr="005A2F27" w14:paraId="0A2C7E53" w14:textId="77777777" w:rsidTr="008B7555">
        <w:trPr>
          <w:trHeight w:val="201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1676097C" w14:textId="4DDC1104" w:rsidR="003F0291" w:rsidRPr="005A2F27" w:rsidRDefault="607A781A" w:rsidP="008B7555">
            <w:pPr>
              <w:spacing w:after="0"/>
              <w:jc w:val="center"/>
              <w:rPr>
                <w:rFonts w:ascii="Calibri" w:hAnsi="Calibri" w:cs="Calibri"/>
                <w:color w:val="000000" w:themeColor="text1"/>
              </w:rPr>
            </w:pPr>
            <w:r w:rsidRPr="005A2F27">
              <w:rPr>
                <w:rFonts w:ascii="Calibri" w:hAnsi="Calibri" w:cs="Calibri"/>
                <w:color w:val="000000" w:themeColor="text1"/>
              </w:rPr>
              <w:t>8</w:t>
            </w:r>
            <w:r w:rsidR="4FCD8186" w:rsidRPr="005A2F27">
              <w:rPr>
                <w:rFonts w:ascii="Calibri" w:hAnsi="Calibri" w:cs="Calibri"/>
                <w:color w:val="000000" w:themeColor="text1"/>
              </w:rPr>
              <w:t>.1</w:t>
            </w:r>
          </w:p>
        </w:tc>
        <w:tc>
          <w:tcPr>
            <w:tcW w:w="8982" w:type="dxa"/>
            <w:tcBorders>
              <w:top w:val="single" w:sz="4" w:space="0" w:color="auto"/>
              <w:left w:val="single" w:sz="4" w:space="0" w:color="auto"/>
              <w:bottom w:val="single" w:sz="4" w:space="0" w:color="auto"/>
              <w:right w:val="single" w:sz="4" w:space="0" w:color="auto"/>
            </w:tcBorders>
            <w:shd w:val="clear" w:color="auto" w:fill="auto"/>
            <w:vAlign w:val="center"/>
          </w:tcPr>
          <w:p w14:paraId="0254922D" w14:textId="77777777" w:rsidR="00960771" w:rsidRDefault="00AA5806" w:rsidP="008B7555">
            <w:pPr>
              <w:spacing w:after="0"/>
              <w:rPr>
                <w:rFonts w:ascii="Calibri" w:hAnsi="Calibri" w:cs="Calibri"/>
                <w:color w:val="000000" w:themeColor="text1"/>
              </w:rPr>
            </w:pP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w:t>
            </w:r>
            <w:r w:rsidR="4FCD8186" w:rsidRPr="005A2F27">
              <w:rPr>
                <w:rFonts w:ascii="Calibri" w:hAnsi="Calibri" w:cs="Calibri"/>
                <w:color w:val="000000" w:themeColor="text1"/>
              </w:rPr>
              <w:t xml:space="preserve"> assurance activities are a systematic, measured approach to ensuring and recognizing a specified standard or level of care expected of subcontracted providers. These methodologies are established to review and inspect subcontracted provider performance and compliance.</w:t>
            </w:r>
          </w:p>
          <w:p w14:paraId="49568E0C" w14:textId="2A9DC9D4"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 </w:t>
            </w:r>
          </w:p>
          <w:p w14:paraId="18943E73" w14:textId="48C751E1" w:rsidR="003F0291" w:rsidRPr="005A2F27" w:rsidRDefault="4FCD8186" w:rsidP="008B7555">
            <w:pPr>
              <w:spacing w:after="0"/>
              <w:rPr>
                <w:rFonts w:ascii="Calibri" w:hAnsi="Calibri" w:cs="Calibri"/>
                <w:color w:val="000000" w:themeColor="text1"/>
              </w:rPr>
            </w:pPr>
            <w:r w:rsidRPr="005A2F27">
              <w:rPr>
                <w:rFonts w:ascii="Calibri" w:hAnsi="Calibri" w:cs="Calibri"/>
                <w:color w:val="000000" w:themeColor="text1"/>
              </w:rPr>
              <w:t xml:space="preserve">It is the responsibility of providers and provider agencies to maintain the regulatory and contractual standards as outlined in this section. </w:t>
            </w:r>
            <w:r w:rsidR="00AA5806" w:rsidRPr="005A2F27">
              <w:rPr>
                <w:rStyle w:val="normaltextrun"/>
                <w:rFonts w:ascii="Times New Roman" w:hAnsi="Times New Roman" w:cs="Times New Roman"/>
                <w:i/>
                <w:iCs/>
                <w:color w:val="000000" w:themeColor="text1"/>
                <w:shd w:val="clear" w:color="auto" w:fill="FFFFFF"/>
              </w:rPr>
              <w:t>i</w:t>
            </w:r>
            <w:r w:rsidR="00AA5806" w:rsidRPr="005A2F27">
              <w:rPr>
                <w:rStyle w:val="normaltextrun"/>
                <w:rFonts w:ascii="Calibri" w:hAnsi="Calibri" w:cs="Calibri"/>
                <w:color w:val="000000" w:themeColor="text1"/>
                <w:shd w:val="clear" w:color="auto" w:fill="FFFFFF"/>
              </w:rPr>
              <w:t>Care</w:t>
            </w:r>
            <w:r w:rsidRPr="005A2F27">
              <w:rPr>
                <w:rFonts w:ascii="Calibri" w:hAnsi="Calibri" w:cs="Calibri"/>
                <w:color w:val="000000" w:themeColor="text1"/>
              </w:rPr>
              <w:t xml:space="preserve"> will monitor compliance with these standards to ensure the services purchased are of the highest quality.</w:t>
            </w:r>
          </w:p>
        </w:tc>
      </w:tr>
      <w:tr w:rsidR="005A2F27" w:rsidRPr="005A2F27" w14:paraId="566705E1" w14:textId="77777777" w:rsidTr="008B7555">
        <w:trPr>
          <w:trHeight w:val="1872"/>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5472FB69" w14:textId="3B7E1575" w:rsidR="003F0291" w:rsidRPr="005A2F27" w:rsidRDefault="607A781A" w:rsidP="008B7555">
            <w:pPr>
              <w:spacing w:after="0"/>
              <w:jc w:val="center"/>
              <w:rPr>
                <w:rFonts w:ascii="Calibri" w:hAnsi="Calibri" w:cs="Calibri"/>
                <w:b/>
                <w:bCs/>
                <w:color w:val="000000" w:themeColor="text1"/>
              </w:rPr>
            </w:pPr>
            <w:r w:rsidRPr="005A2F27">
              <w:rPr>
                <w:rFonts w:ascii="Calibri" w:hAnsi="Calibri" w:cs="Calibri"/>
                <w:color w:val="000000" w:themeColor="text1"/>
              </w:rPr>
              <w:t>8</w:t>
            </w:r>
            <w:r w:rsidR="4FCD8186" w:rsidRPr="005A2F27">
              <w:rPr>
                <w:rFonts w:ascii="Calibri" w:hAnsi="Calibri" w:cs="Calibri"/>
                <w:color w:val="000000" w:themeColor="text1"/>
              </w:rPr>
              <w:t>.2</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7F3248A7" w14:textId="77777777" w:rsidR="005F6B2C" w:rsidRPr="005F6B2C" w:rsidRDefault="005F6B2C" w:rsidP="008B7555">
            <w:pPr>
              <w:spacing w:after="0"/>
              <w:ind w:left="58" w:hanging="29"/>
              <w:rPr>
                <w:rFonts w:ascii="Calibri" w:hAnsi="Calibri" w:cs="Calibri"/>
                <w:b/>
                <w:bCs/>
                <w:color w:val="000000" w:themeColor="text1"/>
                <w:sz w:val="10"/>
                <w:szCs w:val="10"/>
              </w:rPr>
            </w:pPr>
          </w:p>
          <w:p w14:paraId="5A23DDDC" w14:textId="45F911F2" w:rsidR="003F0291" w:rsidRPr="005A2F27" w:rsidRDefault="4FCD8186" w:rsidP="008B7555">
            <w:pPr>
              <w:spacing w:after="0"/>
              <w:ind w:left="58" w:hanging="29"/>
              <w:rPr>
                <w:rFonts w:ascii="Calibri" w:hAnsi="Calibri" w:cs="Calibri"/>
                <w:b/>
                <w:bCs/>
                <w:color w:val="000000" w:themeColor="text1"/>
              </w:rPr>
            </w:pPr>
            <w:r w:rsidRPr="005A2F27">
              <w:rPr>
                <w:rFonts w:ascii="Calibri" w:hAnsi="Calibri" w:cs="Calibri"/>
                <w:b/>
                <w:bCs/>
                <w:color w:val="000000" w:themeColor="text1"/>
              </w:rPr>
              <w:t xml:space="preserve">Quality Performance Indicators </w:t>
            </w:r>
          </w:p>
          <w:p w14:paraId="2D031E49" w14:textId="77777777" w:rsidR="003F0291" w:rsidRPr="005A2F27" w:rsidRDefault="4FCD8186" w:rsidP="008B7555">
            <w:pPr>
              <w:pStyle w:val="ListParagraph"/>
              <w:numPr>
                <w:ilvl w:val="0"/>
                <w:numId w:val="3"/>
              </w:numPr>
              <w:spacing w:after="0"/>
              <w:ind w:left="749"/>
              <w:outlineLvl w:val="0"/>
              <w:rPr>
                <w:rFonts w:ascii="Calibri" w:hAnsi="Calibri" w:cs="Calibri"/>
                <w:color w:val="000000" w:themeColor="text1"/>
              </w:rPr>
            </w:pPr>
            <w:r w:rsidRPr="005A2F27">
              <w:rPr>
                <w:rFonts w:ascii="Calibri" w:hAnsi="Calibri" w:cs="Calibri"/>
                <w:color w:val="000000" w:themeColor="text1"/>
              </w:rPr>
              <w:t>Legal/Regulatory Compliance- evidenced by regulatory review with no deficiencies, type of deficiency and/or effective and timely response to Statement of Deficiency</w:t>
            </w:r>
          </w:p>
          <w:p w14:paraId="6BAD966E" w14:textId="77777777" w:rsidR="003F0291" w:rsidRPr="005A2F27" w:rsidRDefault="4FCD8186" w:rsidP="008B7555">
            <w:pPr>
              <w:pStyle w:val="ListParagraph"/>
              <w:numPr>
                <w:ilvl w:val="0"/>
                <w:numId w:val="3"/>
              </w:numPr>
              <w:spacing w:after="0"/>
              <w:ind w:left="749"/>
              <w:outlineLvl w:val="0"/>
              <w:rPr>
                <w:rFonts w:ascii="Calibri" w:hAnsi="Calibri" w:cs="Calibri"/>
                <w:color w:val="000000" w:themeColor="text1"/>
              </w:rPr>
            </w:pPr>
            <w:r w:rsidRPr="005A2F27">
              <w:rPr>
                <w:rFonts w:ascii="Calibri" w:hAnsi="Calibri" w:cs="Calibri"/>
                <w:color w:val="000000" w:themeColor="text1"/>
              </w:rPr>
              <w:t>Education/Training of staff- Effective training of staff Enrollees in all aspects of their job, including handling emergency situations. Established procedures for appraising staff performance and for effectively modifying poor performance where it exists.</w:t>
            </w:r>
          </w:p>
          <w:p w14:paraId="7D70F7D6" w14:textId="77777777" w:rsidR="003F0291" w:rsidRPr="005A2F27" w:rsidRDefault="4FCD8186" w:rsidP="008B7555">
            <w:pPr>
              <w:pStyle w:val="ListParagraph"/>
              <w:numPr>
                <w:ilvl w:val="0"/>
                <w:numId w:val="3"/>
              </w:numPr>
              <w:spacing w:after="0"/>
              <w:outlineLvl w:val="0"/>
              <w:rPr>
                <w:rFonts w:ascii="Calibri" w:hAnsi="Calibri" w:cs="Calibri"/>
                <w:color w:val="000000" w:themeColor="text1"/>
              </w:rPr>
            </w:pPr>
            <w:r w:rsidRPr="005A2F27">
              <w:rPr>
                <w:rFonts w:ascii="Calibri" w:hAnsi="Calibri" w:cs="Calibri"/>
                <w:color w:val="000000" w:themeColor="text1"/>
              </w:rPr>
              <w:lastRenderedPageBreak/>
              <w:t xml:space="preserve">Performance record of contracted activities- </w:t>
            </w:r>
          </w:p>
          <w:p w14:paraId="71E0D2F0" w14:textId="66B798B2" w:rsidR="003F0291" w:rsidRPr="005A2F27" w:rsidRDefault="4FCD8186" w:rsidP="008B7555">
            <w:pPr>
              <w:pStyle w:val="ListParagraph"/>
              <w:numPr>
                <w:ilvl w:val="1"/>
                <w:numId w:val="3"/>
              </w:numPr>
              <w:spacing w:after="0"/>
              <w:outlineLvl w:val="0"/>
              <w:rPr>
                <w:rFonts w:ascii="Calibri" w:hAnsi="Calibri" w:cs="Calibri"/>
                <w:color w:val="000000" w:themeColor="text1"/>
              </w:rPr>
            </w:pPr>
            <w:r w:rsidRPr="005A2F27">
              <w:rPr>
                <w:rFonts w:ascii="Calibri" w:hAnsi="Calibri" w:cs="Calibri"/>
                <w:color w:val="000000" w:themeColor="text1"/>
              </w:rPr>
              <w:t xml:space="preserve">tracking of number, frequency, and outcomes of </w:t>
            </w:r>
            <w:r w:rsidR="009F4F4A" w:rsidRPr="005A2F27">
              <w:rPr>
                <w:color w:val="000000" w:themeColor="text1"/>
              </w:rPr>
              <w:t>Member</w:t>
            </w:r>
            <w:r w:rsidRPr="005A2F27">
              <w:rPr>
                <w:rFonts w:ascii="Calibri" w:hAnsi="Calibri" w:cs="Calibri"/>
                <w:color w:val="000000" w:themeColor="text1"/>
              </w:rPr>
              <w:t xml:space="preserve"> Incident Reports related to provider performance</w:t>
            </w:r>
          </w:p>
          <w:p w14:paraId="59092750" w14:textId="77777777" w:rsidR="003F0291" w:rsidRPr="005A2F27" w:rsidRDefault="4FCD8186" w:rsidP="008B7555">
            <w:pPr>
              <w:pStyle w:val="ListParagraph"/>
              <w:numPr>
                <w:ilvl w:val="1"/>
                <w:numId w:val="3"/>
              </w:numPr>
              <w:spacing w:after="0"/>
              <w:outlineLvl w:val="0"/>
              <w:rPr>
                <w:rFonts w:ascii="Calibri" w:hAnsi="Calibri" w:cs="Calibri"/>
                <w:color w:val="000000" w:themeColor="text1"/>
              </w:rPr>
            </w:pPr>
            <w:r w:rsidRPr="005A2F27">
              <w:rPr>
                <w:rFonts w:ascii="Calibri" w:hAnsi="Calibri" w:cs="Calibri"/>
                <w:color w:val="000000" w:themeColor="text1"/>
              </w:rPr>
              <w:t>tracking of successful service provision (Enrollee achieving goals/outcomes, increased Enrollee independence and community participation, etc.)</w:t>
            </w:r>
          </w:p>
          <w:p w14:paraId="1FE08C3F" w14:textId="3A601D85" w:rsidR="004626F2" w:rsidRPr="005A2F27" w:rsidRDefault="4FCD8186" w:rsidP="008B7555">
            <w:pPr>
              <w:pStyle w:val="ListParagraph"/>
              <w:keepNext/>
              <w:numPr>
                <w:ilvl w:val="0"/>
                <w:numId w:val="3"/>
              </w:numPr>
              <w:spacing w:after="0"/>
              <w:outlineLvl w:val="0"/>
              <w:rPr>
                <w:rFonts w:ascii="Calibri" w:hAnsi="Calibri" w:cs="Calibri"/>
                <w:b/>
                <w:bCs/>
                <w:color w:val="000000" w:themeColor="text1"/>
              </w:rPr>
            </w:pPr>
            <w:r w:rsidRPr="005A2F27">
              <w:rPr>
                <w:rFonts w:ascii="Calibri" w:hAnsi="Calibri" w:cs="Calibri"/>
                <w:color w:val="000000" w:themeColor="text1"/>
              </w:rPr>
              <w:t xml:space="preserve">Contract Compliance- formal or informal review and identification of compliance with </w:t>
            </w:r>
            <w:r w:rsidR="00FF1D2C" w:rsidRPr="005A2F27">
              <w:rPr>
                <w:color w:val="000000" w:themeColor="text1"/>
              </w:rPr>
              <w:t>MCO</w:t>
            </w:r>
            <w:r w:rsidRPr="005A2F27">
              <w:rPr>
                <w:rFonts w:ascii="Calibri" w:hAnsi="Calibri" w:cs="Calibri"/>
                <w:color w:val="000000" w:themeColor="text1"/>
              </w:rPr>
              <w:t xml:space="preserve"> contract terms, provider service expectation terms, applicable policies/procedures for contracted providers</w:t>
            </w:r>
          </w:p>
          <w:p w14:paraId="50CD269F" w14:textId="77777777" w:rsidR="003F0291" w:rsidRPr="005F6B2C" w:rsidRDefault="4FCD8186" w:rsidP="008B7555">
            <w:pPr>
              <w:pStyle w:val="ListParagraph"/>
              <w:keepNext/>
              <w:numPr>
                <w:ilvl w:val="0"/>
                <w:numId w:val="3"/>
              </w:numPr>
              <w:spacing w:after="0"/>
              <w:outlineLvl w:val="0"/>
              <w:rPr>
                <w:rFonts w:ascii="Calibri" w:hAnsi="Calibri" w:cs="Calibri"/>
                <w:b/>
                <w:bCs/>
                <w:color w:val="000000" w:themeColor="text1"/>
              </w:rPr>
            </w:pPr>
            <w:r w:rsidRPr="005A2F27">
              <w:rPr>
                <w:rFonts w:ascii="Calibri" w:hAnsi="Calibri" w:cs="Calibri"/>
                <w:color w:val="000000" w:themeColor="text1"/>
              </w:rPr>
              <w:t xml:space="preserve">Availability and Responsiveness- related to referrals or updates to services, reporting and communication activities with </w:t>
            </w:r>
            <w:r w:rsidR="00FF1D2C" w:rsidRPr="005A2F27">
              <w:rPr>
                <w:color w:val="000000" w:themeColor="text1"/>
              </w:rPr>
              <w:t>MCO</w:t>
            </w:r>
            <w:r w:rsidRPr="005A2F27">
              <w:rPr>
                <w:rFonts w:ascii="Calibri" w:hAnsi="Calibri" w:cs="Calibri"/>
                <w:color w:val="000000" w:themeColor="text1"/>
              </w:rPr>
              <w:t xml:space="preserve"> staff.</w:t>
            </w:r>
          </w:p>
          <w:p w14:paraId="6946A64F" w14:textId="39B62B25" w:rsidR="005F6B2C" w:rsidRPr="005F6B2C" w:rsidRDefault="005F6B2C" w:rsidP="008B7555">
            <w:pPr>
              <w:pStyle w:val="ListParagraph"/>
              <w:keepNext/>
              <w:spacing w:after="0"/>
              <w:ind w:left="742"/>
              <w:outlineLvl w:val="0"/>
              <w:rPr>
                <w:rFonts w:ascii="Calibri" w:hAnsi="Calibri" w:cs="Calibri"/>
                <w:b/>
                <w:bCs/>
                <w:color w:val="000000" w:themeColor="text1"/>
                <w:sz w:val="10"/>
                <w:szCs w:val="10"/>
              </w:rPr>
            </w:pPr>
          </w:p>
        </w:tc>
      </w:tr>
      <w:tr w:rsidR="00BE35A0" w:rsidRPr="005A2F27" w14:paraId="331F4167" w14:textId="77777777" w:rsidTr="008B7555">
        <w:trPr>
          <w:trHeight w:val="4896"/>
        </w:trPr>
        <w:tc>
          <w:tcPr>
            <w:tcW w:w="1345" w:type="dxa"/>
            <w:tcBorders>
              <w:top w:val="single" w:sz="4" w:space="0" w:color="auto"/>
              <w:left w:val="single" w:sz="4" w:space="0" w:color="auto"/>
              <w:bottom w:val="single" w:sz="4" w:space="0" w:color="auto"/>
              <w:right w:val="single" w:sz="4" w:space="0" w:color="auto"/>
            </w:tcBorders>
            <w:shd w:val="clear" w:color="auto" w:fill="auto"/>
            <w:vAlign w:val="center"/>
          </w:tcPr>
          <w:p w14:paraId="49597921" w14:textId="04CDC64E" w:rsidR="003F0291" w:rsidRPr="005A2F27" w:rsidRDefault="607A781A" w:rsidP="008B7555">
            <w:pPr>
              <w:spacing w:after="0"/>
              <w:jc w:val="center"/>
              <w:rPr>
                <w:rFonts w:ascii="Calibri" w:hAnsi="Calibri" w:cs="Calibri"/>
                <w:color w:val="000000" w:themeColor="text1"/>
              </w:rPr>
            </w:pPr>
            <w:r w:rsidRPr="005A2F27">
              <w:rPr>
                <w:rFonts w:ascii="Calibri" w:hAnsi="Calibri" w:cs="Calibri"/>
                <w:color w:val="000000" w:themeColor="text1"/>
              </w:rPr>
              <w:lastRenderedPageBreak/>
              <w:t>8</w:t>
            </w:r>
            <w:r w:rsidR="4FCD8186" w:rsidRPr="005A2F27">
              <w:rPr>
                <w:rFonts w:ascii="Calibri" w:hAnsi="Calibri" w:cs="Calibri"/>
                <w:color w:val="000000" w:themeColor="text1"/>
              </w:rPr>
              <w:t>.3</w:t>
            </w:r>
          </w:p>
        </w:tc>
        <w:tc>
          <w:tcPr>
            <w:tcW w:w="8982" w:type="dxa"/>
            <w:tcBorders>
              <w:top w:val="single" w:sz="4" w:space="0" w:color="auto"/>
              <w:left w:val="single" w:sz="4" w:space="0" w:color="auto"/>
              <w:bottom w:val="single" w:sz="4" w:space="0" w:color="auto"/>
              <w:right w:val="single" w:sz="4" w:space="0" w:color="auto"/>
            </w:tcBorders>
            <w:shd w:val="clear" w:color="auto" w:fill="auto"/>
          </w:tcPr>
          <w:p w14:paraId="5B79CDA1" w14:textId="77777777" w:rsidR="007720C0" w:rsidRPr="007720C0" w:rsidRDefault="007720C0" w:rsidP="008B7555">
            <w:pPr>
              <w:spacing w:after="0"/>
              <w:ind w:left="58" w:hanging="29"/>
              <w:rPr>
                <w:rFonts w:ascii="Calibri" w:hAnsi="Calibri" w:cs="Calibri"/>
                <w:b/>
                <w:bCs/>
                <w:color w:val="000000" w:themeColor="text1"/>
                <w:sz w:val="8"/>
                <w:szCs w:val="8"/>
              </w:rPr>
            </w:pPr>
          </w:p>
          <w:p w14:paraId="0888D284" w14:textId="088B1A3A" w:rsidR="003F0291" w:rsidRPr="005A2F27" w:rsidRDefault="4FCD8186" w:rsidP="008B7555">
            <w:pPr>
              <w:spacing w:after="0"/>
              <w:ind w:left="58" w:hanging="29"/>
              <w:rPr>
                <w:rFonts w:ascii="Calibri" w:hAnsi="Calibri" w:cs="Calibri"/>
                <w:b/>
                <w:bCs/>
                <w:color w:val="000000" w:themeColor="text1"/>
              </w:rPr>
            </w:pPr>
            <w:r w:rsidRPr="005A2F27">
              <w:rPr>
                <w:rFonts w:ascii="Calibri" w:hAnsi="Calibri" w:cs="Calibri"/>
                <w:b/>
                <w:bCs/>
                <w:color w:val="000000" w:themeColor="text1"/>
              </w:rPr>
              <w:t xml:space="preserve">Expectations of Providers and </w:t>
            </w:r>
            <w:r w:rsidR="00B7774D" w:rsidRPr="005A2F27">
              <w:rPr>
                <w:b/>
                <w:bCs/>
                <w:color w:val="000000" w:themeColor="text1"/>
              </w:rPr>
              <w:t xml:space="preserve">MCO </w:t>
            </w:r>
            <w:r w:rsidRPr="005A2F27">
              <w:rPr>
                <w:rFonts w:ascii="Calibri" w:hAnsi="Calibri" w:cs="Calibri"/>
                <w:b/>
                <w:bCs/>
                <w:color w:val="000000" w:themeColor="text1"/>
              </w:rPr>
              <w:t>for Quality Assurance Activities</w:t>
            </w:r>
          </w:p>
          <w:p w14:paraId="0400B82C" w14:textId="2B781C5B"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Collaboration</w:t>
            </w:r>
            <w:r w:rsidRPr="005A2F27">
              <w:rPr>
                <w:rFonts w:ascii="Calibri" w:hAnsi="Calibri" w:cs="Calibri"/>
                <w:color w:val="000000" w:themeColor="text1"/>
              </w:rPr>
              <w:t xml:space="preserve">: working in a </w:t>
            </w:r>
            <w:proofErr w:type="gramStart"/>
            <w:r w:rsidRPr="005A2F27">
              <w:rPr>
                <w:rFonts w:ascii="Calibri" w:hAnsi="Calibri" w:cs="Calibri"/>
                <w:color w:val="000000" w:themeColor="text1"/>
              </w:rPr>
              <w:t>goal oriented</w:t>
            </w:r>
            <w:proofErr w:type="gramEnd"/>
            <w:r w:rsidRPr="005A2F27">
              <w:rPr>
                <w:rFonts w:ascii="Calibri" w:hAnsi="Calibri" w:cs="Calibri"/>
                <w:color w:val="000000" w:themeColor="text1"/>
              </w:rPr>
              <w:t xml:space="preserve">, professional, and team-based approach with </w:t>
            </w:r>
            <w:r w:rsidR="00B7774D" w:rsidRPr="005A2F27">
              <w:rPr>
                <w:color w:val="000000" w:themeColor="text1"/>
              </w:rPr>
              <w:t>MCO</w:t>
            </w:r>
            <w:r w:rsidRPr="005A2F27">
              <w:rPr>
                <w:rFonts w:ascii="Calibri" w:hAnsi="Calibri" w:cs="Calibri"/>
                <w:color w:val="000000" w:themeColor="text1"/>
              </w:rPr>
              <w:t xml:space="preserve"> representatives to identify core issues to quality concerns, strategies to improve, and </w:t>
            </w:r>
            <w:proofErr w:type="gramStart"/>
            <w:r w:rsidRPr="005A2F27">
              <w:rPr>
                <w:rFonts w:ascii="Calibri" w:hAnsi="Calibri" w:cs="Calibri"/>
                <w:color w:val="000000" w:themeColor="text1"/>
              </w:rPr>
              <w:t>implementing</w:t>
            </w:r>
            <w:proofErr w:type="gramEnd"/>
            <w:r w:rsidRPr="005A2F27">
              <w:rPr>
                <w:rFonts w:ascii="Calibri" w:hAnsi="Calibri" w:cs="Calibri"/>
                <w:color w:val="000000" w:themeColor="text1"/>
              </w:rPr>
              <w:t xml:space="preserve"> those strategies</w:t>
            </w:r>
          </w:p>
          <w:p w14:paraId="2AA61586" w14:textId="4E82C616"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Responsiveness</w:t>
            </w:r>
            <w:r w:rsidRPr="005A2F27">
              <w:rPr>
                <w:rFonts w:ascii="Calibri" w:hAnsi="Calibri" w:cs="Calibri"/>
                <w:color w:val="000000" w:themeColor="text1"/>
              </w:rPr>
              <w:t>: actions taken upon request and in a timely manner to resolve and improve identified issues. This may include submitted documents to</w:t>
            </w:r>
            <w:r w:rsidR="0096180D" w:rsidRPr="005A2F27">
              <w:rPr>
                <w:rFonts w:ascii="Calibri" w:hAnsi="Calibri" w:cs="Calibri"/>
                <w:color w:val="000000" w:themeColor="text1"/>
              </w:rPr>
              <w:t xml:space="preserve"> </w:t>
            </w:r>
            <w:r w:rsidR="0096180D" w:rsidRPr="005A2F27">
              <w:rPr>
                <w:color w:val="000000" w:themeColor="text1"/>
              </w:rPr>
              <w:t>MCO</w:t>
            </w:r>
            <w:r w:rsidRPr="005A2F27">
              <w:rPr>
                <w:rFonts w:ascii="Calibri" w:hAnsi="Calibri" w:cs="Calibri"/>
                <w:color w:val="000000" w:themeColor="text1"/>
              </w:rPr>
              <w:t xml:space="preserve">, responding to calls, emails, or other inquiries, keeping </w:t>
            </w:r>
            <w:r w:rsidR="0096180D" w:rsidRPr="005A2F27">
              <w:rPr>
                <w:color w:val="000000" w:themeColor="text1"/>
              </w:rPr>
              <w:t>MCO</w:t>
            </w:r>
            <w:r w:rsidRPr="005A2F27">
              <w:rPr>
                <w:rFonts w:ascii="Calibri" w:hAnsi="Calibri" w:cs="Calibri"/>
                <w:color w:val="000000" w:themeColor="text1"/>
              </w:rPr>
              <w:t xml:space="preserve"> designated staff informed of progress, barriers, and milestones achieved during quality improvement activities</w:t>
            </w:r>
          </w:p>
          <w:p w14:paraId="40948F98" w14:textId="77777777" w:rsidR="003F0291" w:rsidRPr="005A2F27"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Systems perspective to improvement</w:t>
            </w:r>
            <w:r w:rsidRPr="005A2F27">
              <w:rPr>
                <w:rFonts w:ascii="Calibri" w:hAnsi="Calibri" w:cs="Calibri"/>
                <w:color w:val="000000" w:themeColor="text1"/>
              </w:rPr>
              <w:t xml:space="preserve">: approaching </w:t>
            </w:r>
            <w:proofErr w:type="gramStart"/>
            <w:r w:rsidRPr="005A2F27">
              <w:rPr>
                <w:rFonts w:ascii="Calibri" w:hAnsi="Calibri" w:cs="Calibri"/>
                <w:color w:val="000000" w:themeColor="text1"/>
              </w:rPr>
              <w:t>a quality</w:t>
            </w:r>
            <w:proofErr w:type="gramEnd"/>
            <w:r w:rsidRPr="005A2F27">
              <w:rPr>
                <w:rFonts w:ascii="Calibri" w:hAnsi="Calibri" w:cs="Calibri"/>
                <w:color w:val="000000" w:themeColor="text1"/>
              </w:rPr>
              <w:t xml:space="preserve"> concern, trend, or significant incident with the purpose of creating overall improvements that will not only resolve the issue at hand, but improve service and operations as a whole</w:t>
            </w:r>
          </w:p>
          <w:p w14:paraId="1E5592DC" w14:textId="77777777" w:rsidR="003F0291" w:rsidRDefault="4FCD8186" w:rsidP="008B7555">
            <w:pPr>
              <w:pStyle w:val="ListParagraph"/>
              <w:keepNext/>
              <w:numPr>
                <w:ilvl w:val="0"/>
                <w:numId w:val="4"/>
              </w:numPr>
              <w:spacing w:after="0"/>
              <w:outlineLvl w:val="0"/>
              <w:rPr>
                <w:rFonts w:ascii="Calibri" w:hAnsi="Calibri" w:cs="Calibri"/>
                <w:color w:val="000000" w:themeColor="text1"/>
              </w:rPr>
            </w:pPr>
            <w:r w:rsidRPr="005A2F27">
              <w:rPr>
                <w:rFonts w:ascii="Calibri" w:hAnsi="Calibri" w:cs="Calibri"/>
                <w:b/>
                <w:bCs/>
                <w:color w:val="000000" w:themeColor="text1"/>
              </w:rPr>
              <w:t>Enrollee-centered solutions to issues</w:t>
            </w:r>
            <w:r w:rsidRPr="005A2F27">
              <w:rPr>
                <w:rFonts w:ascii="Calibri" w:hAnsi="Calibri" w:cs="Calibri"/>
                <w:color w:val="000000" w:themeColor="text1"/>
              </w:rPr>
              <w:t xml:space="preserve">: relentlessly striving to implement solutions with the focus on keeping services Enrollee-centered and achieving the goals and outcomes identified for </w:t>
            </w:r>
            <w:proofErr w:type="gramStart"/>
            <w:r w:rsidRPr="005A2F27">
              <w:rPr>
                <w:rFonts w:ascii="Calibri" w:hAnsi="Calibri" w:cs="Calibri"/>
                <w:color w:val="000000" w:themeColor="text1"/>
              </w:rPr>
              <w:t>persons</w:t>
            </w:r>
            <w:proofErr w:type="gramEnd"/>
            <w:r w:rsidRPr="005A2F27">
              <w:rPr>
                <w:rFonts w:ascii="Calibri" w:hAnsi="Calibri" w:cs="Calibri"/>
                <w:color w:val="000000" w:themeColor="text1"/>
              </w:rPr>
              <w:t xml:space="preserve"> served</w:t>
            </w:r>
          </w:p>
          <w:p w14:paraId="07F6132E" w14:textId="77777777" w:rsidR="00960771" w:rsidRPr="005A2F27" w:rsidRDefault="00960771" w:rsidP="008B7555">
            <w:pPr>
              <w:pStyle w:val="ListParagraph"/>
              <w:keepNext/>
              <w:spacing w:after="0"/>
              <w:outlineLvl w:val="0"/>
              <w:rPr>
                <w:rFonts w:ascii="Calibri" w:hAnsi="Calibri" w:cs="Calibri"/>
                <w:color w:val="000000" w:themeColor="text1"/>
              </w:rPr>
            </w:pPr>
          </w:p>
          <w:p w14:paraId="279C23CF" w14:textId="77777777" w:rsidR="003F0291" w:rsidRDefault="000E6DFE" w:rsidP="008B7555">
            <w:pPr>
              <w:spacing w:after="0"/>
              <w:rPr>
                <w:rFonts w:ascii="Calibri" w:hAnsi="Calibri" w:cs="Calibri"/>
                <w:color w:val="000000" w:themeColor="text1"/>
              </w:rPr>
            </w:pPr>
            <w:r w:rsidRPr="005A2F27">
              <w:rPr>
                <w:rStyle w:val="normaltextrun"/>
                <w:rFonts w:ascii="Times New Roman" w:hAnsi="Times New Roman" w:cs="Times New Roman"/>
                <w:i/>
                <w:iCs/>
                <w:color w:val="000000" w:themeColor="text1"/>
                <w:shd w:val="clear" w:color="auto" w:fill="FFFFFF"/>
              </w:rPr>
              <w:t>i</w:t>
            </w:r>
            <w:r w:rsidRPr="005A2F27">
              <w:rPr>
                <w:rStyle w:val="normaltextrun"/>
                <w:rFonts w:ascii="Calibri" w:hAnsi="Calibri" w:cs="Calibri"/>
                <w:color w:val="000000" w:themeColor="text1"/>
                <w:shd w:val="clear" w:color="auto" w:fill="FFFFFF"/>
              </w:rPr>
              <w:t>Care</w:t>
            </w:r>
            <w:r w:rsidR="4FCD8186" w:rsidRPr="005A2F27">
              <w:rPr>
                <w:rFonts w:ascii="Calibri" w:hAnsi="Calibri" w:cs="Calibri"/>
                <w:color w:val="000000" w:themeColor="text1"/>
              </w:rPr>
              <w:t xml:space="preserve"> is committed to interfacing with providers to collaboratively and proactively discuss issues identified with processes and assist with implementing improvements and reviewing the impact of the changes as a partner in the mission to serve Enrollees. </w:t>
            </w:r>
          </w:p>
          <w:p w14:paraId="53EFD730" w14:textId="5A041275" w:rsidR="007720C0" w:rsidRPr="00220C28" w:rsidRDefault="007720C0" w:rsidP="008B7555">
            <w:pPr>
              <w:spacing w:after="0"/>
              <w:rPr>
                <w:rFonts w:ascii="Calibri" w:hAnsi="Calibri" w:cs="Calibri"/>
                <w:color w:val="000000" w:themeColor="text1"/>
                <w:sz w:val="8"/>
                <w:szCs w:val="8"/>
              </w:rPr>
            </w:pPr>
          </w:p>
        </w:tc>
      </w:tr>
    </w:tbl>
    <w:p w14:paraId="2A4C09EB" w14:textId="1025C734" w:rsidR="003F0291" w:rsidRPr="005A2F27" w:rsidRDefault="00BE35A0" w:rsidP="6E052414">
      <w:pPr>
        <w:rPr>
          <w:rFonts w:ascii="Calibri" w:hAnsi="Calibri" w:cs="Calibri"/>
          <w:color w:val="000000" w:themeColor="text1"/>
        </w:rPr>
      </w:pPr>
      <w:r>
        <w:rPr>
          <w:rFonts w:ascii="Calibri" w:hAnsi="Calibri" w:cs="Calibri"/>
          <w:color w:val="000000" w:themeColor="text1"/>
        </w:rPr>
        <w:br w:type="textWrapping" w:clear="all"/>
      </w:r>
    </w:p>
    <w:p w14:paraId="0B1AE235" w14:textId="77777777" w:rsidR="003F0291" w:rsidRPr="005A2F27" w:rsidRDefault="003F0291" w:rsidP="6E052414">
      <w:pPr>
        <w:rPr>
          <w:rFonts w:ascii="Calibri" w:hAnsi="Calibri" w:cs="Calibri"/>
          <w:color w:val="000000" w:themeColor="text1"/>
        </w:rPr>
      </w:pPr>
    </w:p>
    <w:sectPr w:rsidR="003F0291" w:rsidRPr="005A2F27" w:rsidSect="006912E0">
      <w:footerReference w:type="default" r:id="rId16"/>
      <w:pgSz w:w="12240" w:h="15840"/>
      <w:pgMar w:top="720" w:right="108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2BD07" w14:textId="77777777" w:rsidR="00DA5FCA" w:rsidRDefault="00DA5FCA" w:rsidP="003F0291">
      <w:pPr>
        <w:spacing w:after="0"/>
      </w:pPr>
      <w:r>
        <w:separator/>
      </w:r>
    </w:p>
  </w:endnote>
  <w:endnote w:type="continuationSeparator" w:id="0">
    <w:p w14:paraId="5F2982C2" w14:textId="77777777" w:rsidR="00DA5FCA" w:rsidRDefault="00DA5FCA" w:rsidP="003F0291">
      <w:pPr>
        <w:spacing w:after="0"/>
      </w:pPr>
      <w:r>
        <w:continuationSeparator/>
      </w:r>
    </w:p>
  </w:endnote>
  <w:endnote w:type="continuationNotice" w:id="1">
    <w:p w14:paraId="0D0F418D" w14:textId="77777777" w:rsidR="00DA5FCA" w:rsidRDefault="00DA5F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166179"/>
      <w:docPartObj>
        <w:docPartGallery w:val="Page Numbers (Bottom of Page)"/>
        <w:docPartUnique/>
      </w:docPartObj>
    </w:sdtPr>
    <w:sdtEndPr/>
    <w:sdtContent>
      <w:sdt>
        <w:sdtPr>
          <w:id w:val="-1769616900"/>
          <w:docPartObj>
            <w:docPartGallery w:val="Page Numbers (Top of Page)"/>
            <w:docPartUnique/>
          </w:docPartObj>
        </w:sdtPr>
        <w:sdtEndPr/>
        <w:sdtContent>
          <w:p w14:paraId="4E129BBC" w14:textId="2F16166D" w:rsidR="00D443B9" w:rsidRDefault="00D443B9">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0BF62C" w14:textId="77777777" w:rsidR="003F0291" w:rsidRDefault="003F0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DC6CF" w14:textId="77777777" w:rsidR="00DA5FCA" w:rsidRDefault="00DA5FCA" w:rsidP="003F0291">
      <w:pPr>
        <w:spacing w:after="0"/>
      </w:pPr>
      <w:r>
        <w:separator/>
      </w:r>
    </w:p>
  </w:footnote>
  <w:footnote w:type="continuationSeparator" w:id="0">
    <w:p w14:paraId="28DCAB28" w14:textId="77777777" w:rsidR="00DA5FCA" w:rsidRDefault="00DA5FCA" w:rsidP="003F0291">
      <w:pPr>
        <w:spacing w:after="0"/>
      </w:pPr>
      <w:r>
        <w:continuationSeparator/>
      </w:r>
    </w:p>
  </w:footnote>
  <w:footnote w:type="continuationNotice" w:id="1">
    <w:p w14:paraId="4D57794B" w14:textId="77777777" w:rsidR="00DA5FCA" w:rsidRDefault="00DA5FCA">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91334"/>
    <w:multiLevelType w:val="hybridMultilevel"/>
    <w:tmpl w:val="9642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7C1E"/>
    <w:multiLevelType w:val="hybridMultilevel"/>
    <w:tmpl w:val="2FB81F8E"/>
    <w:lvl w:ilvl="0" w:tplc="ABDA7CE4">
      <w:start w:val="1"/>
      <w:numFmt w:val="bullet"/>
      <w:lvlText w:val=""/>
      <w:lvlJc w:val="left"/>
      <w:pPr>
        <w:tabs>
          <w:tab w:val="num" w:pos="720"/>
        </w:tabs>
        <w:ind w:left="720" w:hanging="360"/>
      </w:pPr>
      <w:rPr>
        <w:rFonts w:ascii="Symbol" w:hAnsi="Symbol" w:hint="default"/>
      </w:rPr>
    </w:lvl>
    <w:lvl w:ilvl="1" w:tplc="98A6C7B0" w:tentative="1">
      <w:start w:val="1"/>
      <w:numFmt w:val="bullet"/>
      <w:lvlText w:val="o"/>
      <w:lvlJc w:val="left"/>
      <w:pPr>
        <w:tabs>
          <w:tab w:val="num" w:pos="1440"/>
        </w:tabs>
        <w:ind w:left="1440" w:hanging="360"/>
      </w:pPr>
      <w:rPr>
        <w:rFonts w:ascii="Courier New" w:hAnsi="Courier New" w:cs="Courier New" w:hint="default"/>
      </w:rPr>
    </w:lvl>
    <w:lvl w:ilvl="2" w:tplc="51686796" w:tentative="1">
      <w:start w:val="1"/>
      <w:numFmt w:val="bullet"/>
      <w:lvlText w:val=""/>
      <w:lvlJc w:val="left"/>
      <w:pPr>
        <w:tabs>
          <w:tab w:val="num" w:pos="2160"/>
        </w:tabs>
        <w:ind w:left="2160" w:hanging="360"/>
      </w:pPr>
      <w:rPr>
        <w:rFonts w:ascii="Wingdings" w:hAnsi="Wingdings" w:hint="default"/>
      </w:rPr>
    </w:lvl>
    <w:lvl w:ilvl="3" w:tplc="477029CC" w:tentative="1">
      <w:start w:val="1"/>
      <w:numFmt w:val="bullet"/>
      <w:lvlText w:val=""/>
      <w:lvlJc w:val="left"/>
      <w:pPr>
        <w:tabs>
          <w:tab w:val="num" w:pos="2880"/>
        </w:tabs>
        <w:ind w:left="2880" w:hanging="360"/>
      </w:pPr>
      <w:rPr>
        <w:rFonts w:ascii="Symbol" w:hAnsi="Symbol" w:hint="default"/>
      </w:rPr>
    </w:lvl>
    <w:lvl w:ilvl="4" w:tplc="F3942954" w:tentative="1">
      <w:start w:val="1"/>
      <w:numFmt w:val="bullet"/>
      <w:lvlText w:val="o"/>
      <w:lvlJc w:val="left"/>
      <w:pPr>
        <w:tabs>
          <w:tab w:val="num" w:pos="3600"/>
        </w:tabs>
        <w:ind w:left="3600" w:hanging="360"/>
      </w:pPr>
      <w:rPr>
        <w:rFonts w:ascii="Courier New" w:hAnsi="Courier New" w:cs="Courier New" w:hint="default"/>
      </w:rPr>
    </w:lvl>
    <w:lvl w:ilvl="5" w:tplc="C31E0B3C" w:tentative="1">
      <w:start w:val="1"/>
      <w:numFmt w:val="bullet"/>
      <w:lvlText w:val=""/>
      <w:lvlJc w:val="left"/>
      <w:pPr>
        <w:tabs>
          <w:tab w:val="num" w:pos="4320"/>
        </w:tabs>
        <w:ind w:left="4320" w:hanging="360"/>
      </w:pPr>
      <w:rPr>
        <w:rFonts w:ascii="Wingdings" w:hAnsi="Wingdings" w:hint="default"/>
      </w:rPr>
    </w:lvl>
    <w:lvl w:ilvl="6" w:tplc="5AE0B538" w:tentative="1">
      <w:start w:val="1"/>
      <w:numFmt w:val="bullet"/>
      <w:lvlText w:val=""/>
      <w:lvlJc w:val="left"/>
      <w:pPr>
        <w:tabs>
          <w:tab w:val="num" w:pos="5040"/>
        </w:tabs>
        <w:ind w:left="5040" w:hanging="360"/>
      </w:pPr>
      <w:rPr>
        <w:rFonts w:ascii="Symbol" w:hAnsi="Symbol" w:hint="default"/>
      </w:rPr>
    </w:lvl>
    <w:lvl w:ilvl="7" w:tplc="AFE45F7C" w:tentative="1">
      <w:start w:val="1"/>
      <w:numFmt w:val="bullet"/>
      <w:lvlText w:val="o"/>
      <w:lvlJc w:val="left"/>
      <w:pPr>
        <w:tabs>
          <w:tab w:val="num" w:pos="5760"/>
        </w:tabs>
        <w:ind w:left="5760" w:hanging="360"/>
      </w:pPr>
      <w:rPr>
        <w:rFonts w:ascii="Courier New" w:hAnsi="Courier New" w:cs="Courier New" w:hint="default"/>
      </w:rPr>
    </w:lvl>
    <w:lvl w:ilvl="8" w:tplc="6D98F66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302A31"/>
    <w:multiLevelType w:val="hybridMultilevel"/>
    <w:tmpl w:val="F95827CE"/>
    <w:lvl w:ilvl="0" w:tplc="7F36E100">
      <w:start w:val="1"/>
      <w:numFmt w:val="bullet"/>
      <w:lvlText w:val=""/>
      <w:lvlJc w:val="left"/>
      <w:pPr>
        <w:ind w:left="720" w:hanging="360"/>
      </w:pPr>
      <w:rPr>
        <w:rFonts w:ascii="Symbol" w:hAnsi="Symbol" w:hint="default"/>
      </w:rPr>
    </w:lvl>
    <w:lvl w:ilvl="1" w:tplc="796C90EC">
      <w:start w:val="1"/>
      <w:numFmt w:val="bullet"/>
      <w:lvlText w:val="o"/>
      <w:lvlJc w:val="left"/>
      <w:pPr>
        <w:ind w:left="1440" w:hanging="360"/>
      </w:pPr>
      <w:rPr>
        <w:rFonts w:ascii="Courier New" w:hAnsi="Courier New" w:hint="default"/>
      </w:rPr>
    </w:lvl>
    <w:lvl w:ilvl="2" w:tplc="11B00092">
      <w:start w:val="1"/>
      <w:numFmt w:val="bullet"/>
      <w:lvlText w:val=""/>
      <w:lvlJc w:val="left"/>
      <w:pPr>
        <w:ind w:left="2160" w:hanging="360"/>
      </w:pPr>
      <w:rPr>
        <w:rFonts w:ascii="Wingdings" w:hAnsi="Wingdings" w:hint="default"/>
      </w:rPr>
    </w:lvl>
    <w:lvl w:ilvl="3" w:tplc="4FB08E34">
      <w:start w:val="1"/>
      <w:numFmt w:val="bullet"/>
      <w:lvlText w:val=""/>
      <w:lvlJc w:val="left"/>
      <w:pPr>
        <w:ind w:left="2880" w:hanging="360"/>
      </w:pPr>
      <w:rPr>
        <w:rFonts w:ascii="Symbol" w:hAnsi="Symbol" w:hint="default"/>
      </w:rPr>
    </w:lvl>
    <w:lvl w:ilvl="4" w:tplc="04881C42">
      <w:start w:val="1"/>
      <w:numFmt w:val="bullet"/>
      <w:lvlText w:val="o"/>
      <w:lvlJc w:val="left"/>
      <w:pPr>
        <w:ind w:left="3600" w:hanging="360"/>
      </w:pPr>
      <w:rPr>
        <w:rFonts w:ascii="Courier New" w:hAnsi="Courier New" w:hint="default"/>
      </w:rPr>
    </w:lvl>
    <w:lvl w:ilvl="5" w:tplc="8D78DBAE">
      <w:start w:val="1"/>
      <w:numFmt w:val="bullet"/>
      <w:lvlText w:val=""/>
      <w:lvlJc w:val="left"/>
      <w:pPr>
        <w:ind w:left="4320" w:hanging="360"/>
      </w:pPr>
      <w:rPr>
        <w:rFonts w:ascii="Wingdings" w:hAnsi="Wingdings" w:hint="default"/>
      </w:rPr>
    </w:lvl>
    <w:lvl w:ilvl="6" w:tplc="5630E3D2">
      <w:start w:val="1"/>
      <w:numFmt w:val="bullet"/>
      <w:lvlText w:val=""/>
      <w:lvlJc w:val="left"/>
      <w:pPr>
        <w:ind w:left="5040" w:hanging="360"/>
      </w:pPr>
      <w:rPr>
        <w:rFonts w:ascii="Symbol" w:hAnsi="Symbol" w:hint="default"/>
      </w:rPr>
    </w:lvl>
    <w:lvl w:ilvl="7" w:tplc="96944FB8">
      <w:start w:val="1"/>
      <w:numFmt w:val="bullet"/>
      <w:lvlText w:val="o"/>
      <w:lvlJc w:val="left"/>
      <w:pPr>
        <w:ind w:left="5760" w:hanging="360"/>
      </w:pPr>
      <w:rPr>
        <w:rFonts w:ascii="Courier New" w:hAnsi="Courier New" w:hint="default"/>
      </w:rPr>
    </w:lvl>
    <w:lvl w:ilvl="8" w:tplc="A5EA80E0">
      <w:start w:val="1"/>
      <w:numFmt w:val="bullet"/>
      <w:lvlText w:val=""/>
      <w:lvlJc w:val="left"/>
      <w:pPr>
        <w:ind w:left="6480" w:hanging="360"/>
      </w:pPr>
      <w:rPr>
        <w:rFonts w:ascii="Wingdings" w:hAnsi="Wingdings" w:hint="default"/>
      </w:rPr>
    </w:lvl>
  </w:abstractNum>
  <w:abstractNum w:abstractNumId="3" w15:restartNumberingAfterBreak="0">
    <w:nsid w:val="1C37106E"/>
    <w:multiLevelType w:val="hybridMultilevel"/>
    <w:tmpl w:val="0520F4B0"/>
    <w:lvl w:ilvl="0" w:tplc="768434A6">
      <w:start w:val="1"/>
      <w:numFmt w:val="decimal"/>
      <w:lvlText w:val="%1)"/>
      <w:lvlJc w:val="left"/>
      <w:pPr>
        <w:ind w:left="720" w:hanging="360"/>
      </w:pPr>
    </w:lvl>
    <w:lvl w:ilvl="1" w:tplc="29BC7834">
      <w:start w:val="1"/>
      <w:numFmt w:val="lowerLetter"/>
      <w:lvlText w:val="%2."/>
      <w:lvlJc w:val="left"/>
      <w:pPr>
        <w:ind w:left="1440" w:hanging="360"/>
      </w:pPr>
    </w:lvl>
    <w:lvl w:ilvl="2" w:tplc="071ACA74" w:tentative="1">
      <w:start w:val="1"/>
      <w:numFmt w:val="lowerRoman"/>
      <w:lvlText w:val="%3."/>
      <w:lvlJc w:val="right"/>
      <w:pPr>
        <w:ind w:left="2160" w:hanging="180"/>
      </w:pPr>
    </w:lvl>
    <w:lvl w:ilvl="3" w:tplc="63E25314" w:tentative="1">
      <w:start w:val="1"/>
      <w:numFmt w:val="decimal"/>
      <w:lvlText w:val="%4."/>
      <w:lvlJc w:val="left"/>
      <w:pPr>
        <w:ind w:left="2880" w:hanging="360"/>
      </w:pPr>
    </w:lvl>
    <w:lvl w:ilvl="4" w:tplc="896C55DC" w:tentative="1">
      <w:start w:val="1"/>
      <w:numFmt w:val="lowerLetter"/>
      <w:lvlText w:val="%5."/>
      <w:lvlJc w:val="left"/>
      <w:pPr>
        <w:ind w:left="3600" w:hanging="360"/>
      </w:pPr>
    </w:lvl>
    <w:lvl w:ilvl="5" w:tplc="61021606" w:tentative="1">
      <w:start w:val="1"/>
      <w:numFmt w:val="lowerRoman"/>
      <w:lvlText w:val="%6."/>
      <w:lvlJc w:val="right"/>
      <w:pPr>
        <w:ind w:left="4320" w:hanging="180"/>
      </w:pPr>
    </w:lvl>
    <w:lvl w:ilvl="6" w:tplc="6D0E0C34" w:tentative="1">
      <w:start w:val="1"/>
      <w:numFmt w:val="decimal"/>
      <w:lvlText w:val="%7."/>
      <w:lvlJc w:val="left"/>
      <w:pPr>
        <w:ind w:left="5040" w:hanging="360"/>
      </w:pPr>
    </w:lvl>
    <w:lvl w:ilvl="7" w:tplc="8D7EA210" w:tentative="1">
      <w:start w:val="1"/>
      <w:numFmt w:val="lowerLetter"/>
      <w:lvlText w:val="%8."/>
      <w:lvlJc w:val="left"/>
      <w:pPr>
        <w:ind w:left="5760" w:hanging="360"/>
      </w:pPr>
    </w:lvl>
    <w:lvl w:ilvl="8" w:tplc="DA38146A" w:tentative="1">
      <w:start w:val="1"/>
      <w:numFmt w:val="lowerRoman"/>
      <w:lvlText w:val="%9."/>
      <w:lvlJc w:val="right"/>
      <w:pPr>
        <w:ind w:left="6480" w:hanging="180"/>
      </w:pPr>
    </w:lvl>
  </w:abstractNum>
  <w:abstractNum w:abstractNumId="4" w15:restartNumberingAfterBreak="0">
    <w:nsid w:val="32B20BA8"/>
    <w:multiLevelType w:val="hybridMultilevel"/>
    <w:tmpl w:val="D60E7B66"/>
    <w:lvl w:ilvl="0" w:tplc="22347BB4">
      <w:start w:val="1"/>
      <w:numFmt w:val="lowerLetter"/>
      <w:lvlText w:val="%1."/>
      <w:lvlJc w:val="left"/>
      <w:pPr>
        <w:ind w:left="1080" w:hanging="720"/>
      </w:pPr>
      <w:rPr>
        <w:rFonts w:hint="default"/>
      </w:rPr>
    </w:lvl>
    <w:lvl w:ilvl="1" w:tplc="80106150">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612845"/>
    <w:multiLevelType w:val="hybridMultilevel"/>
    <w:tmpl w:val="1078149A"/>
    <w:lvl w:ilvl="0" w:tplc="87180B0C">
      <w:start w:val="1"/>
      <w:numFmt w:val="bullet"/>
      <w:lvlText w:val=""/>
      <w:lvlJc w:val="left"/>
      <w:pPr>
        <w:ind w:left="742" w:hanging="360"/>
      </w:pPr>
      <w:rPr>
        <w:rFonts w:ascii="Symbol" w:hAnsi="Symbol" w:hint="default"/>
      </w:rPr>
    </w:lvl>
    <w:lvl w:ilvl="1" w:tplc="1A7EBDE6">
      <w:start w:val="1"/>
      <w:numFmt w:val="bullet"/>
      <w:lvlText w:val="o"/>
      <w:lvlJc w:val="left"/>
      <w:pPr>
        <w:ind w:left="1462" w:hanging="360"/>
      </w:pPr>
      <w:rPr>
        <w:rFonts w:ascii="Courier New" w:hAnsi="Courier New" w:cs="Courier New" w:hint="default"/>
      </w:rPr>
    </w:lvl>
    <w:lvl w:ilvl="2" w:tplc="D1AA01F6" w:tentative="1">
      <w:start w:val="1"/>
      <w:numFmt w:val="bullet"/>
      <w:lvlText w:val=""/>
      <w:lvlJc w:val="left"/>
      <w:pPr>
        <w:ind w:left="2182" w:hanging="360"/>
      </w:pPr>
      <w:rPr>
        <w:rFonts w:ascii="Wingdings" w:hAnsi="Wingdings" w:hint="default"/>
      </w:rPr>
    </w:lvl>
    <w:lvl w:ilvl="3" w:tplc="9A10E9B8" w:tentative="1">
      <w:start w:val="1"/>
      <w:numFmt w:val="bullet"/>
      <w:lvlText w:val=""/>
      <w:lvlJc w:val="left"/>
      <w:pPr>
        <w:ind w:left="2902" w:hanging="360"/>
      </w:pPr>
      <w:rPr>
        <w:rFonts w:ascii="Symbol" w:hAnsi="Symbol" w:hint="default"/>
      </w:rPr>
    </w:lvl>
    <w:lvl w:ilvl="4" w:tplc="C2385E8A" w:tentative="1">
      <w:start w:val="1"/>
      <w:numFmt w:val="bullet"/>
      <w:lvlText w:val="o"/>
      <w:lvlJc w:val="left"/>
      <w:pPr>
        <w:ind w:left="3622" w:hanging="360"/>
      </w:pPr>
      <w:rPr>
        <w:rFonts w:ascii="Courier New" w:hAnsi="Courier New" w:cs="Courier New" w:hint="default"/>
      </w:rPr>
    </w:lvl>
    <w:lvl w:ilvl="5" w:tplc="57AE3368" w:tentative="1">
      <w:start w:val="1"/>
      <w:numFmt w:val="bullet"/>
      <w:lvlText w:val=""/>
      <w:lvlJc w:val="left"/>
      <w:pPr>
        <w:ind w:left="4342" w:hanging="360"/>
      </w:pPr>
      <w:rPr>
        <w:rFonts w:ascii="Wingdings" w:hAnsi="Wingdings" w:hint="default"/>
      </w:rPr>
    </w:lvl>
    <w:lvl w:ilvl="6" w:tplc="AC688ACE" w:tentative="1">
      <w:start w:val="1"/>
      <w:numFmt w:val="bullet"/>
      <w:lvlText w:val=""/>
      <w:lvlJc w:val="left"/>
      <w:pPr>
        <w:ind w:left="5062" w:hanging="360"/>
      </w:pPr>
      <w:rPr>
        <w:rFonts w:ascii="Symbol" w:hAnsi="Symbol" w:hint="default"/>
      </w:rPr>
    </w:lvl>
    <w:lvl w:ilvl="7" w:tplc="747670C2" w:tentative="1">
      <w:start w:val="1"/>
      <w:numFmt w:val="bullet"/>
      <w:lvlText w:val="o"/>
      <w:lvlJc w:val="left"/>
      <w:pPr>
        <w:ind w:left="5782" w:hanging="360"/>
      </w:pPr>
      <w:rPr>
        <w:rFonts w:ascii="Courier New" w:hAnsi="Courier New" w:cs="Courier New" w:hint="default"/>
      </w:rPr>
    </w:lvl>
    <w:lvl w:ilvl="8" w:tplc="2D822336" w:tentative="1">
      <w:start w:val="1"/>
      <w:numFmt w:val="bullet"/>
      <w:lvlText w:val=""/>
      <w:lvlJc w:val="left"/>
      <w:pPr>
        <w:ind w:left="6502" w:hanging="360"/>
      </w:pPr>
      <w:rPr>
        <w:rFonts w:ascii="Wingdings" w:hAnsi="Wingdings" w:hint="default"/>
      </w:rPr>
    </w:lvl>
  </w:abstractNum>
  <w:abstractNum w:abstractNumId="6" w15:restartNumberingAfterBreak="0">
    <w:nsid w:val="4963291B"/>
    <w:multiLevelType w:val="hybridMultilevel"/>
    <w:tmpl w:val="75C6D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977525"/>
    <w:multiLevelType w:val="hybridMultilevel"/>
    <w:tmpl w:val="F78E9E5E"/>
    <w:lvl w:ilvl="0" w:tplc="FDE615E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3C77CF"/>
    <w:multiLevelType w:val="hybridMultilevel"/>
    <w:tmpl w:val="6854E1F8"/>
    <w:lvl w:ilvl="0" w:tplc="8188B6DC">
      <w:start w:val="1"/>
      <w:numFmt w:val="bullet"/>
      <w:lvlText w:val=""/>
      <w:lvlJc w:val="left"/>
      <w:pPr>
        <w:ind w:left="720" w:hanging="360"/>
      </w:pPr>
      <w:rPr>
        <w:rFonts w:ascii="Symbol" w:hAnsi="Symbol" w:hint="default"/>
      </w:rPr>
    </w:lvl>
    <w:lvl w:ilvl="1" w:tplc="87648266" w:tentative="1">
      <w:start w:val="1"/>
      <w:numFmt w:val="bullet"/>
      <w:lvlText w:val="o"/>
      <w:lvlJc w:val="left"/>
      <w:pPr>
        <w:ind w:left="1440" w:hanging="360"/>
      </w:pPr>
      <w:rPr>
        <w:rFonts w:ascii="Courier New" w:hAnsi="Courier New" w:cs="Courier New" w:hint="default"/>
      </w:rPr>
    </w:lvl>
    <w:lvl w:ilvl="2" w:tplc="20908CEE" w:tentative="1">
      <w:start w:val="1"/>
      <w:numFmt w:val="bullet"/>
      <w:lvlText w:val=""/>
      <w:lvlJc w:val="left"/>
      <w:pPr>
        <w:ind w:left="2160" w:hanging="360"/>
      </w:pPr>
      <w:rPr>
        <w:rFonts w:ascii="Wingdings" w:hAnsi="Wingdings" w:hint="default"/>
      </w:rPr>
    </w:lvl>
    <w:lvl w:ilvl="3" w:tplc="2AD471AA" w:tentative="1">
      <w:start w:val="1"/>
      <w:numFmt w:val="bullet"/>
      <w:lvlText w:val=""/>
      <w:lvlJc w:val="left"/>
      <w:pPr>
        <w:ind w:left="2880" w:hanging="360"/>
      </w:pPr>
      <w:rPr>
        <w:rFonts w:ascii="Symbol" w:hAnsi="Symbol" w:hint="default"/>
      </w:rPr>
    </w:lvl>
    <w:lvl w:ilvl="4" w:tplc="2506D814" w:tentative="1">
      <w:start w:val="1"/>
      <w:numFmt w:val="bullet"/>
      <w:lvlText w:val="o"/>
      <w:lvlJc w:val="left"/>
      <w:pPr>
        <w:ind w:left="3600" w:hanging="360"/>
      </w:pPr>
      <w:rPr>
        <w:rFonts w:ascii="Courier New" w:hAnsi="Courier New" w:cs="Courier New" w:hint="default"/>
      </w:rPr>
    </w:lvl>
    <w:lvl w:ilvl="5" w:tplc="28DA9B9A" w:tentative="1">
      <w:start w:val="1"/>
      <w:numFmt w:val="bullet"/>
      <w:lvlText w:val=""/>
      <w:lvlJc w:val="left"/>
      <w:pPr>
        <w:ind w:left="4320" w:hanging="360"/>
      </w:pPr>
      <w:rPr>
        <w:rFonts w:ascii="Wingdings" w:hAnsi="Wingdings" w:hint="default"/>
      </w:rPr>
    </w:lvl>
    <w:lvl w:ilvl="6" w:tplc="0E06491C" w:tentative="1">
      <w:start w:val="1"/>
      <w:numFmt w:val="bullet"/>
      <w:lvlText w:val=""/>
      <w:lvlJc w:val="left"/>
      <w:pPr>
        <w:ind w:left="5040" w:hanging="360"/>
      </w:pPr>
      <w:rPr>
        <w:rFonts w:ascii="Symbol" w:hAnsi="Symbol" w:hint="default"/>
      </w:rPr>
    </w:lvl>
    <w:lvl w:ilvl="7" w:tplc="0BB0AD9C" w:tentative="1">
      <w:start w:val="1"/>
      <w:numFmt w:val="bullet"/>
      <w:lvlText w:val="o"/>
      <w:lvlJc w:val="left"/>
      <w:pPr>
        <w:ind w:left="5760" w:hanging="360"/>
      </w:pPr>
      <w:rPr>
        <w:rFonts w:ascii="Courier New" w:hAnsi="Courier New" w:cs="Courier New" w:hint="default"/>
      </w:rPr>
    </w:lvl>
    <w:lvl w:ilvl="8" w:tplc="C6DEADAA" w:tentative="1">
      <w:start w:val="1"/>
      <w:numFmt w:val="bullet"/>
      <w:lvlText w:val=""/>
      <w:lvlJc w:val="left"/>
      <w:pPr>
        <w:ind w:left="6480" w:hanging="360"/>
      </w:pPr>
      <w:rPr>
        <w:rFonts w:ascii="Wingdings" w:hAnsi="Wingdings" w:hint="default"/>
      </w:rPr>
    </w:lvl>
  </w:abstractNum>
  <w:num w:numId="1" w16cid:durableId="689379580">
    <w:abstractNumId w:val="3"/>
  </w:num>
  <w:num w:numId="2" w16cid:durableId="605503964">
    <w:abstractNumId w:val="1"/>
  </w:num>
  <w:num w:numId="3" w16cid:durableId="1236353436">
    <w:abstractNumId w:val="5"/>
  </w:num>
  <w:num w:numId="4" w16cid:durableId="1123812281">
    <w:abstractNumId w:val="8"/>
  </w:num>
  <w:num w:numId="5" w16cid:durableId="956106468">
    <w:abstractNumId w:val="0"/>
  </w:num>
  <w:num w:numId="6" w16cid:durableId="619455017">
    <w:abstractNumId w:val="6"/>
  </w:num>
  <w:num w:numId="7" w16cid:durableId="512185471">
    <w:abstractNumId w:val="7"/>
  </w:num>
  <w:num w:numId="8" w16cid:durableId="56173093">
    <w:abstractNumId w:val="4"/>
  </w:num>
  <w:num w:numId="9" w16cid:durableId="369846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2C5"/>
    <w:rsid w:val="000044D9"/>
    <w:rsid w:val="000205E1"/>
    <w:rsid w:val="00027B6A"/>
    <w:rsid w:val="000404A4"/>
    <w:rsid w:val="00045073"/>
    <w:rsid w:val="00080DB0"/>
    <w:rsid w:val="0009342F"/>
    <w:rsid w:val="000A3D50"/>
    <w:rsid w:val="000B056B"/>
    <w:rsid w:val="000C4F51"/>
    <w:rsid w:val="000D2AD0"/>
    <w:rsid w:val="000D44C3"/>
    <w:rsid w:val="000D67A1"/>
    <w:rsid w:val="000E4A7A"/>
    <w:rsid w:val="000E6DFE"/>
    <w:rsid w:val="000F56AF"/>
    <w:rsid w:val="000F6F38"/>
    <w:rsid w:val="000F7459"/>
    <w:rsid w:val="001000F6"/>
    <w:rsid w:val="00113CDD"/>
    <w:rsid w:val="0011521B"/>
    <w:rsid w:val="00142388"/>
    <w:rsid w:val="00154F77"/>
    <w:rsid w:val="001708A3"/>
    <w:rsid w:val="00170A63"/>
    <w:rsid w:val="00171D2A"/>
    <w:rsid w:val="0017322A"/>
    <w:rsid w:val="00173D47"/>
    <w:rsid w:val="001768CA"/>
    <w:rsid w:val="001825FF"/>
    <w:rsid w:val="00197909"/>
    <w:rsid w:val="001A2ED6"/>
    <w:rsid w:val="001A5E59"/>
    <w:rsid w:val="001D020B"/>
    <w:rsid w:val="001D120A"/>
    <w:rsid w:val="001D7537"/>
    <w:rsid w:val="001D7B18"/>
    <w:rsid w:val="001E31A4"/>
    <w:rsid w:val="001E3FA5"/>
    <w:rsid w:val="001F3DF3"/>
    <w:rsid w:val="00201A24"/>
    <w:rsid w:val="002022EF"/>
    <w:rsid w:val="00205D70"/>
    <w:rsid w:val="002103F0"/>
    <w:rsid w:val="00216269"/>
    <w:rsid w:val="00220C28"/>
    <w:rsid w:val="00223206"/>
    <w:rsid w:val="0022343A"/>
    <w:rsid w:val="00223A20"/>
    <w:rsid w:val="0023262D"/>
    <w:rsid w:val="00256105"/>
    <w:rsid w:val="00261431"/>
    <w:rsid w:val="002617EF"/>
    <w:rsid w:val="00263904"/>
    <w:rsid w:val="002640E8"/>
    <w:rsid w:val="00265E2F"/>
    <w:rsid w:val="0028544D"/>
    <w:rsid w:val="002B68C2"/>
    <w:rsid w:val="002C35FC"/>
    <w:rsid w:val="002D3E9C"/>
    <w:rsid w:val="002D42C8"/>
    <w:rsid w:val="002F22FC"/>
    <w:rsid w:val="002F3323"/>
    <w:rsid w:val="002F753B"/>
    <w:rsid w:val="00306916"/>
    <w:rsid w:val="003075C4"/>
    <w:rsid w:val="00310011"/>
    <w:rsid w:val="003138C5"/>
    <w:rsid w:val="00314354"/>
    <w:rsid w:val="003153CC"/>
    <w:rsid w:val="00317DE2"/>
    <w:rsid w:val="00320C7F"/>
    <w:rsid w:val="0032216E"/>
    <w:rsid w:val="0033179E"/>
    <w:rsid w:val="00340AD1"/>
    <w:rsid w:val="00346856"/>
    <w:rsid w:val="00351D78"/>
    <w:rsid w:val="00354FDE"/>
    <w:rsid w:val="0036425A"/>
    <w:rsid w:val="00372ECC"/>
    <w:rsid w:val="00376EFD"/>
    <w:rsid w:val="003B17CD"/>
    <w:rsid w:val="003B4E35"/>
    <w:rsid w:val="003C52E7"/>
    <w:rsid w:val="003E4AF0"/>
    <w:rsid w:val="003F0291"/>
    <w:rsid w:val="00404715"/>
    <w:rsid w:val="00406356"/>
    <w:rsid w:val="0041710E"/>
    <w:rsid w:val="00421F52"/>
    <w:rsid w:val="00422EC5"/>
    <w:rsid w:val="00431595"/>
    <w:rsid w:val="0043222A"/>
    <w:rsid w:val="0043515E"/>
    <w:rsid w:val="00440CB6"/>
    <w:rsid w:val="004515C8"/>
    <w:rsid w:val="004626F2"/>
    <w:rsid w:val="00462D3D"/>
    <w:rsid w:val="00480708"/>
    <w:rsid w:val="004810E5"/>
    <w:rsid w:val="00486A04"/>
    <w:rsid w:val="004A72C5"/>
    <w:rsid w:val="004B4FD6"/>
    <w:rsid w:val="004B7786"/>
    <w:rsid w:val="004C51A2"/>
    <w:rsid w:val="004C5D48"/>
    <w:rsid w:val="004D26FB"/>
    <w:rsid w:val="004D4199"/>
    <w:rsid w:val="004E100C"/>
    <w:rsid w:val="004E131A"/>
    <w:rsid w:val="004E7856"/>
    <w:rsid w:val="0050447A"/>
    <w:rsid w:val="0053146C"/>
    <w:rsid w:val="005325A0"/>
    <w:rsid w:val="005326D8"/>
    <w:rsid w:val="00553266"/>
    <w:rsid w:val="0055397C"/>
    <w:rsid w:val="00574535"/>
    <w:rsid w:val="00574B99"/>
    <w:rsid w:val="005758CE"/>
    <w:rsid w:val="0058068C"/>
    <w:rsid w:val="0058615A"/>
    <w:rsid w:val="00594363"/>
    <w:rsid w:val="005A2AEB"/>
    <w:rsid w:val="005A2F27"/>
    <w:rsid w:val="005A71A5"/>
    <w:rsid w:val="005B3E9B"/>
    <w:rsid w:val="005C2525"/>
    <w:rsid w:val="005D5A88"/>
    <w:rsid w:val="005E74F2"/>
    <w:rsid w:val="005F6B2C"/>
    <w:rsid w:val="006024ED"/>
    <w:rsid w:val="00603910"/>
    <w:rsid w:val="00610D85"/>
    <w:rsid w:val="00615B83"/>
    <w:rsid w:val="0064547C"/>
    <w:rsid w:val="00661471"/>
    <w:rsid w:val="006663C1"/>
    <w:rsid w:val="00687F22"/>
    <w:rsid w:val="006912E0"/>
    <w:rsid w:val="00691FA0"/>
    <w:rsid w:val="006931DD"/>
    <w:rsid w:val="0069675B"/>
    <w:rsid w:val="00697F94"/>
    <w:rsid w:val="006A6148"/>
    <w:rsid w:val="006B67E2"/>
    <w:rsid w:val="006C69DC"/>
    <w:rsid w:val="006F42D4"/>
    <w:rsid w:val="00700B19"/>
    <w:rsid w:val="007011AD"/>
    <w:rsid w:val="00706379"/>
    <w:rsid w:val="007137D9"/>
    <w:rsid w:val="00713D64"/>
    <w:rsid w:val="00726622"/>
    <w:rsid w:val="00740DD5"/>
    <w:rsid w:val="0075134D"/>
    <w:rsid w:val="007526CE"/>
    <w:rsid w:val="007531D6"/>
    <w:rsid w:val="007720C0"/>
    <w:rsid w:val="00775997"/>
    <w:rsid w:val="007A296F"/>
    <w:rsid w:val="007B2DAC"/>
    <w:rsid w:val="007B7541"/>
    <w:rsid w:val="007C3034"/>
    <w:rsid w:val="007E4947"/>
    <w:rsid w:val="007E78D1"/>
    <w:rsid w:val="008002DA"/>
    <w:rsid w:val="00806B05"/>
    <w:rsid w:val="008115AD"/>
    <w:rsid w:val="00812B84"/>
    <w:rsid w:val="008176F6"/>
    <w:rsid w:val="00825085"/>
    <w:rsid w:val="00830099"/>
    <w:rsid w:val="00834ADD"/>
    <w:rsid w:val="008353F8"/>
    <w:rsid w:val="00836A26"/>
    <w:rsid w:val="00843E57"/>
    <w:rsid w:val="00850175"/>
    <w:rsid w:val="00851FAB"/>
    <w:rsid w:val="00853F8C"/>
    <w:rsid w:val="008728E3"/>
    <w:rsid w:val="0087541B"/>
    <w:rsid w:val="00875631"/>
    <w:rsid w:val="00881193"/>
    <w:rsid w:val="0088302C"/>
    <w:rsid w:val="00887483"/>
    <w:rsid w:val="008A6DFE"/>
    <w:rsid w:val="008B7555"/>
    <w:rsid w:val="008B7701"/>
    <w:rsid w:val="008B7F5C"/>
    <w:rsid w:val="008C1784"/>
    <w:rsid w:val="008D3601"/>
    <w:rsid w:val="008D79A8"/>
    <w:rsid w:val="00905333"/>
    <w:rsid w:val="00910F1A"/>
    <w:rsid w:val="009116BC"/>
    <w:rsid w:val="0092482B"/>
    <w:rsid w:val="00936986"/>
    <w:rsid w:val="0094255B"/>
    <w:rsid w:val="00943DF5"/>
    <w:rsid w:val="00945B73"/>
    <w:rsid w:val="00950BFF"/>
    <w:rsid w:val="0095122E"/>
    <w:rsid w:val="009528FA"/>
    <w:rsid w:val="00960771"/>
    <w:rsid w:val="0096180D"/>
    <w:rsid w:val="00964A93"/>
    <w:rsid w:val="00964C9D"/>
    <w:rsid w:val="0097716D"/>
    <w:rsid w:val="00994319"/>
    <w:rsid w:val="00994560"/>
    <w:rsid w:val="009963D2"/>
    <w:rsid w:val="009A00E6"/>
    <w:rsid w:val="009C3ADD"/>
    <w:rsid w:val="009D724E"/>
    <w:rsid w:val="009E20A3"/>
    <w:rsid w:val="009E7709"/>
    <w:rsid w:val="009F1026"/>
    <w:rsid w:val="009F1ADD"/>
    <w:rsid w:val="009F4F4A"/>
    <w:rsid w:val="00A042EB"/>
    <w:rsid w:val="00A0547F"/>
    <w:rsid w:val="00A3366B"/>
    <w:rsid w:val="00A3373A"/>
    <w:rsid w:val="00A36A06"/>
    <w:rsid w:val="00A4117B"/>
    <w:rsid w:val="00A50B92"/>
    <w:rsid w:val="00A5678F"/>
    <w:rsid w:val="00A64B2F"/>
    <w:rsid w:val="00A76125"/>
    <w:rsid w:val="00A82616"/>
    <w:rsid w:val="00A867E8"/>
    <w:rsid w:val="00A87974"/>
    <w:rsid w:val="00A9207D"/>
    <w:rsid w:val="00A95B27"/>
    <w:rsid w:val="00AA10FA"/>
    <w:rsid w:val="00AA5806"/>
    <w:rsid w:val="00AB01A4"/>
    <w:rsid w:val="00AB15DF"/>
    <w:rsid w:val="00AB1CF4"/>
    <w:rsid w:val="00AC2AB0"/>
    <w:rsid w:val="00AD594E"/>
    <w:rsid w:val="00AD613A"/>
    <w:rsid w:val="00AE1E59"/>
    <w:rsid w:val="00AF65F7"/>
    <w:rsid w:val="00B01D0A"/>
    <w:rsid w:val="00B0259D"/>
    <w:rsid w:val="00B11BA1"/>
    <w:rsid w:val="00B3481F"/>
    <w:rsid w:val="00B45C67"/>
    <w:rsid w:val="00B52965"/>
    <w:rsid w:val="00B62949"/>
    <w:rsid w:val="00B64BFD"/>
    <w:rsid w:val="00B64D32"/>
    <w:rsid w:val="00B7774D"/>
    <w:rsid w:val="00B81EC7"/>
    <w:rsid w:val="00B87346"/>
    <w:rsid w:val="00B925DB"/>
    <w:rsid w:val="00B93AE2"/>
    <w:rsid w:val="00BA3A4C"/>
    <w:rsid w:val="00BA7236"/>
    <w:rsid w:val="00BA72B6"/>
    <w:rsid w:val="00BB3299"/>
    <w:rsid w:val="00BB539D"/>
    <w:rsid w:val="00BD6A56"/>
    <w:rsid w:val="00BE0C57"/>
    <w:rsid w:val="00BE35A0"/>
    <w:rsid w:val="00BE3601"/>
    <w:rsid w:val="00BE5722"/>
    <w:rsid w:val="00BF72D0"/>
    <w:rsid w:val="00C100D9"/>
    <w:rsid w:val="00C10E5E"/>
    <w:rsid w:val="00C11C86"/>
    <w:rsid w:val="00C12C60"/>
    <w:rsid w:val="00C33E8E"/>
    <w:rsid w:val="00C35FC1"/>
    <w:rsid w:val="00C52EB0"/>
    <w:rsid w:val="00C6385E"/>
    <w:rsid w:val="00C669C3"/>
    <w:rsid w:val="00C72EB7"/>
    <w:rsid w:val="00C81420"/>
    <w:rsid w:val="00C97413"/>
    <w:rsid w:val="00CA6BD4"/>
    <w:rsid w:val="00CA7666"/>
    <w:rsid w:val="00CB1863"/>
    <w:rsid w:val="00CB768D"/>
    <w:rsid w:val="00CC700E"/>
    <w:rsid w:val="00CE3DDD"/>
    <w:rsid w:val="00CF0660"/>
    <w:rsid w:val="00CF0C86"/>
    <w:rsid w:val="00CF1F24"/>
    <w:rsid w:val="00CF5C75"/>
    <w:rsid w:val="00D17FBB"/>
    <w:rsid w:val="00D23C15"/>
    <w:rsid w:val="00D34B39"/>
    <w:rsid w:val="00D443B9"/>
    <w:rsid w:val="00D45378"/>
    <w:rsid w:val="00D61461"/>
    <w:rsid w:val="00D62703"/>
    <w:rsid w:val="00D7010E"/>
    <w:rsid w:val="00D7273E"/>
    <w:rsid w:val="00D85A3E"/>
    <w:rsid w:val="00D90A75"/>
    <w:rsid w:val="00D92568"/>
    <w:rsid w:val="00DA5FCA"/>
    <w:rsid w:val="00DA71A3"/>
    <w:rsid w:val="00DB611F"/>
    <w:rsid w:val="00DC10F5"/>
    <w:rsid w:val="00DC22DA"/>
    <w:rsid w:val="00DD563B"/>
    <w:rsid w:val="00DD77ED"/>
    <w:rsid w:val="00DE24EB"/>
    <w:rsid w:val="00DE4314"/>
    <w:rsid w:val="00DF7606"/>
    <w:rsid w:val="00E0153B"/>
    <w:rsid w:val="00E12082"/>
    <w:rsid w:val="00E1703A"/>
    <w:rsid w:val="00E23A81"/>
    <w:rsid w:val="00E262EF"/>
    <w:rsid w:val="00E313AA"/>
    <w:rsid w:val="00E3144B"/>
    <w:rsid w:val="00E34B49"/>
    <w:rsid w:val="00E36B65"/>
    <w:rsid w:val="00E4164A"/>
    <w:rsid w:val="00E418DB"/>
    <w:rsid w:val="00E55935"/>
    <w:rsid w:val="00E70E22"/>
    <w:rsid w:val="00E96454"/>
    <w:rsid w:val="00EA773B"/>
    <w:rsid w:val="00EC2082"/>
    <w:rsid w:val="00EC38B8"/>
    <w:rsid w:val="00EC7167"/>
    <w:rsid w:val="00EE44BB"/>
    <w:rsid w:val="00EE5CD5"/>
    <w:rsid w:val="00EF6F10"/>
    <w:rsid w:val="00F02CF1"/>
    <w:rsid w:val="00F0550F"/>
    <w:rsid w:val="00F135A7"/>
    <w:rsid w:val="00F25361"/>
    <w:rsid w:val="00F40EB2"/>
    <w:rsid w:val="00F4166F"/>
    <w:rsid w:val="00F43020"/>
    <w:rsid w:val="00F7569F"/>
    <w:rsid w:val="00F95171"/>
    <w:rsid w:val="00FA55D2"/>
    <w:rsid w:val="00FB1953"/>
    <w:rsid w:val="00FB382D"/>
    <w:rsid w:val="00FB6ED6"/>
    <w:rsid w:val="00FE3E75"/>
    <w:rsid w:val="00FF1A72"/>
    <w:rsid w:val="00FF1D2C"/>
    <w:rsid w:val="00FF2BD1"/>
    <w:rsid w:val="012182E8"/>
    <w:rsid w:val="031EBB0D"/>
    <w:rsid w:val="03CB05BB"/>
    <w:rsid w:val="0635E9BB"/>
    <w:rsid w:val="073A7346"/>
    <w:rsid w:val="078F621C"/>
    <w:rsid w:val="084003F9"/>
    <w:rsid w:val="08A09346"/>
    <w:rsid w:val="08DB1FAA"/>
    <w:rsid w:val="090960BC"/>
    <w:rsid w:val="090FC1CB"/>
    <w:rsid w:val="0964F381"/>
    <w:rsid w:val="0A3A00AD"/>
    <w:rsid w:val="0A51958C"/>
    <w:rsid w:val="0B61C551"/>
    <w:rsid w:val="0C5BA326"/>
    <w:rsid w:val="0CCBE578"/>
    <w:rsid w:val="0CFD95B2"/>
    <w:rsid w:val="0DE34401"/>
    <w:rsid w:val="0FA7D7C8"/>
    <w:rsid w:val="1053B4F2"/>
    <w:rsid w:val="10733CE5"/>
    <w:rsid w:val="1101AB53"/>
    <w:rsid w:val="1124AD71"/>
    <w:rsid w:val="126BCD7F"/>
    <w:rsid w:val="12806417"/>
    <w:rsid w:val="12A2EE4A"/>
    <w:rsid w:val="12C0A7B9"/>
    <w:rsid w:val="1353B26A"/>
    <w:rsid w:val="1457CEA8"/>
    <w:rsid w:val="16D8F881"/>
    <w:rsid w:val="170C546C"/>
    <w:rsid w:val="17F03F8E"/>
    <w:rsid w:val="1852ABC8"/>
    <w:rsid w:val="19698E62"/>
    <w:rsid w:val="1A20DAE4"/>
    <w:rsid w:val="1A50262C"/>
    <w:rsid w:val="1A934183"/>
    <w:rsid w:val="1A9ABEA8"/>
    <w:rsid w:val="1AE25FFF"/>
    <w:rsid w:val="1B718A2E"/>
    <w:rsid w:val="1BA4988F"/>
    <w:rsid w:val="1C2521FD"/>
    <w:rsid w:val="1C9A19AC"/>
    <w:rsid w:val="1DB641DC"/>
    <w:rsid w:val="1DDC5911"/>
    <w:rsid w:val="1FA28ED1"/>
    <w:rsid w:val="205B8322"/>
    <w:rsid w:val="20FF37E9"/>
    <w:rsid w:val="220B5296"/>
    <w:rsid w:val="22829E2F"/>
    <w:rsid w:val="23046C7C"/>
    <w:rsid w:val="235DFB6F"/>
    <w:rsid w:val="237C97EE"/>
    <w:rsid w:val="24A4C70D"/>
    <w:rsid w:val="25046301"/>
    <w:rsid w:val="253F9AF9"/>
    <w:rsid w:val="25BE758F"/>
    <w:rsid w:val="25EEF05A"/>
    <w:rsid w:val="26DA375E"/>
    <w:rsid w:val="27033F42"/>
    <w:rsid w:val="2737104A"/>
    <w:rsid w:val="27D52772"/>
    <w:rsid w:val="2800A466"/>
    <w:rsid w:val="29130486"/>
    <w:rsid w:val="299CACCE"/>
    <w:rsid w:val="29DFD279"/>
    <w:rsid w:val="2AD404EF"/>
    <w:rsid w:val="2C29238C"/>
    <w:rsid w:val="2C8F43E6"/>
    <w:rsid w:val="2D74A75F"/>
    <w:rsid w:val="2E34AF45"/>
    <w:rsid w:val="2E9F2467"/>
    <w:rsid w:val="2F6D3D0B"/>
    <w:rsid w:val="2F91CB65"/>
    <w:rsid w:val="2FF80D9A"/>
    <w:rsid w:val="30679716"/>
    <w:rsid w:val="30773A58"/>
    <w:rsid w:val="31EB86B2"/>
    <w:rsid w:val="31F73F90"/>
    <w:rsid w:val="31F7C77A"/>
    <w:rsid w:val="32E752DF"/>
    <w:rsid w:val="33D0CEEF"/>
    <w:rsid w:val="36146FE1"/>
    <w:rsid w:val="36208FC6"/>
    <w:rsid w:val="36CF7205"/>
    <w:rsid w:val="36E27408"/>
    <w:rsid w:val="36F10CF1"/>
    <w:rsid w:val="37A578B2"/>
    <w:rsid w:val="37AE0A9B"/>
    <w:rsid w:val="38E43591"/>
    <w:rsid w:val="3A8442B7"/>
    <w:rsid w:val="3B2663F1"/>
    <w:rsid w:val="3C789A0C"/>
    <w:rsid w:val="3C94B738"/>
    <w:rsid w:val="3CFC58DC"/>
    <w:rsid w:val="3F1D7246"/>
    <w:rsid w:val="3F6D1EFA"/>
    <w:rsid w:val="3F779EAE"/>
    <w:rsid w:val="3F945DF3"/>
    <w:rsid w:val="3FE7961C"/>
    <w:rsid w:val="41796382"/>
    <w:rsid w:val="41F37787"/>
    <w:rsid w:val="42AC04ED"/>
    <w:rsid w:val="441952C1"/>
    <w:rsid w:val="44307DEB"/>
    <w:rsid w:val="4447A4AF"/>
    <w:rsid w:val="44710B2C"/>
    <w:rsid w:val="454AB42E"/>
    <w:rsid w:val="45BE17F8"/>
    <w:rsid w:val="460296D3"/>
    <w:rsid w:val="484BA9CF"/>
    <w:rsid w:val="494C1376"/>
    <w:rsid w:val="4A2A5BD5"/>
    <w:rsid w:val="4A582ADB"/>
    <w:rsid w:val="4C778F48"/>
    <w:rsid w:val="4E3C4E04"/>
    <w:rsid w:val="4EDB3556"/>
    <w:rsid w:val="4FCD8186"/>
    <w:rsid w:val="50E73177"/>
    <w:rsid w:val="51F43BCC"/>
    <w:rsid w:val="531D955E"/>
    <w:rsid w:val="540FA16D"/>
    <w:rsid w:val="55A98037"/>
    <w:rsid w:val="574034BE"/>
    <w:rsid w:val="57B3ACA2"/>
    <w:rsid w:val="589DBBB7"/>
    <w:rsid w:val="58C04107"/>
    <w:rsid w:val="59348D37"/>
    <w:rsid w:val="598CD6E2"/>
    <w:rsid w:val="59B4DE6D"/>
    <w:rsid w:val="5A508B2F"/>
    <w:rsid w:val="5A9655A9"/>
    <w:rsid w:val="5B3A5AFD"/>
    <w:rsid w:val="5B63D09A"/>
    <w:rsid w:val="5C3AAB84"/>
    <w:rsid w:val="5F57A8F4"/>
    <w:rsid w:val="607A781A"/>
    <w:rsid w:val="62EF27DB"/>
    <w:rsid w:val="63DDB8FD"/>
    <w:rsid w:val="6422C918"/>
    <w:rsid w:val="64FC3A38"/>
    <w:rsid w:val="655A9BF0"/>
    <w:rsid w:val="674D6B4B"/>
    <w:rsid w:val="67C6ABC7"/>
    <w:rsid w:val="687E053B"/>
    <w:rsid w:val="68A8ABA6"/>
    <w:rsid w:val="68F7238C"/>
    <w:rsid w:val="69E72C39"/>
    <w:rsid w:val="6A5B1030"/>
    <w:rsid w:val="6C22DF8D"/>
    <w:rsid w:val="6C3FE846"/>
    <w:rsid w:val="6C41604E"/>
    <w:rsid w:val="6CE2A2AD"/>
    <w:rsid w:val="6D5AC5B1"/>
    <w:rsid w:val="6E052414"/>
    <w:rsid w:val="6E4368ED"/>
    <w:rsid w:val="6E50C423"/>
    <w:rsid w:val="6F0851F5"/>
    <w:rsid w:val="6F16EADE"/>
    <w:rsid w:val="6F7C3606"/>
    <w:rsid w:val="6F894615"/>
    <w:rsid w:val="6FA63D07"/>
    <w:rsid w:val="7010705B"/>
    <w:rsid w:val="712FB8D1"/>
    <w:rsid w:val="7195445A"/>
    <w:rsid w:val="719CD1BA"/>
    <w:rsid w:val="71AFC1E6"/>
    <w:rsid w:val="71DB1750"/>
    <w:rsid w:val="7202CEEF"/>
    <w:rsid w:val="72826EF6"/>
    <w:rsid w:val="7295A306"/>
    <w:rsid w:val="74364689"/>
    <w:rsid w:val="74544FDA"/>
    <w:rsid w:val="74D4727C"/>
    <w:rsid w:val="754C5B3A"/>
    <w:rsid w:val="763DBA95"/>
    <w:rsid w:val="76B67442"/>
    <w:rsid w:val="76C4DA0D"/>
    <w:rsid w:val="77F2353A"/>
    <w:rsid w:val="78313D96"/>
    <w:rsid w:val="78929092"/>
    <w:rsid w:val="79564560"/>
    <w:rsid w:val="7A4F27BF"/>
    <w:rsid w:val="7AE47CEA"/>
    <w:rsid w:val="7D755DE8"/>
    <w:rsid w:val="7DCDA9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BF476"/>
  <w15:chartTrackingRefBased/>
  <w15:docId w15:val="{D5F79F58-9CE3-4DC4-9433-2B469A26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2C5"/>
    <w:pPr>
      <w:spacing w:after="260" w:line="240" w:lineRule="auto"/>
    </w:pPr>
    <w:rPr>
      <w:color w:val="595959" w:themeColor="text1" w:themeTint="A6"/>
      <w:kern w:val="0"/>
      <w14:ligatures w14:val="none"/>
    </w:rPr>
  </w:style>
  <w:style w:type="paragraph" w:styleId="Heading1">
    <w:name w:val="heading 1"/>
    <w:basedOn w:val="Normal"/>
    <w:next w:val="Normal"/>
    <w:link w:val="Heading1Char"/>
    <w:uiPriority w:val="9"/>
    <w:qFormat/>
    <w:rsid w:val="004A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A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72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72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72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72C5"/>
    <w:pPr>
      <w:keepNext/>
      <w:keepLines/>
      <w:spacing w:before="40" w:after="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A72C5"/>
    <w:pPr>
      <w:keepNext/>
      <w:keepLines/>
      <w:spacing w:before="40" w:after="0"/>
      <w:outlineLvl w:val="6"/>
    </w:pPr>
    <w:rPr>
      <w:rFonts w:eastAsiaTheme="majorEastAsia" w:cstheme="majorBidi"/>
    </w:rPr>
  </w:style>
  <w:style w:type="paragraph" w:styleId="Heading8">
    <w:name w:val="heading 8"/>
    <w:basedOn w:val="Normal"/>
    <w:next w:val="Normal"/>
    <w:link w:val="Heading8Char"/>
    <w:uiPriority w:val="9"/>
    <w:semiHidden/>
    <w:unhideWhenUsed/>
    <w:qFormat/>
    <w:rsid w:val="004A72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72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72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A72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72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72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72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72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72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72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72C5"/>
    <w:rPr>
      <w:rFonts w:eastAsiaTheme="majorEastAsia" w:cstheme="majorBidi"/>
      <w:color w:val="272727" w:themeColor="text1" w:themeTint="D8"/>
    </w:rPr>
  </w:style>
  <w:style w:type="paragraph" w:styleId="Title">
    <w:name w:val="Title"/>
    <w:basedOn w:val="Normal"/>
    <w:next w:val="Normal"/>
    <w:link w:val="TitleChar"/>
    <w:uiPriority w:val="10"/>
    <w:qFormat/>
    <w:rsid w:val="004A72C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72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72C5"/>
    <w:pPr>
      <w:numPr>
        <w:ilvl w:val="1"/>
      </w:numPr>
    </w:pPr>
    <w:rPr>
      <w:rFonts w:eastAsiaTheme="majorEastAsia" w:cstheme="majorBidi"/>
      <w:spacing w:val="15"/>
      <w:sz w:val="28"/>
      <w:szCs w:val="28"/>
    </w:rPr>
  </w:style>
  <w:style w:type="character" w:customStyle="1" w:styleId="SubtitleChar">
    <w:name w:val="Subtitle Char"/>
    <w:basedOn w:val="DefaultParagraphFont"/>
    <w:link w:val="Subtitle"/>
    <w:uiPriority w:val="11"/>
    <w:rsid w:val="004A72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72C5"/>
    <w:pPr>
      <w:spacing w:before="160"/>
      <w:jc w:val="center"/>
    </w:pPr>
    <w:rPr>
      <w:i/>
      <w:iCs/>
      <w:color w:val="404040" w:themeColor="text1" w:themeTint="BF"/>
    </w:rPr>
  </w:style>
  <w:style w:type="character" w:customStyle="1" w:styleId="QuoteChar">
    <w:name w:val="Quote Char"/>
    <w:basedOn w:val="DefaultParagraphFont"/>
    <w:link w:val="Quote"/>
    <w:uiPriority w:val="29"/>
    <w:rsid w:val="004A72C5"/>
    <w:rPr>
      <w:i/>
      <w:iCs/>
      <w:color w:val="404040" w:themeColor="text1" w:themeTint="BF"/>
    </w:rPr>
  </w:style>
  <w:style w:type="paragraph" w:styleId="ListParagraph">
    <w:name w:val="List Paragraph"/>
    <w:basedOn w:val="Normal"/>
    <w:uiPriority w:val="34"/>
    <w:qFormat/>
    <w:rsid w:val="004A72C5"/>
    <w:pPr>
      <w:ind w:left="720"/>
      <w:contextualSpacing/>
    </w:pPr>
  </w:style>
  <w:style w:type="character" w:styleId="IntenseEmphasis">
    <w:name w:val="Intense Emphasis"/>
    <w:basedOn w:val="DefaultParagraphFont"/>
    <w:uiPriority w:val="21"/>
    <w:qFormat/>
    <w:rsid w:val="004A72C5"/>
    <w:rPr>
      <w:i/>
      <w:iCs/>
      <w:color w:val="0F4761" w:themeColor="accent1" w:themeShade="BF"/>
    </w:rPr>
  </w:style>
  <w:style w:type="paragraph" w:styleId="IntenseQuote">
    <w:name w:val="Intense Quote"/>
    <w:basedOn w:val="Normal"/>
    <w:next w:val="Normal"/>
    <w:link w:val="IntenseQuoteChar"/>
    <w:uiPriority w:val="30"/>
    <w:qFormat/>
    <w:rsid w:val="004A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72C5"/>
    <w:rPr>
      <w:i/>
      <w:iCs/>
      <w:color w:val="0F4761" w:themeColor="accent1" w:themeShade="BF"/>
    </w:rPr>
  </w:style>
  <w:style w:type="character" w:styleId="IntenseReference">
    <w:name w:val="Intense Reference"/>
    <w:basedOn w:val="DefaultParagraphFont"/>
    <w:uiPriority w:val="32"/>
    <w:qFormat/>
    <w:rsid w:val="004A72C5"/>
    <w:rPr>
      <w:b/>
      <w:bCs/>
      <w:smallCaps/>
      <w:color w:val="0F4761" w:themeColor="accent1" w:themeShade="BF"/>
      <w:spacing w:val="5"/>
    </w:rPr>
  </w:style>
  <w:style w:type="character" w:styleId="CommentReference">
    <w:name w:val="annotation reference"/>
    <w:basedOn w:val="DefaultParagraphFont"/>
    <w:uiPriority w:val="99"/>
    <w:semiHidden/>
    <w:unhideWhenUsed/>
    <w:rsid w:val="003F0291"/>
    <w:rPr>
      <w:sz w:val="22"/>
      <w:szCs w:val="16"/>
    </w:rPr>
  </w:style>
  <w:style w:type="paragraph" w:styleId="CommentText">
    <w:name w:val="annotation text"/>
    <w:basedOn w:val="Normal"/>
    <w:link w:val="CommentTextChar"/>
    <w:uiPriority w:val="99"/>
    <w:unhideWhenUsed/>
    <w:rsid w:val="003F0291"/>
    <w:rPr>
      <w:szCs w:val="20"/>
    </w:rPr>
  </w:style>
  <w:style w:type="character" w:customStyle="1" w:styleId="CommentTextChar">
    <w:name w:val="Comment Text Char"/>
    <w:basedOn w:val="DefaultParagraphFont"/>
    <w:link w:val="CommentText"/>
    <w:uiPriority w:val="99"/>
    <w:rsid w:val="003F0291"/>
    <w:rPr>
      <w:color w:val="595959" w:themeColor="text1" w:themeTint="A6"/>
      <w:kern w:val="0"/>
      <w:szCs w:val="20"/>
      <w14:ligatures w14:val="none"/>
    </w:rPr>
  </w:style>
  <w:style w:type="character" w:styleId="Hyperlink">
    <w:name w:val="Hyperlink"/>
    <w:basedOn w:val="DefaultParagraphFont"/>
    <w:uiPriority w:val="99"/>
    <w:unhideWhenUsed/>
    <w:rsid w:val="003F0291"/>
    <w:rPr>
      <w:color w:val="467886" w:themeColor="hyperlink"/>
      <w:u w:val="single"/>
    </w:rPr>
  </w:style>
  <w:style w:type="paragraph" w:customStyle="1" w:styleId="Level1">
    <w:name w:val="Level1"/>
    <w:basedOn w:val="Normal"/>
    <w:link w:val="Level1Char"/>
    <w:qFormat/>
    <w:rsid w:val="003F0291"/>
    <w:pPr>
      <w:spacing w:before="40" w:after="60"/>
      <w:jc w:val="center"/>
    </w:pPr>
    <w:rPr>
      <w:rFonts w:cs="Arial"/>
      <w:b/>
      <w:color w:val="auto"/>
      <w:sz w:val="24"/>
      <w:szCs w:val="24"/>
    </w:rPr>
  </w:style>
  <w:style w:type="character" w:customStyle="1" w:styleId="Level1Char">
    <w:name w:val="Level1 Char"/>
    <w:basedOn w:val="DefaultParagraphFont"/>
    <w:link w:val="Level1"/>
    <w:rsid w:val="003F0291"/>
    <w:rPr>
      <w:rFonts w:cs="Arial"/>
      <w:b/>
      <w:kern w:val="0"/>
      <w:sz w:val="24"/>
      <w:szCs w:val="24"/>
      <w14:ligatures w14:val="none"/>
    </w:rPr>
  </w:style>
  <w:style w:type="paragraph" w:customStyle="1" w:styleId="Plus3pt">
    <w:name w:val="Plus3pt"/>
    <w:basedOn w:val="Normal"/>
    <w:link w:val="Plus3ptChar"/>
    <w:qFormat/>
    <w:rsid w:val="003F0291"/>
    <w:pPr>
      <w:autoSpaceDE w:val="0"/>
      <w:autoSpaceDN w:val="0"/>
      <w:adjustRightInd w:val="0"/>
      <w:spacing w:after="60"/>
    </w:pPr>
    <w:rPr>
      <w:rFonts w:eastAsiaTheme="minorEastAsia" w:cs="Arial"/>
      <w:color w:val="auto"/>
    </w:rPr>
  </w:style>
  <w:style w:type="character" w:customStyle="1" w:styleId="Plus3ptChar">
    <w:name w:val="Plus3pt Char"/>
    <w:basedOn w:val="DefaultParagraphFont"/>
    <w:link w:val="Plus3pt"/>
    <w:rsid w:val="003F0291"/>
    <w:rPr>
      <w:rFonts w:eastAsiaTheme="minorEastAsia" w:cs="Arial"/>
      <w:kern w:val="0"/>
      <w14:ligatures w14:val="none"/>
    </w:rPr>
  </w:style>
  <w:style w:type="paragraph" w:customStyle="1" w:styleId="Plus6pt">
    <w:name w:val="Plus6pt"/>
    <w:basedOn w:val="Normal"/>
    <w:qFormat/>
    <w:rsid w:val="003F0291"/>
    <w:pPr>
      <w:spacing w:after="120"/>
    </w:pPr>
    <w:rPr>
      <w:color w:val="auto"/>
    </w:rPr>
  </w:style>
  <w:style w:type="paragraph" w:styleId="Header">
    <w:name w:val="header"/>
    <w:basedOn w:val="Normal"/>
    <w:link w:val="HeaderChar"/>
    <w:uiPriority w:val="99"/>
    <w:unhideWhenUsed/>
    <w:rsid w:val="003F0291"/>
    <w:pPr>
      <w:tabs>
        <w:tab w:val="center" w:pos="4680"/>
        <w:tab w:val="right" w:pos="9360"/>
      </w:tabs>
      <w:spacing w:after="0"/>
    </w:pPr>
  </w:style>
  <w:style w:type="character" w:customStyle="1" w:styleId="HeaderChar">
    <w:name w:val="Header Char"/>
    <w:basedOn w:val="DefaultParagraphFont"/>
    <w:link w:val="Header"/>
    <w:uiPriority w:val="99"/>
    <w:rsid w:val="003F0291"/>
    <w:rPr>
      <w:color w:val="595959" w:themeColor="text1" w:themeTint="A6"/>
      <w:kern w:val="0"/>
      <w14:ligatures w14:val="none"/>
    </w:rPr>
  </w:style>
  <w:style w:type="paragraph" w:styleId="Footer">
    <w:name w:val="footer"/>
    <w:basedOn w:val="Normal"/>
    <w:link w:val="FooterChar"/>
    <w:uiPriority w:val="99"/>
    <w:unhideWhenUsed/>
    <w:rsid w:val="003F0291"/>
    <w:pPr>
      <w:tabs>
        <w:tab w:val="center" w:pos="4680"/>
        <w:tab w:val="right" w:pos="9360"/>
      </w:tabs>
      <w:spacing w:after="0"/>
    </w:pPr>
  </w:style>
  <w:style w:type="character" w:customStyle="1" w:styleId="FooterChar">
    <w:name w:val="Footer Char"/>
    <w:basedOn w:val="DefaultParagraphFont"/>
    <w:link w:val="Footer"/>
    <w:uiPriority w:val="99"/>
    <w:rsid w:val="003F0291"/>
    <w:rPr>
      <w:color w:val="595959" w:themeColor="text1" w:themeTint="A6"/>
      <w:kern w:val="0"/>
      <w14:ligatures w14:val="none"/>
    </w:rPr>
  </w:style>
  <w:style w:type="paragraph" w:styleId="Revision">
    <w:name w:val="Revision"/>
    <w:hidden/>
    <w:uiPriority w:val="99"/>
    <w:semiHidden/>
    <w:rsid w:val="003F0291"/>
    <w:pPr>
      <w:spacing w:after="0" w:line="240" w:lineRule="auto"/>
    </w:pPr>
    <w:rPr>
      <w:color w:val="595959" w:themeColor="text1" w:themeTint="A6"/>
      <w:kern w:val="0"/>
      <w14:ligatures w14:val="none"/>
    </w:rPr>
  </w:style>
  <w:style w:type="paragraph" w:styleId="CommentSubject">
    <w:name w:val="annotation subject"/>
    <w:basedOn w:val="CommentText"/>
    <w:next w:val="CommentText"/>
    <w:link w:val="CommentSubjectChar"/>
    <w:uiPriority w:val="99"/>
    <w:semiHidden/>
    <w:unhideWhenUsed/>
    <w:rsid w:val="003F0291"/>
    <w:rPr>
      <w:b/>
      <w:bCs/>
      <w:sz w:val="20"/>
    </w:rPr>
  </w:style>
  <w:style w:type="character" w:customStyle="1" w:styleId="CommentSubjectChar">
    <w:name w:val="Comment Subject Char"/>
    <w:basedOn w:val="CommentTextChar"/>
    <w:link w:val="CommentSubject"/>
    <w:uiPriority w:val="99"/>
    <w:semiHidden/>
    <w:rsid w:val="003F0291"/>
    <w:rPr>
      <w:b/>
      <w:bCs/>
      <w:color w:val="595959" w:themeColor="text1" w:themeTint="A6"/>
      <w:kern w:val="0"/>
      <w:sz w:val="20"/>
      <w:szCs w:val="20"/>
      <w14:ligatures w14:val="none"/>
    </w:rPr>
  </w:style>
  <w:style w:type="character" w:styleId="UnresolvedMention">
    <w:name w:val="Unresolved Mention"/>
    <w:basedOn w:val="DefaultParagraphFont"/>
    <w:uiPriority w:val="99"/>
    <w:semiHidden/>
    <w:unhideWhenUsed/>
    <w:rsid w:val="00223206"/>
    <w:rPr>
      <w:color w:val="605E5C"/>
      <w:shd w:val="clear" w:color="auto" w:fill="E1DFDD"/>
    </w:rPr>
  </w:style>
  <w:style w:type="paragraph" w:customStyle="1" w:styleId="FCPHeader3">
    <w:name w:val="FCP Header3"/>
    <w:basedOn w:val="Normal"/>
    <w:link w:val="FCPHeader3Char"/>
    <w:uiPriority w:val="1"/>
    <w:qFormat/>
    <w:rsid w:val="2FF80D9A"/>
    <w:pPr>
      <w:spacing w:after="120"/>
      <w:ind w:left="1440" w:hanging="720"/>
    </w:pPr>
    <w:rPr>
      <w:rFonts w:eastAsiaTheme="minorEastAsia"/>
      <w:i/>
      <w:iCs/>
      <w:color w:val="auto"/>
      <w:sz w:val="24"/>
      <w:szCs w:val="24"/>
    </w:rPr>
  </w:style>
  <w:style w:type="paragraph" w:customStyle="1" w:styleId="FCPText3">
    <w:name w:val="FCP Text3"/>
    <w:basedOn w:val="Normal"/>
    <w:link w:val="FCPText3Char"/>
    <w:uiPriority w:val="1"/>
    <w:qFormat/>
    <w:rsid w:val="2FF80D9A"/>
    <w:pPr>
      <w:spacing w:after="120"/>
      <w:ind w:left="1440"/>
    </w:pPr>
    <w:rPr>
      <w:rFonts w:eastAsiaTheme="minorEastAsia"/>
      <w:color w:val="auto"/>
      <w:sz w:val="24"/>
      <w:szCs w:val="24"/>
    </w:rPr>
  </w:style>
  <w:style w:type="character" w:customStyle="1" w:styleId="FCPHeader3Char">
    <w:name w:val="FCP Header3 Char"/>
    <w:basedOn w:val="DefaultParagraphFont"/>
    <w:link w:val="FCPHeader3"/>
    <w:uiPriority w:val="1"/>
    <w:rsid w:val="2FF80D9A"/>
    <w:rPr>
      <w:rFonts w:eastAsiaTheme="minorEastAsia"/>
      <w:i/>
      <w:iCs/>
      <w:kern w:val="0"/>
      <w:sz w:val="24"/>
      <w:szCs w:val="24"/>
      <w14:ligatures w14:val="none"/>
    </w:rPr>
  </w:style>
  <w:style w:type="character" w:customStyle="1" w:styleId="FCPText3Char">
    <w:name w:val="FCP Text3 Char"/>
    <w:basedOn w:val="DefaultParagraphFont"/>
    <w:link w:val="FCPText3"/>
    <w:uiPriority w:val="1"/>
    <w:rsid w:val="2FF80D9A"/>
    <w:rPr>
      <w:rFonts w:eastAsiaTheme="minorEastAsia"/>
      <w:kern w:val="0"/>
      <w:sz w:val="24"/>
      <w:szCs w:val="24"/>
      <w14:ligatures w14:val="non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10F1A"/>
  </w:style>
  <w:style w:type="character" w:customStyle="1" w:styleId="eop">
    <w:name w:val="eop"/>
    <w:basedOn w:val="DefaultParagraphFont"/>
    <w:rsid w:val="00910F1A"/>
  </w:style>
  <w:style w:type="paragraph" w:customStyle="1" w:styleId="paragraph">
    <w:name w:val="paragraph"/>
    <w:basedOn w:val="Normal"/>
    <w:rsid w:val="000205E1"/>
    <w:pPr>
      <w:spacing w:before="100" w:beforeAutospacing="1" w:after="100" w:afterAutospacing="1"/>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8014">
      <w:bodyDiv w:val="1"/>
      <w:marLeft w:val="0"/>
      <w:marRight w:val="0"/>
      <w:marTop w:val="0"/>
      <w:marBottom w:val="0"/>
      <w:divBdr>
        <w:top w:val="none" w:sz="0" w:space="0" w:color="auto"/>
        <w:left w:val="none" w:sz="0" w:space="0" w:color="auto"/>
        <w:bottom w:val="none" w:sz="0" w:space="0" w:color="auto"/>
        <w:right w:val="none" w:sz="0" w:space="0" w:color="auto"/>
      </w:divBdr>
      <w:divsChild>
        <w:div w:id="555967264">
          <w:marLeft w:val="0"/>
          <w:marRight w:val="0"/>
          <w:marTop w:val="0"/>
          <w:marBottom w:val="0"/>
          <w:divBdr>
            <w:top w:val="none" w:sz="0" w:space="0" w:color="auto"/>
            <w:left w:val="none" w:sz="0" w:space="0" w:color="auto"/>
            <w:bottom w:val="none" w:sz="0" w:space="0" w:color="auto"/>
            <w:right w:val="none" w:sz="0" w:space="0" w:color="auto"/>
          </w:divBdr>
        </w:div>
        <w:div w:id="691225608">
          <w:marLeft w:val="0"/>
          <w:marRight w:val="0"/>
          <w:marTop w:val="0"/>
          <w:marBottom w:val="0"/>
          <w:divBdr>
            <w:top w:val="none" w:sz="0" w:space="0" w:color="auto"/>
            <w:left w:val="none" w:sz="0" w:space="0" w:color="auto"/>
            <w:bottom w:val="none" w:sz="0" w:space="0" w:color="auto"/>
            <w:right w:val="none" w:sz="0" w:space="0" w:color="auto"/>
          </w:divBdr>
        </w:div>
        <w:div w:id="1412461132">
          <w:marLeft w:val="0"/>
          <w:marRight w:val="0"/>
          <w:marTop w:val="0"/>
          <w:marBottom w:val="0"/>
          <w:divBdr>
            <w:top w:val="none" w:sz="0" w:space="0" w:color="auto"/>
            <w:left w:val="none" w:sz="0" w:space="0" w:color="auto"/>
            <w:bottom w:val="none" w:sz="0" w:space="0" w:color="auto"/>
            <w:right w:val="none" w:sz="0" w:space="0" w:color="auto"/>
          </w:divBdr>
          <w:divsChild>
            <w:div w:id="1421171353">
              <w:marLeft w:val="0"/>
              <w:marRight w:val="0"/>
              <w:marTop w:val="30"/>
              <w:marBottom w:val="30"/>
              <w:divBdr>
                <w:top w:val="none" w:sz="0" w:space="0" w:color="auto"/>
                <w:left w:val="none" w:sz="0" w:space="0" w:color="auto"/>
                <w:bottom w:val="none" w:sz="0" w:space="0" w:color="auto"/>
                <w:right w:val="none" w:sz="0" w:space="0" w:color="auto"/>
              </w:divBdr>
              <w:divsChild>
                <w:div w:id="7493118">
                  <w:marLeft w:val="0"/>
                  <w:marRight w:val="0"/>
                  <w:marTop w:val="0"/>
                  <w:marBottom w:val="0"/>
                  <w:divBdr>
                    <w:top w:val="none" w:sz="0" w:space="0" w:color="auto"/>
                    <w:left w:val="none" w:sz="0" w:space="0" w:color="auto"/>
                    <w:bottom w:val="none" w:sz="0" w:space="0" w:color="auto"/>
                    <w:right w:val="none" w:sz="0" w:space="0" w:color="auto"/>
                  </w:divBdr>
                  <w:divsChild>
                    <w:div w:id="1605336309">
                      <w:marLeft w:val="0"/>
                      <w:marRight w:val="0"/>
                      <w:marTop w:val="0"/>
                      <w:marBottom w:val="0"/>
                      <w:divBdr>
                        <w:top w:val="none" w:sz="0" w:space="0" w:color="auto"/>
                        <w:left w:val="none" w:sz="0" w:space="0" w:color="auto"/>
                        <w:bottom w:val="none" w:sz="0" w:space="0" w:color="auto"/>
                        <w:right w:val="none" w:sz="0" w:space="0" w:color="auto"/>
                      </w:divBdr>
                    </w:div>
                  </w:divsChild>
                </w:div>
                <w:div w:id="107359318">
                  <w:marLeft w:val="0"/>
                  <w:marRight w:val="0"/>
                  <w:marTop w:val="0"/>
                  <w:marBottom w:val="0"/>
                  <w:divBdr>
                    <w:top w:val="none" w:sz="0" w:space="0" w:color="auto"/>
                    <w:left w:val="none" w:sz="0" w:space="0" w:color="auto"/>
                    <w:bottom w:val="none" w:sz="0" w:space="0" w:color="auto"/>
                    <w:right w:val="none" w:sz="0" w:space="0" w:color="auto"/>
                  </w:divBdr>
                  <w:divsChild>
                    <w:div w:id="1351446172">
                      <w:marLeft w:val="0"/>
                      <w:marRight w:val="0"/>
                      <w:marTop w:val="0"/>
                      <w:marBottom w:val="0"/>
                      <w:divBdr>
                        <w:top w:val="none" w:sz="0" w:space="0" w:color="auto"/>
                        <w:left w:val="none" w:sz="0" w:space="0" w:color="auto"/>
                        <w:bottom w:val="none" w:sz="0" w:space="0" w:color="auto"/>
                        <w:right w:val="none" w:sz="0" w:space="0" w:color="auto"/>
                      </w:divBdr>
                    </w:div>
                  </w:divsChild>
                </w:div>
                <w:div w:id="315032624">
                  <w:marLeft w:val="0"/>
                  <w:marRight w:val="0"/>
                  <w:marTop w:val="0"/>
                  <w:marBottom w:val="0"/>
                  <w:divBdr>
                    <w:top w:val="none" w:sz="0" w:space="0" w:color="auto"/>
                    <w:left w:val="none" w:sz="0" w:space="0" w:color="auto"/>
                    <w:bottom w:val="none" w:sz="0" w:space="0" w:color="auto"/>
                    <w:right w:val="none" w:sz="0" w:space="0" w:color="auto"/>
                  </w:divBdr>
                  <w:divsChild>
                    <w:div w:id="406998125">
                      <w:marLeft w:val="0"/>
                      <w:marRight w:val="0"/>
                      <w:marTop w:val="0"/>
                      <w:marBottom w:val="0"/>
                      <w:divBdr>
                        <w:top w:val="none" w:sz="0" w:space="0" w:color="auto"/>
                        <w:left w:val="none" w:sz="0" w:space="0" w:color="auto"/>
                        <w:bottom w:val="none" w:sz="0" w:space="0" w:color="auto"/>
                        <w:right w:val="none" w:sz="0" w:space="0" w:color="auto"/>
                      </w:divBdr>
                    </w:div>
                  </w:divsChild>
                </w:div>
                <w:div w:id="494683853">
                  <w:marLeft w:val="0"/>
                  <w:marRight w:val="0"/>
                  <w:marTop w:val="0"/>
                  <w:marBottom w:val="0"/>
                  <w:divBdr>
                    <w:top w:val="none" w:sz="0" w:space="0" w:color="auto"/>
                    <w:left w:val="none" w:sz="0" w:space="0" w:color="auto"/>
                    <w:bottom w:val="none" w:sz="0" w:space="0" w:color="auto"/>
                    <w:right w:val="none" w:sz="0" w:space="0" w:color="auto"/>
                  </w:divBdr>
                  <w:divsChild>
                    <w:div w:id="260067284">
                      <w:marLeft w:val="0"/>
                      <w:marRight w:val="0"/>
                      <w:marTop w:val="0"/>
                      <w:marBottom w:val="0"/>
                      <w:divBdr>
                        <w:top w:val="none" w:sz="0" w:space="0" w:color="auto"/>
                        <w:left w:val="none" w:sz="0" w:space="0" w:color="auto"/>
                        <w:bottom w:val="none" w:sz="0" w:space="0" w:color="auto"/>
                        <w:right w:val="none" w:sz="0" w:space="0" w:color="auto"/>
                      </w:divBdr>
                    </w:div>
                  </w:divsChild>
                </w:div>
                <w:div w:id="735473365">
                  <w:marLeft w:val="0"/>
                  <w:marRight w:val="0"/>
                  <w:marTop w:val="0"/>
                  <w:marBottom w:val="0"/>
                  <w:divBdr>
                    <w:top w:val="none" w:sz="0" w:space="0" w:color="auto"/>
                    <w:left w:val="none" w:sz="0" w:space="0" w:color="auto"/>
                    <w:bottom w:val="none" w:sz="0" w:space="0" w:color="auto"/>
                    <w:right w:val="none" w:sz="0" w:space="0" w:color="auto"/>
                  </w:divBdr>
                  <w:divsChild>
                    <w:div w:id="294723357">
                      <w:marLeft w:val="0"/>
                      <w:marRight w:val="0"/>
                      <w:marTop w:val="0"/>
                      <w:marBottom w:val="0"/>
                      <w:divBdr>
                        <w:top w:val="none" w:sz="0" w:space="0" w:color="auto"/>
                        <w:left w:val="none" w:sz="0" w:space="0" w:color="auto"/>
                        <w:bottom w:val="none" w:sz="0" w:space="0" w:color="auto"/>
                        <w:right w:val="none" w:sz="0" w:space="0" w:color="auto"/>
                      </w:divBdr>
                    </w:div>
                  </w:divsChild>
                </w:div>
                <w:div w:id="847207521">
                  <w:marLeft w:val="0"/>
                  <w:marRight w:val="0"/>
                  <w:marTop w:val="0"/>
                  <w:marBottom w:val="0"/>
                  <w:divBdr>
                    <w:top w:val="none" w:sz="0" w:space="0" w:color="auto"/>
                    <w:left w:val="none" w:sz="0" w:space="0" w:color="auto"/>
                    <w:bottom w:val="none" w:sz="0" w:space="0" w:color="auto"/>
                    <w:right w:val="none" w:sz="0" w:space="0" w:color="auto"/>
                  </w:divBdr>
                  <w:divsChild>
                    <w:div w:id="558252251">
                      <w:marLeft w:val="0"/>
                      <w:marRight w:val="0"/>
                      <w:marTop w:val="0"/>
                      <w:marBottom w:val="0"/>
                      <w:divBdr>
                        <w:top w:val="none" w:sz="0" w:space="0" w:color="auto"/>
                        <w:left w:val="none" w:sz="0" w:space="0" w:color="auto"/>
                        <w:bottom w:val="none" w:sz="0" w:space="0" w:color="auto"/>
                        <w:right w:val="none" w:sz="0" w:space="0" w:color="auto"/>
                      </w:divBdr>
                    </w:div>
                  </w:divsChild>
                </w:div>
                <w:div w:id="900213704">
                  <w:marLeft w:val="0"/>
                  <w:marRight w:val="0"/>
                  <w:marTop w:val="0"/>
                  <w:marBottom w:val="0"/>
                  <w:divBdr>
                    <w:top w:val="none" w:sz="0" w:space="0" w:color="auto"/>
                    <w:left w:val="none" w:sz="0" w:space="0" w:color="auto"/>
                    <w:bottom w:val="none" w:sz="0" w:space="0" w:color="auto"/>
                    <w:right w:val="none" w:sz="0" w:space="0" w:color="auto"/>
                  </w:divBdr>
                  <w:divsChild>
                    <w:div w:id="517082988">
                      <w:marLeft w:val="0"/>
                      <w:marRight w:val="0"/>
                      <w:marTop w:val="0"/>
                      <w:marBottom w:val="0"/>
                      <w:divBdr>
                        <w:top w:val="none" w:sz="0" w:space="0" w:color="auto"/>
                        <w:left w:val="none" w:sz="0" w:space="0" w:color="auto"/>
                        <w:bottom w:val="none" w:sz="0" w:space="0" w:color="auto"/>
                        <w:right w:val="none" w:sz="0" w:space="0" w:color="auto"/>
                      </w:divBdr>
                    </w:div>
                  </w:divsChild>
                </w:div>
                <w:div w:id="1100373363">
                  <w:marLeft w:val="0"/>
                  <w:marRight w:val="0"/>
                  <w:marTop w:val="0"/>
                  <w:marBottom w:val="0"/>
                  <w:divBdr>
                    <w:top w:val="none" w:sz="0" w:space="0" w:color="auto"/>
                    <w:left w:val="none" w:sz="0" w:space="0" w:color="auto"/>
                    <w:bottom w:val="none" w:sz="0" w:space="0" w:color="auto"/>
                    <w:right w:val="none" w:sz="0" w:space="0" w:color="auto"/>
                  </w:divBdr>
                  <w:divsChild>
                    <w:div w:id="8073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9438552">
          <w:marLeft w:val="0"/>
          <w:marRight w:val="0"/>
          <w:marTop w:val="0"/>
          <w:marBottom w:val="0"/>
          <w:divBdr>
            <w:top w:val="none" w:sz="0" w:space="0" w:color="auto"/>
            <w:left w:val="none" w:sz="0" w:space="0" w:color="auto"/>
            <w:bottom w:val="none" w:sz="0" w:space="0" w:color="auto"/>
            <w:right w:val="none" w:sz="0" w:space="0" w:color="auto"/>
          </w:divBdr>
          <w:divsChild>
            <w:div w:id="627320167">
              <w:marLeft w:val="0"/>
              <w:marRight w:val="0"/>
              <w:marTop w:val="30"/>
              <w:marBottom w:val="30"/>
              <w:divBdr>
                <w:top w:val="none" w:sz="0" w:space="0" w:color="auto"/>
                <w:left w:val="none" w:sz="0" w:space="0" w:color="auto"/>
                <w:bottom w:val="none" w:sz="0" w:space="0" w:color="auto"/>
                <w:right w:val="none" w:sz="0" w:space="0" w:color="auto"/>
              </w:divBdr>
              <w:divsChild>
                <w:div w:id="40205851">
                  <w:marLeft w:val="0"/>
                  <w:marRight w:val="0"/>
                  <w:marTop w:val="0"/>
                  <w:marBottom w:val="0"/>
                  <w:divBdr>
                    <w:top w:val="none" w:sz="0" w:space="0" w:color="auto"/>
                    <w:left w:val="none" w:sz="0" w:space="0" w:color="auto"/>
                    <w:bottom w:val="none" w:sz="0" w:space="0" w:color="auto"/>
                    <w:right w:val="none" w:sz="0" w:space="0" w:color="auto"/>
                  </w:divBdr>
                  <w:divsChild>
                    <w:div w:id="791439978">
                      <w:marLeft w:val="0"/>
                      <w:marRight w:val="0"/>
                      <w:marTop w:val="0"/>
                      <w:marBottom w:val="0"/>
                      <w:divBdr>
                        <w:top w:val="none" w:sz="0" w:space="0" w:color="auto"/>
                        <w:left w:val="none" w:sz="0" w:space="0" w:color="auto"/>
                        <w:bottom w:val="none" w:sz="0" w:space="0" w:color="auto"/>
                        <w:right w:val="none" w:sz="0" w:space="0" w:color="auto"/>
                      </w:divBdr>
                    </w:div>
                  </w:divsChild>
                </w:div>
                <w:div w:id="175660774">
                  <w:marLeft w:val="0"/>
                  <w:marRight w:val="0"/>
                  <w:marTop w:val="0"/>
                  <w:marBottom w:val="0"/>
                  <w:divBdr>
                    <w:top w:val="none" w:sz="0" w:space="0" w:color="auto"/>
                    <w:left w:val="none" w:sz="0" w:space="0" w:color="auto"/>
                    <w:bottom w:val="none" w:sz="0" w:space="0" w:color="auto"/>
                    <w:right w:val="none" w:sz="0" w:space="0" w:color="auto"/>
                  </w:divBdr>
                  <w:divsChild>
                    <w:div w:id="546526064">
                      <w:marLeft w:val="0"/>
                      <w:marRight w:val="0"/>
                      <w:marTop w:val="0"/>
                      <w:marBottom w:val="0"/>
                      <w:divBdr>
                        <w:top w:val="none" w:sz="0" w:space="0" w:color="auto"/>
                        <w:left w:val="none" w:sz="0" w:space="0" w:color="auto"/>
                        <w:bottom w:val="none" w:sz="0" w:space="0" w:color="auto"/>
                        <w:right w:val="none" w:sz="0" w:space="0" w:color="auto"/>
                      </w:divBdr>
                    </w:div>
                  </w:divsChild>
                </w:div>
                <w:div w:id="390423283">
                  <w:marLeft w:val="0"/>
                  <w:marRight w:val="0"/>
                  <w:marTop w:val="0"/>
                  <w:marBottom w:val="0"/>
                  <w:divBdr>
                    <w:top w:val="none" w:sz="0" w:space="0" w:color="auto"/>
                    <w:left w:val="none" w:sz="0" w:space="0" w:color="auto"/>
                    <w:bottom w:val="none" w:sz="0" w:space="0" w:color="auto"/>
                    <w:right w:val="none" w:sz="0" w:space="0" w:color="auto"/>
                  </w:divBdr>
                  <w:divsChild>
                    <w:div w:id="792481544">
                      <w:marLeft w:val="0"/>
                      <w:marRight w:val="0"/>
                      <w:marTop w:val="0"/>
                      <w:marBottom w:val="0"/>
                      <w:divBdr>
                        <w:top w:val="none" w:sz="0" w:space="0" w:color="auto"/>
                        <w:left w:val="none" w:sz="0" w:space="0" w:color="auto"/>
                        <w:bottom w:val="none" w:sz="0" w:space="0" w:color="auto"/>
                        <w:right w:val="none" w:sz="0" w:space="0" w:color="auto"/>
                      </w:divBdr>
                    </w:div>
                  </w:divsChild>
                </w:div>
                <w:div w:id="919143009">
                  <w:marLeft w:val="0"/>
                  <w:marRight w:val="0"/>
                  <w:marTop w:val="0"/>
                  <w:marBottom w:val="0"/>
                  <w:divBdr>
                    <w:top w:val="none" w:sz="0" w:space="0" w:color="auto"/>
                    <w:left w:val="none" w:sz="0" w:space="0" w:color="auto"/>
                    <w:bottom w:val="none" w:sz="0" w:space="0" w:color="auto"/>
                    <w:right w:val="none" w:sz="0" w:space="0" w:color="auto"/>
                  </w:divBdr>
                  <w:divsChild>
                    <w:div w:id="763887881">
                      <w:marLeft w:val="0"/>
                      <w:marRight w:val="0"/>
                      <w:marTop w:val="0"/>
                      <w:marBottom w:val="0"/>
                      <w:divBdr>
                        <w:top w:val="none" w:sz="0" w:space="0" w:color="auto"/>
                        <w:left w:val="none" w:sz="0" w:space="0" w:color="auto"/>
                        <w:bottom w:val="none" w:sz="0" w:space="0" w:color="auto"/>
                        <w:right w:val="none" w:sz="0" w:space="0" w:color="auto"/>
                      </w:divBdr>
                    </w:div>
                  </w:divsChild>
                </w:div>
                <w:div w:id="965508930">
                  <w:marLeft w:val="0"/>
                  <w:marRight w:val="0"/>
                  <w:marTop w:val="0"/>
                  <w:marBottom w:val="0"/>
                  <w:divBdr>
                    <w:top w:val="none" w:sz="0" w:space="0" w:color="auto"/>
                    <w:left w:val="none" w:sz="0" w:space="0" w:color="auto"/>
                    <w:bottom w:val="none" w:sz="0" w:space="0" w:color="auto"/>
                    <w:right w:val="none" w:sz="0" w:space="0" w:color="auto"/>
                  </w:divBdr>
                  <w:divsChild>
                    <w:div w:id="1342505809">
                      <w:marLeft w:val="0"/>
                      <w:marRight w:val="0"/>
                      <w:marTop w:val="0"/>
                      <w:marBottom w:val="0"/>
                      <w:divBdr>
                        <w:top w:val="none" w:sz="0" w:space="0" w:color="auto"/>
                        <w:left w:val="none" w:sz="0" w:space="0" w:color="auto"/>
                        <w:bottom w:val="none" w:sz="0" w:space="0" w:color="auto"/>
                        <w:right w:val="none" w:sz="0" w:space="0" w:color="auto"/>
                      </w:divBdr>
                    </w:div>
                  </w:divsChild>
                </w:div>
                <w:div w:id="1163857158">
                  <w:marLeft w:val="0"/>
                  <w:marRight w:val="0"/>
                  <w:marTop w:val="0"/>
                  <w:marBottom w:val="0"/>
                  <w:divBdr>
                    <w:top w:val="none" w:sz="0" w:space="0" w:color="auto"/>
                    <w:left w:val="none" w:sz="0" w:space="0" w:color="auto"/>
                    <w:bottom w:val="none" w:sz="0" w:space="0" w:color="auto"/>
                    <w:right w:val="none" w:sz="0" w:space="0" w:color="auto"/>
                  </w:divBdr>
                  <w:divsChild>
                    <w:div w:id="381053644">
                      <w:marLeft w:val="0"/>
                      <w:marRight w:val="0"/>
                      <w:marTop w:val="0"/>
                      <w:marBottom w:val="0"/>
                      <w:divBdr>
                        <w:top w:val="none" w:sz="0" w:space="0" w:color="auto"/>
                        <w:left w:val="none" w:sz="0" w:space="0" w:color="auto"/>
                        <w:bottom w:val="none" w:sz="0" w:space="0" w:color="auto"/>
                        <w:right w:val="none" w:sz="0" w:space="0" w:color="auto"/>
                      </w:divBdr>
                    </w:div>
                  </w:divsChild>
                </w:div>
                <w:div w:id="1338073369">
                  <w:marLeft w:val="0"/>
                  <w:marRight w:val="0"/>
                  <w:marTop w:val="0"/>
                  <w:marBottom w:val="0"/>
                  <w:divBdr>
                    <w:top w:val="none" w:sz="0" w:space="0" w:color="auto"/>
                    <w:left w:val="none" w:sz="0" w:space="0" w:color="auto"/>
                    <w:bottom w:val="none" w:sz="0" w:space="0" w:color="auto"/>
                    <w:right w:val="none" w:sz="0" w:space="0" w:color="auto"/>
                  </w:divBdr>
                  <w:divsChild>
                    <w:div w:id="1273324546">
                      <w:marLeft w:val="0"/>
                      <w:marRight w:val="0"/>
                      <w:marTop w:val="0"/>
                      <w:marBottom w:val="0"/>
                      <w:divBdr>
                        <w:top w:val="none" w:sz="0" w:space="0" w:color="auto"/>
                        <w:left w:val="none" w:sz="0" w:space="0" w:color="auto"/>
                        <w:bottom w:val="none" w:sz="0" w:space="0" w:color="auto"/>
                        <w:right w:val="none" w:sz="0" w:space="0" w:color="auto"/>
                      </w:divBdr>
                    </w:div>
                  </w:divsChild>
                </w:div>
                <w:div w:id="1935550508">
                  <w:marLeft w:val="0"/>
                  <w:marRight w:val="0"/>
                  <w:marTop w:val="0"/>
                  <w:marBottom w:val="0"/>
                  <w:divBdr>
                    <w:top w:val="none" w:sz="0" w:space="0" w:color="auto"/>
                    <w:left w:val="none" w:sz="0" w:space="0" w:color="auto"/>
                    <w:bottom w:val="none" w:sz="0" w:space="0" w:color="auto"/>
                    <w:right w:val="none" w:sz="0" w:space="0" w:color="auto"/>
                  </w:divBdr>
                  <w:divsChild>
                    <w:div w:id="7312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269024">
          <w:marLeft w:val="0"/>
          <w:marRight w:val="0"/>
          <w:marTop w:val="0"/>
          <w:marBottom w:val="0"/>
          <w:divBdr>
            <w:top w:val="none" w:sz="0" w:space="0" w:color="auto"/>
            <w:left w:val="none" w:sz="0" w:space="0" w:color="auto"/>
            <w:bottom w:val="none" w:sz="0" w:space="0" w:color="auto"/>
            <w:right w:val="none" w:sz="0" w:space="0" w:color="auto"/>
          </w:divBdr>
        </w:div>
      </w:divsChild>
    </w:div>
    <w:div w:id="1632899542">
      <w:bodyDiv w:val="1"/>
      <w:marLeft w:val="0"/>
      <w:marRight w:val="0"/>
      <w:marTop w:val="0"/>
      <w:marBottom w:val="0"/>
      <w:divBdr>
        <w:top w:val="none" w:sz="0" w:space="0" w:color="auto"/>
        <w:left w:val="none" w:sz="0" w:space="0" w:color="auto"/>
        <w:bottom w:val="none" w:sz="0" w:space="0" w:color="auto"/>
        <w:right w:val="none" w:sz="0" w:space="0" w:color="auto"/>
      </w:divBdr>
      <w:divsChild>
        <w:div w:id="154954922">
          <w:marLeft w:val="0"/>
          <w:marRight w:val="0"/>
          <w:marTop w:val="0"/>
          <w:marBottom w:val="0"/>
          <w:divBdr>
            <w:top w:val="none" w:sz="0" w:space="0" w:color="auto"/>
            <w:left w:val="none" w:sz="0" w:space="0" w:color="auto"/>
            <w:bottom w:val="none" w:sz="0" w:space="0" w:color="auto"/>
            <w:right w:val="none" w:sz="0" w:space="0" w:color="auto"/>
          </w:divBdr>
        </w:div>
        <w:div w:id="383214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carehealthplan.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nclusa.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arehealthplan.org" TargetMode="External"/><Relationship Id="rId5" Type="http://schemas.openxmlformats.org/officeDocument/2006/relationships/styles" Target="styles.xml"/><Relationship Id="rId15" Type="http://schemas.openxmlformats.org/officeDocument/2006/relationships/hyperlink" Target="http://www.iCarehealthplan.org" TargetMode="External"/><Relationship Id="rId10" Type="http://schemas.openxmlformats.org/officeDocument/2006/relationships/hyperlink" Target="http://www.inclus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ncl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6E9F2F7A42D174DB54202F733F20C1C" ma:contentTypeVersion="6" ma:contentTypeDescription="Create a new document." ma:contentTypeScope="" ma:versionID="161e3f4474f6d394c24a085105f4a0e7">
  <xsd:schema xmlns:xsd="http://www.w3.org/2001/XMLSchema" xmlns:xs="http://www.w3.org/2001/XMLSchema" xmlns:p="http://schemas.microsoft.com/office/2006/metadata/properties" xmlns:ns2="7cf8aff9-1488-45b1-9d7c-2a5bf23b4d06" xmlns:ns3="0e2c8d81-1a19-4def-844e-f6b0b41aadae" targetNamespace="http://schemas.microsoft.com/office/2006/metadata/properties" ma:root="true" ma:fieldsID="9465f9d3cef4b7caf12e1197767fff39" ns2:_="" ns3:_="">
    <xsd:import namespace="7cf8aff9-1488-45b1-9d7c-2a5bf23b4d06"/>
    <xsd:import namespace="0e2c8d81-1a19-4def-844e-f6b0b41aada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f8aff9-1488-45b1-9d7c-2a5bf23b4d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2c8d81-1a19-4def-844e-f6b0b41aad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30E5BF-1E0C-40F9-AF68-0F13C13DB5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99DCF49-A190-4C03-AA37-2D9AB46A3A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f8aff9-1488-45b1-9d7c-2a5bf23b4d06"/>
    <ds:schemaRef ds:uri="0e2c8d81-1a19-4def-844e-f6b0b41aa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A6A4D9-7AA0-430D-AAD5-6DAB54097A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2952</Words>
  <Characters>16833</Characters>
  <Application>Microsoft Office Word</Application>
  <DocSecurity>0</DocSecurity>
  <Lines>140</Lines>
  <Paragraphs>39</Paragraphs>
  <ScaleCrop>false</ScaleCrop>
  <Company/>
  <LinksUpToDate>false</LinksUpToDate>
  <CharactersWithSpaces>19746</CharactersWithSpaces>
  <SharedDoc>false</SharedDoc>
  <HLinks>
    <vt:vector size="36" baseType="variant">
      <vt:variant>
        <vt:i4>2949233</vt:i4>
      </vt:variant>
      <vt:variant>
        <vt:i4>15</vt:i4>
      </vt:variant>
      <vt:variant>
        <vt:i4>0</vt:i4>
      </vt:variant>
      <vt:variant>
        <vt:i4>5</vt:i4>
      </vt:variant>
      <vt:variant>
        <vt:lpwstr>http://www.icarehealthplan.org/</vt:lpwstr>
      </vt:variant>
      <vt:variant>
        <vt:lpwstr/>
      </vt:variant>
      <vt:variant>
        <vt:i4>3997821</vt:i4>
      </vt:variant>
      <vt:variant>
        <vt:i4>12</vt:i4>
      </vt:variant>
      <vt:variant>
        <vt:i4>0</vt:i4>
      </vt:variant>
      <vt:variant>
        <vt:i4>5</vt:i4>
      </vt:variant>
      <vt:variant>
        <vt:lpwstr>http://www.inclusa.org/</vt:lpwstr>
      </vt:variant>
      <vt:variant>
        <vt:lpwstr/>
      </vt:variant>
      <vt:variant>
        <vt:i4>2949233</vt:i4>
      </vt:variant>
      <vt:variant>
        <vt:i4>9</vt:i4>
      </vt:variant>
      <vt:variant>
        <vt:i4>0</vt:i4>
      </vt:variant>
      <vt:variant>
        <vt:i4>5</vt:i4>
      </vt:variant>
      <vt:variant>
        <vt:lpwstr>http://www.icarehealthplan.org/</vt:lpwstr>
      </vt:variant>
      <vt:variant>
        <vt:lpwstr/>
      </vt:variant>
      <vt:variant>
        <vt:i4>3997821</vt:i4>
      </vt:variant>
      <vt:variant>
        <vt:i4>6</vt:i4>
      </vt:variant>
      <vt:variant>
        <vt:i4>0</vt:i4>
      </vt:variant>
      <vt:variant>
        <vt:i4>5</vt:i4>
      </vt:variant>
      <vt:variant>
        <vt:lpwstr>http://www.inclusa.org/</vt:lpwstr>
      </vt:variant>
      <vt:variant>
        <vt:lpwstr/>
      </vt:variant>
      <vt:variant>
        <vt:i4>2949233</vt:i4>
      </vt:variant>
      <vt:variant>
        <vt:i4>3</vt:i4>
      </vt:variant>
      <vt:variant>
        <vt:i4>0</vt:i4>
      </vt:variant>
      <vt:variant>
        <vt:i4>5</vt:i4>
      </vt:variant>
      <vt:variant>
        <vt:lpwstr>http://www.icarehealthplan.org/</vt:lpwstr>
      </vt:variant>
      <vt:variant>
        <vt:lpwstr/>
      </vt:variant>
      <vt:variant>
        <vt:i4>3997821</vt:i4>
      </vt:variant>
      <vt:variant>
        <vt:i4>0</vt:i4>
      </vt:variant>
      <vt:variant>
        <vt:i4>0</vt:i4>
      </vt:variant>
      <vt:variant>
        <vt:i4>5</vt:i4>
      </vt:variant>
      <vt:variant>
        <vt:lpwstr>http://www.inclusa.org/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Lubinski</dc:creator>
  <cp:keywords/>
  <dc:description/>
  <cp:lastModifiedBy>Karla Lubinski</cp:lastModifiedBy>
  <cp:revision>3</cp:revision>
  <dcterms:created xsi:type="dcterms:W3CDTF">2025-03-28T14:13:00Z</dcterms:created>
  <dcterms:modified xsi:type="dcterms:W3CDTF">2025-05-14T16:19:00Z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0x010100B6E9F2F7A42D174DB54202F733F20C1C</vt:lpwstr>
  </property>
  <property fmtid="{D5CDD505-2E9C-101B-9397-08002B2CF9AE}" pid="3" name="MSIP_Label_e2b6c078-73cb-4371-8a5b-e9fc18accbf8_Enabled">
    <vt:lpwstr>true</vt:lpwstr>
  </property>
  <property fmtid="{D5CDD505-2E9C-101B-9397-08002B2CF9AE}" pid="4" name="MSIP_Label_e2b6c078-73cb-4371-8a5b-e9fc18accbf8_SetDate">
    <vt:lpwstr>2024-07-12T15:20:18Z</vt:lpwstr>
  </property>
  <property fmtid="{D5CDD505-2E9C-101B-9397-08002B2CF9AE}" pid="5" name="MSIP_Label_e2b6c078-73cb-4371-8a5b-e9fc18accbf8_Method">
    <vt:lpwstr>Standard</vt:lpwstr>
  </property>
  <property fmtid="{D5CDD505-2E9C-101B-9397-08002B2CF9AE}" pid="6" name="MSIP_Label_e2b6c078-73cb-4371-8a5b-e9fc18accbf8_Name">
    <vt:lpwstr>INTERNAL</vt:lpwstr>
  </property>
  <property fmtid="{D5CDD505-2E9C-101B-9397-08002B2CF9AE}" pid="7" name="MSIP_Label_e2b6c078-73cb-4371-8a5b-e9fc18accbf8_SiteId">
    <vt:lpwstr>56c62bbe-8598-4b85-9e51-1ca753fa50f2</vt:lpwstr>
  </property>
  <property fmtid="{D5CDD505-2E9C-101B-9397-08002B2CF9AE}" pid="8" name="MSIP_Label_e2b6c078-73cb-4371-8a5b-e9fc18accbf8_ActionId">
    <vt:lpwstr>3f26a9d2-cb10-4673-9b4f-001f16b1f583</vt:lpwstr>
  </property>
  <property fmtid="{D5CDD505-2E9C-101B-9397-08002B2CF9AE}" pid="9" name="MSIP_Label_e2b6c078-73cb-4371-8a5b-e9fc18accbf8_ContentBits">
    <vt:lpwstr>0</vt:lpwstr>
  </property>
</Properties>
</file>