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DC6B40" w:rsidRDefault="004A72C5" w:rsidP="004A72C5">
      <w:pPr>
        <w:pStyle w:val="Heading2"/>
        <w:jc w:val="center"/>
        <w:rPr>
          <w:rFonts w:ascii="Calibri" w:hAnsi="Calibri" w:cs="Calibri"/>
          <w:b/>
          <w:color w:val="auto"/>
          <w:sz w:val="28"/>
        </w:rPr>
      </w:pPr>
      <w:r w:rsidRPr="00DC6B40">
        <w:rPr>
          <w:rFonts w:ascii="Calibri" w:hAnsi="Calibri" w:cs="Calibri"/>
          <w:color w:val="auto"/>
          <w:sz w:val="28"/>
          <w:szCs w:val="28"/>
        </w:rPr>
        <w:t>Scope of Service</w:t>
      </w:r>
    </w:p>
    <w:p w14:paraId="449C3D9F" w14:textId="1D3BBBBA" w:rsidR="2BE455E4" w:rsidRPr="00D55944" w:rsidRDefault="00EF4115" w:rsidP="7B306067">
      <w:pPr>
        <w:pStyle w:val="Heading2"/>
        <w:spacing w:after="0"/>
        <w:jc w:val="center"/>
        <w:rPr>
          <w:rFonts w:ascii="Calibri" w:hAnsi="Calibri" w:cs="Calibri"/>
          <w:b/>
          <w:bCs/>
          <w:color w:val="auto"/>
          <w:sz w:val="28"/>
          <w:szCs w:val="28"/>
        </w:rPr>
      </w:pPr>
      <w:r w:rsidRPr="00D55944">
        <w:rPr>
          <w:rFonts w:ascii="Calibri" w:hAnsi="Calibri" w:cs="Calibri"/>
          <w:b/>
          <w:bCs/>
          <w:color w:val="auto"/>
          <w:sz w:val="28"/>
          <w:szCs w:val="28"/>
        </w:rPr>
        <w:t>Environmental Accessibility Adaptations</w:t>
      </w:r>
      <w:r w:rsidR="00E47CFC" w:rsidRPr="00D55944">
        <w:rPr>
          <w:rFonts w:ascii="Calibri" w:hAnsi="Calibri" w:cs="Calibri"/>
          <w:b/>
          <w:bCs/>
          <w:color w:val="auto"/>
          <w:sz w:val="28"/>
          <w:szCs w:val="28"/>
        </w:rPr>
        <w:t xml:space="preserve"> (Home Modifications)</w:t>
      </w:r>
    </w:p>
    <w:p w14:paraId="0A0C3886" w14:textId="77777777" w:rsidR="00B05485" w:rsidRPr="00D55944" w:rsidRDefault="00B05485" w:rsidP="00B05485">
      <w:pPr>
        <w:jc w:val="center"/>
        <w:rPr>
          <w:rFonts w:ascii="Calibri" w:hAnsi="Calibri" w:cs="Calibri"/>
          <w:color w:val="auto"/>
        </w:rPr>
      </w:pPr>
      <w:r w:rsidRPr="00D55944">
        <w:rPr>
          <w:rStyle w:val="normaltextrun"/>
          <w:rFonts w:ascii="Calibri" w:hAnsi="Calibri" w:cs="Calibri"/>
          <w:color w:val="auto"/>
          <w:shd w:val="clear" w:color="auto" w:fill="FFFFFF"/>
        </w:rPr>
        <w:t xml:space="preserve">This Scope of Service defines requirements for this service type for the                                                                                            </w:t>
      </w:r>
      <w:r w:rsidRPr="00D55944">
        <w:rPr>
          <w:rStyle w:val="normaltextrun"/>
          <w:rFonts w:ascii="Calibri" w:hAnsi="Calibri" w:cs="Calibri"/>
          <w:i/>
          <w:iCs/>
          <w:color w:val="auto"/>
          <w:shd w:val="clear" w:color="auto" w:fill="FFFFFF"/>
        </w:rPr>
        <w:t>i</w:t>
      </w:r>
      <w:r w:rsidRPr="00D55944">
        <w:rPr>
          <w:rStyle w:val="normaltextrun"/>
          <w:rFonts w:ascii="Calibri" w:hAnsi="Calibri" w:cs="Calibri"/>
          <w:color w:val="auto"/>
          <w:shd w:val="clear" w:color="auto" w:fill="FFFFFF"/>
        </w:rPr>
        <w:t>Care Family Care (branded “Inclusa”) and Family Care Partnership programs </w:t>
      </w:r>
      <w:r w:rsidRPr="00D55944">
        <w:rPr>
          <w:rStyle w:val="eop"/>
          <w:rFonts w:ascii="Calibri" w:hAnsi="Calibri" w:cs="Calibri"/>
          <w:color w:val="auto"/>
          <w:shd w:val="clear" w:color="auto" w:fill="FFFFFF"/>
        </w:rPr>
        <w:t> </w:t>
      </w:r>
    </w:p>
    <w:p w14:paraId="11E13211" w14:textId="77777777" w:rsidR="00B05485" w:rsidRPr="00D55944" w:rsidRDefault="00B05485" w:rsidP="00B05485">
      <w:pPr>
        <w:pStyle w:val="Heading2"/>
        <w:spacing w:after="0"/>
        <w:jc w:val="center"/>
        <w:rPr>
          <w:rFonts w:ascii="Calibri" w:hAnsi="Calibri" w:cs="Calibri"/>
          <w:color w:val="auto"/>
          <w:sz w:val="22"/>
          <w:szCs w:val="22"/>
        </w:rPr>
      </w:pPr>
      <w:r w:rsidRPr="00D55944">
        <w:rPr>
          <w:rFonts w:ascii="Calibri" w:hAnsi="Calibri" w:cs="Calibri"/>
          <w:color w:val="auto"/>
          <w:sz w:val="22"/>
          <w:szCs w:val="22"/>
        </w:rPr>
        <w:t>Family Care Partnership: Attachment to Exhibit A to the Long-Term Care Services Agreement</w:t>
      </w:r>
    </w:p>
    <w:p w14:paraId="074A714C" w14:textId="77777777" w:rsidR="00B05485" w:rsidRPr="00D55944" w:rsidRDefault="00B05485" w:rsidP="00B05485">
      <w:pPr>
        <w:jc w:val="center"/>
        <w:rPr>
          <w:rFonts w:ascii="Calibri" w:hAnsi="Calibri" w:cs="Calibri"/>
          <w:color w:val="auto"/>
        </w:rPr>
      </w:pPr>
      <w:r w:rsidRPr="00D55944">
        <w:rPr>
          <w:rFonts w:ascii="Calibri" w:hAnsi="Calibri" w:cs="Calibri"/>
          <w:color w:val="auto"/>
        </w:rPr>
        <w:t>Family Care Only (If applicable): Appendix N to Subcontract Agreement</w:t>
      </w:r>
    </w:p>
    <w:p w14:paraId="73C3C688" w14:textId="0F3A1C89" w:rsidR="003F0291" w:rsidRPr="00DC6B40" w:rsidRDefault="003F0291" w:rsidP="003F0291">
      <w:pPr>
        <w:spacing w:after="0"/>
        <w:rPr>
          <w:rFonts w:ascii="Calibri" w:hAnsi="Calibri" w:cs="Calibri"/>
          <w:color w:val="auto"/>
        </w:rPr>
      </w:pPr>
      <w:r w:rsidRPr="00DC6B40">
        <w:rPr>
          <w:rFonts w:ascii="Calibri" w:hAnsi="Calibri" w:cs="Calibri"/>
          <w:b/>
          <w:bCs/>
          <w:color w:val="auto"/>
        </w:rPr>
        <w:t>Purpose:</w:t>
      </w:r>
      <w:r w:rsidRPr="00DC6B40">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96246C">
        <w:rPr>
          <w:rFonts w:ascii="Calibri" w:hAnsi="Calibri" w:cs="Calibri"/>
          <w:color w:val="auto"/>
        </w:rPr>
        <w:t>e</w:t>
      </w:r>
      <w:r w:rsidRPr="00DC6B40">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DC6B40" w:rsidRDefault="003F0291" w:rsidP="003F0291">
      <w:pPr>
        <w:spacing w:after="0"/>
        <w:rPr>
          <w:rFonts w:ascii="Times New Roman" w:hAnsi="Times New Roman" w:cs="Times New Roman"/>
          <w:color w:val="aut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DC6B40" w:rsidRPr="00DC6B40" w14:paraId="012F38D0" w14:textId="77777777" w:rsidTr="0024094C">
        <w:trPr>
          <w:trHeight w:val="432"/>
        </w:trPr>
        <w:tc>
          <w:tcPr>
            <w:tcW w:w="1345" w:type="dxa"/>
            <w:shd w:val="clear" w:color="auto" w:fill="CCECFF"/>
            <w:vAlign w:val="center"/>
          </w:tcPr>
          <w:p w14:paraId="12D9A20F" w14:textId="77777777" w:rsidR="003F0291" w:rsidRPr="00DC6B40" w:rsidRDefault="003F0291" w:rsidP="0024094C">
            <w:pPr>
              <w:pStyle w:val="Level1"/>
              <w:rPr>
                <w:rFonts w:ascii="Calibri" w:hAnsi="Calibri" w:cs="Calibri"/>
              </w:rPr>
            </w:pPr>
            <w:r w:rsidRPr="00DC6B40">
              <w:rPr>
                <w:rFonts w:ascii="Calibri" w:hAnsi="Calibri" w:cs="Calibri"/>
              </w:rPr>
              <w:t>1.0</w:t>
            </w:r>
          </w:p>
        </w:tc>
        <w:tc>
          <w:tcPr>
            <w:tcW w:w="8982" w:type="dxa"/>
            <w:shd w:val="clear" w:color="auto" w:fill="CCECFF"/>
            <w:vAlign w:val="center"/>
          </w:tcPr>
          <w:p w14:paraId="422ADB63" w14:textId="77777777" w:rsidR="003F0291" w:rsidRPr="00DC6B40" w:rsidRDefault="003F0291" w:rsidP="0024094C">
            <w:pPr>
              <w:pStyle w:val="Level1"/>
              <w:rPr>
                <w:rFonts w:ascii="Calibri" w:hAnsi="Calibri" w:cs="Calibri"/>
              </w:rPr>
            </w:pPr>
            <w:r w:rsidRPr="00DC6B40">
              <w:rPr>
                <w:rFonts w:ascii="Calibri" w:hAnsi="Calibri" w:cs="Calibri"/>
              </w:rPr>
              <w:t>Definitions</w:t>
            </w:r>
          </w:p>
        </w:tc>
      </w:tr>
      <w:tr w:rsidR="00DC6B40" w:rsidRPr="00DC6B40" w14:paraId="1A616582" w14:textId="77777777" w:rsidTr="0024094C">
        <w:trPr>
          <w:trHeight w:val="2304"/>
        </w:trPr>
        <w:tc>
          <w:tcPr>
            <w:tcW w:w="1345" w:type="dxa"/>
            <w:shd w:val="clear" w:color="auto" w:fill="auto"/>
            <w:vAlign w:val="center"/>
          </w:tcPr>
          <w:p w14:paraId="0BA340DB" w14:textId="77777777" w:rsidR="003F0291" w:rsidRPr="00DC6B40" w:rsidRDefault="003F0291" w:rsidP="0024094C">
            <w:pPr>
              <w:spacing w:after="0"/>
              <w:jc w:val="center"/>
              <w:rPr>
                <w:rFonts w:ascii="Calibri" w:hAnsi="Calibri" w:cs="Calibri"/>
                <w:b/>
                <w:color w:val="auto"/>
              </w:rPr>
            </w:pPr>
            <w:r w:rsidRPr="00DC6B40">
              <w:rPr>
                <w:rFonts w:ascii="Calibri" w:hAnsi="Calibri" w:cs="Calibri"/>
                <w:color w:val="auto"/>
              </w:rPr>
              <w:t>1.1</w:t>
            </w:r>
          </w:p>
        </w:tc>
        <w:tc>
          <w:tcPr>
            <w:tcW w:w="8982" w:type="dxa"/>
            <w:shd w:val="clear" w:color="auto" w:fill="auto"/>
            <w:vAlign w:val="center"/>
          </w:tcPr>
          <w:p w14:paraId="6AFA852C" w14:textId="77777777" w:rsidR="003F0291" w:rsidRPr="00DC6B40" w:rsidRDefault="003F0291" w:rsidP="0024094C">
            <w:pPr>
              <w:pStyle w:val="Plus6pt"/>
              <w:spacing w:after="0"/>
              <w:rPr>
                <w:rFonts w:ascii="Calibri" w:hAnsi="Calibri" w:cs="Calibri"/>
                <w:b/>
              </w:rPr>
            </w:pPr>
            <w:r w:rsidRPr="00DC6B40">
              <w:rPr>
                <w:rFonts w:ascii="Calibri" w:hAnsi="Calibri" w:cs="Calibri"/>
                <w:b/>
              </w:rPr>
              <w:t>Service Definition</w:t>
            </w:r>
          </w:p>
          <w:p w14:paraId="291B60E8" w14:textId="274B0C91" w:rsidR="009216E8" w:rsidRPr="00D55944" w:rsidRDefault="009216E8" w:rsidP="0024094C">
            <w:pPr>
              <w:pStyle w:val="Plus3pt"/>
              <w:spacing w:after="0"/>
              <w:rPr>
                <w:rFonts w:ascii="Calibri" w:eastAsia="Times New Roman" w:hAnsi="Calibri" w:cs="Calibri"/>
              </w:rPr>
            </w:pPr>
            <w:r w:rsidRPr="002954DE">
              <w:rPr>
                <w:rFonts w:ascii="Calibri" w:eastAsia="Times New Roman" w:hAnsi="Calibri" w:cs="Calibri"/>
                <w:b/>
                <w:bCs/>
              </w:rPr>
              <w:t>Environmental Accessibility Adaptations (Home Modifications):</w:t>
            </w:r>
            <w:r w:rsidRPr="002954DE">
              <w:rPr>
                <w:rFonts w:ascii="Calibri" w:eastAsia="Times New Roman" w:hAnsi="Calibri" w:cs="Calibri"/>
              </w:rPr>
              <w:t xml:space="preserve"> Home modifications are </w:t>
            </w:r>
            <w:r w:rsidR="00290BAF" w:rsidRPr="002954DE">
              <w:rPr>
                <w:rFonts w:ascii="Calibri" w:eastAsia="Times New Roman" w:hAnsi="Calibri" w:cs="Calibri"/>
              </w:rPr>
              <w:t xml:space="preserve">the provision of services </w:t>
            </w:r>
            <w:r w:rsidR="00414780" w:rsidRPr="002954DE">
              <w:rPr>
                <w:rFonts w:ascii="Calibri" w:eastAsia="Times New Roman" w:hAnsi="Calibri" w:cs="Calibri"/>
              </w:rPr>
              <w:t xml:space="preserve">and items </w:t>
            </w:r>
            <w:r w:rsidRPr="002954DE">
              <w:rPr>
                <w:rFonts w:ascii="Calibri" w:eastAsia="Times New Roman" w:hAnsi="Calibri" w:cs="Calibri"/>
              </w:rPr>
              <w:t xml:space="preserve">to assess the need for, arrange for and provide modifications and/or improvements to </w:t>
            </w:r>
            <w:r w:rsidR="002F56B5" w:rsidRPr="002954DE">
              <w:rPr>
                <w:rFonts w:ascii="Calibri" w:eastAsia="Times New Roman" w:hAnsi="Calibri" w:cs="Calibri"/>
              </w:rPr>
              <w:t xml:space="preserve">where </w:t>
            </w:r>
            <w:r w:rsidRPr="002954DE">
              <w:rPr>
                <w:rFonts w:ascii="Calibri" w:eastAsia="Times New Roman" w:hAnsi="Calibri" w:cs="Calibri"/>
              </w:rPr>
              <w:t xml:space="preserve">a </w:t>
            </w:r>
            <w:proofErr w:type="gramStart"/>
            <w:r w:rsidRPr="002954DE">
              <w:rPr>
                <w:rFonts w:ascii="Calibri" w:eastAsia="Times New Roman" w:hAnsi="Calibri" w:cs="Calibri"/>
              </w:rPr>
              <w:t>member</w:t>
            </w:r>
            <w:r w:rsidRPr="002954DE">
              <w:rPr>
                <w:rFonts w:ascii="Calibri" w:eastAsia="Times New Roman" w:hAnsi="Calibri" w:cs="Calibri"/>
                <w:strike/>
              </w:rPr>
              <w:t>’s</w:t>
            </w:r>
            <w:proofErr w:type="gramEnd"/>
            <w:r w:rsidRPr="002954DE">
              <w:rPr>
                <w:rFonts w:ascii="Calibri" w:eastAsia="Times New Roman" w:hAnsi="Calibri" w:cs="Calibri"/>
              </w:rPr>
              <w:t xml:space="preserve"> </w:t>
            </w:r>
            <w:r w:rsidR="00230443" w:rsidRPr="002954DE">
              <w:rPr>
                <w:rFonts w:ascii="Calibri" w:eastAsia="Times New Roman" w:hAnsi="Calibri" w:cs="Calibri"/>
              </w:rPr>
              <w:t xml:space="preserve">lives </w:t>
            </w:r>
            <w:proofErr w:type="gramStart"/>
            <w:r w:rsidRPr="002954DE">
              <w:rPr>
                <w:rFonts w:ascii="Calibri" w:eastAsia="Times New Roman" w:hAnsi="Calibri" w:cs="Calibri"/>
              </w:rPr>
              <w:t>in order to</w:t>
            </w:r>
            <w:proofErr w:type="gramEnd"/>
            <w:r w:rsidRPr="002954DE">
              <w:rPr>
                <w:rFonts w:ascii="Calibri" w:eastAsia="Times New Roman" w:hAnsi="Calibri" w:cs="Calibri"/>
              </w:rPr>
              <w:t xml:space="preserve"> increase accessibility or safety. Modifications may provide for safe access to and within the home, reduce the risk of injury, facilitate independence and self-reliance, enable members to increase their abilities to perform activities of daily living and decrease reliance on paid providers. </w:t>
            </w:r>
            <w:r w:rsidR="00530B63" w:rsidRPr="002954DE">
              <w:rPr>
                <w:rFonts w:ascii="Calibri" w:eastAsia="Times New Roman" w:hAnsi="Calibri" w:cs="Calibri"/>
              </w:rPr>
              <w:t xml:space="preserve">This service category </w:t>
            </w:r>
            <w:r w:rsidR="002A188A" w:rsidRPr="002954DE">
              <w:rPr>
                <w:rFonts w:ascii="Calibri" w:eastAsia="Times New Roman" w:hAnsi="Calibri" w:cs="Calibri"/>
              </w:rPr>
              <w:t xml:space="preserve">includes the cost of materials, services, permits and inspections, and maintenance of home modifications. </w:t>
            </w:r>
          </w:p>
        </w:tc>
      </w:tr>
      <w:tr w:rsidR="00BD47E9" w:rsidRPr="00DC6B40" w14:paraId="22D08610" w14:textId="77777777" w:rsidTr="0024094C">
        <w:trPr>
          <w:trHeight w:val="4320"/>
        </w:trPr>
        <w:tc>
          <w:tcPr>
            <w:tcW w:w="1345" w:type="dxa"/>
            <w:shd w:val="clear" w:color="auto" w:fill="auto"/>
            <w:vAlign w:val="center"/>
          </w:tcPr>
          <w:p w14:paraId="0DA3387E" w14:textId="2649CB05" w:rsidR="00BD47E9" w:rsidRPr="00DC6B40" w:rsidRDefault="00F53014" w:rsidP="0024094C">
            <w:pPr>
              <w:spacing w:after="0"/>
              <w:jc w:val="center"/>
              <w:rPr>
                <w:rFonts w:ascii="Calibri" w:hAnsi="Calibri" w:cs="Calibri"/>
                <w:color w:val="auto"/>
              </w:rPr>
            </w:pPr>
            <w:r>
              <w:rPr>
                <w:rFonts w:ascii="Calibri" w:hAnsi="Calibri" w:cs="Calibri"/>
                <w:color w:val="auto"/>
              </w:rPr>
              <w:t>1.2</w:t>
            </w:r>
          </w:p>
        </w:tc>
        <w:tc>
          <w:tcPr>
            <w:tcW w:w="8982" w:type="dxa"/>
            <w:shd w:val="clear" w:color="auto" w:fill="auto"/>
            <w:vAlign w:val="center"/>
          </w:tcPr>
          <w:p w14:paraId="420484BB" w14:textId="77777777" w:rsidR="009F318F" w:rsidRDefault="004F7E5A" w:rsidP="0024094C">
            <w:pPr>
              <w:pStyle w:val="Plus6pt"/>
              <w:spacing w:after="0"/>
              <w:rPr>
                <w:rFonts w:ascii="Calibri" w:eastAsia="Times New Roman" w:hAnsi="Calibri" w:cs="Calibri"/>
              </w:rPr>
            </w:pPr>
            <w:r w:rsidRPr="00DC6B40">
              <w:rPr>
                <w:rFonts w:ascii="Calibri" w:eastAsia="Times New Roman" w:hAnsi="Calibri" w:cs="Calibri"/>
              </w:rPr>
              <w:t>Home modifications may include materials and services such as</w:t>
            </w:r>
            <w:r w:rsidR="009F318F">
              <w:rPr>
                <w:rFonts w:ascii="Calibri" w:eastAsia="Times New Roman" w:hAnsi="Calibri" w:cs="Calibri"/>
              </w:rPr>
              <w:t>:</w:t>
            </w:r>
          </w:p>
          <w:p w14:paraId="34E9875B" w14:textId="799B79D3" w:rsidR="009F318F" w:rsidRPr="007F5892" w:rsidRDefault="009F318F" w:rsidP="0024094C">
            <w:pPr>
              <w:pStyle w:val="Plus6pt"/>
              <w:numPr>
                <w:ilvl w:val="0"/>
                <w:numId w:val="10"/>
              </w:numPr>
              <w:spacing w:after="0"/>
              <w:rPr>
                <w:rFonts w:ascii="Calibri" w:hAnsi="Calibri" w:cs="Calibri"/>
                <w:b/>
              </w:rPr>
            </w:pPr>
            <w:r w:rsidRPr="007F5892">
              <w:rPr>
                <w:rFonts w:ascii="Calibri" w:eastAsia="Times New Roman" w:hAnsi="Calibri" w:cs="Calibri"/>
              </w:rPr>
              <w:t xml:space="preserve">Adaptive </w:t>
            </w:r>
            <w:proofErr w:type="gramStart"/>
            <w:r w:rsidRPr="007F5892">
              <w:rPr>
                <w:rFonts w:ascii="Calibri" w:eastAsia="Times New Roman" w:hAnsi="Calibri" w:cs="Calibri"/>
              </w:rPr>
              <w:t>door bells</w:t>
            </w:r>
            <w:proofErr w:type="gramEnd"/>
            <w:r w:rsidRPr="007F5892">
              <w:rPr>
                <w:rFonts w:ascii="Calibri" w:eastAsia="Times New Roman" w:hAnsi="Calibri" w:cs="Calibri"/>
              </w:rPr>
              <w:t xml:space="preserve">, locks, and/or security items, systems, or </w:t>
            </w:r>
            <w:proofErr w:type="gramStart"/>
            <w:r w:rsidRPr="007F5892">
              <w:rPr>
                <w:rFonts w:ascii="Calibri" w:eastAsia="Times New Roman" w:hAnsi="Calibri" w:cs="Calibri"/>
              </w:rPr>
              <w:t>devices</w:t>
            </w:r>
            <w:r w:rsidR="0063458E" w:rsidRPr="007F5892">
              <w:rPr>
                <w:rFonts w:ascii="Calibri" w:eastAsia="Times New Roman" w:hAnsi="Calibri" w:cs="Calibri"/>
              </w:rPr>
              <w:t>;</w:t>
            </w:r>
            <w:proofErr w:type="gramEnd"/>
          </w:p>
          <w:p w14:paraId="6384D2E5" w14:textId="77777777" w:rsidR="0063458E" w:rsidRPr="007F5892" w:rsidRDefault="0063458E" w:rsidP="0024094C">
            <w:pPr>
              <w:pStyle w:val="Plus6pt"/>
              <w:numPr>
                <w:ilvl w:val="0"/>
                <w:numId w:val="10"/>
              </w:numPr>
              <w:spacing w:after="0"/>
              <w:rPr>
                <w:rFonts w:ascii="Calibri" w:hAnsi="Calibri" w:cs="Calibri"/>
                <w:b/>
              </w:rPr>
            </w:pPr>
            <w:r w:rsidRPr="007F5892">
              <w:rPr>
                <w:rFonts w:ascii="Calibri" w:eastAsia="Times New Roman" w:hAnsi="Calibri" w:cs="Calibri"/>
              </w:rPr>
              <w:t xml:space="preserve">Adaptive </w:t>
            </w:r>
            <w:proofErr w:type="gramStart"/>
            <w:r w:rsidRPr="007F5892">
              <w:rPr>
                <w:rFonts w:ascii="Calibri" w:eastAsia="Times New Roman" w:hAnsi="Calibri" w:cs="Calibri"/>
              </w:rPr>
              <w:t>door knobs</w:t>
            </w:r>
            <w:proofErr w:type="gramEnd"/>
            <w:r w:rsidRPr="007F5892">
              <w:rPr>
                <w:rFonts w:ascii="Calibri" w:eastAsia="Times New Roman" w:hAnsi="Calibri" w:cs="Calibri"/>
              </w:rPr>
              <w:t xml:space="preserve"> and door </w:t>
            </w:r>
            <w:proofErr w:type="gramStart"/>
            <w:r w:rsidRPr="007F5892">
              <w:rPr>
                <w:rFonts w:ascii="Calibri" w:eastAsia="Times New Roman" w:hAnsi="Calibri" w:cs="Calibri"/>
              </w:rPr>
              <w:t>openers;</w:t>
            </w:r>
            <w:proofErr w:type="gramEnd"/>
          </w:p>
          <w:p w14:paraId="2D91CFEC" w14:textId="27EEA8F2" w:rsidR="002D20ED" w:rsidRPr="007F5892" w:rsidRDefault="002D20ED" w:rsidP="0024094C">
            <w:pPr>
              <w:pStyle w:val="Plus6pt"/>
              <w:numPr>
                <w:ilvl w:val="0"/>
                <w:numId w:val="10"/>
              </w:numPr>
              <w:spacing w:after="0"/>
              <w:rPr>
                <w:rFonts w:ascii="Calibri" w:hAnsi="Calibri" w:cs="Calibri"/>
                <w:b/>
              </w:rPr>
            </w:pPr>
            <w:r w:rsidRPr="007F5892">
              <w:rPr>
                <w:rFonts w:ascii="Calibri" w:hAnsi="Calibri" w:cs="Calibri"/>
                <w:bCs/>
              </w:rPr>
              <w:t>Railing</w:t>
            </w:r>
            <w:r w:rsidR="00725457" w:rsidRPr="007F5892">
              <w:rPr>
                <w:rFonts w:ascii="Calibri" w:hAnsi="Calibri" w:cs="Calibri"/>
                <w:bCs/>
              </w:rPr>
              <w:t xml:space="preserve">s or transfer </w:t>
            </w:r>
            <w:proofErr w:type="gramStart"/>
            <w:r w:rsidR="00725457" w:rsidRPr="007F5892">
              <w:rPr>
                <w:rFonts w:ascii="Calibri" w:hAnsi="Calibri" w:cs="Calibri"/>
                <w:bCs/>
              </w:rPr>
              <w:t>assist</w:t>
            </w:r>
            <w:proofErr w:type="gramEnd"/>
            <w:r w:rsidR="00725457" w:rsidRPr="007F5892">
              <w:rPr>
                <w:rFonts w:ascii="Calibri" w:hAnsi="Calibri" w:cs="Calibri"/>
                <w:bCs/>
              </w:rPr>
              <w:t xml:space="preserve"> </w:t>
            </w:r>
            <w:proofErr w:type="gramStart"/>
            <w:r w:rsidR="00725457" w:rsidRPr="007F5892">
              <w:rPr>
                <w:rFonts w:ascii="Calibri" w:hAnsi="Calibri" w:cs="Calibri"/>
                <w:bCs/>
              </w:rPr>
              <w:t>devices;</w:t>
            </w:r>
            <w:proofErr w:type="gramEnd"/>
          </w:p>
          <w:p w14:paraId="37BC6FB3" w14:textId="77777777" w:rsidR="00725457" w:rsidRPr="007F5892" w:rsidRDefault="00725457" w:rsidP="0024094C">
            <w:pPr>
              <w:pStyle w:val="Plus6pt"/>
              <w:numPr>
                <w:ilvl w:val="0"/>
                <w:numId w:val="10"/>
              </w:numPr>
              <w:spacing w:after="0"/>
              <w:rPr>
                <w:rFonts w:ascii="Calibri" w:hAnsi="Calibri" w:cs="Calibri"/>
                <w:b/>
              </w:rPr>
            </w:pPr>
            <w:r w:rsidRPr="007F5892">
              <w:rPr>
                <w:rFonts w:ascii="Calibri" w:eastAsia="Times New Roman" w:hAnsi="Calibri" w:cs="Calibri"/>
              </w:rPr>
              <w:t>R</w:t>
            </w:r>
            <w:r w:rsidR="004F7E5A" w:rsidRPr="007F5892">
              <w:rPr>
                <w:rFonts w:ascii="Calibri" w:eastAsia="Times New Roman" w:hAnsi="Calibri" w:cs="Calibri"/>
              </w:rPr>
              <w:t xml:space="preserve">amps, </w:t>
            </w:r>
          </w:p>
          <w:p w14:paraId="5E4204DB" w14:textId="25C12E63" w:rsidR="005520E2" w:rsidRPr="007F5892" w:rsidRDefault="00725457" w:rsidP="0024094C">
            <w:pPr>
              <w:pStyle w:val="Plus6pt"/>
              <w:numPr>
                <w:ilvl w:val="0"/>
                <w:numId w:val="10"/>
              </w:numPr>
              <w:spacing w:after="0"/>
              <w:rPr>
                <w:rFonts w:ascii="Calibri" w:hAnsi="Calibri" w:cs="Calibri"/>
                <w:b/>
              </w:rPr>
            </w:pPr>
            <w:r w:rsidRPr="007F5892">
              <w:rPr>
                <w:rFonts w:ascii="Calibri" w:eastAsia="Times New Roman" w:hAnsi="Calibri" w:cs="Calibri"/>
              </w:rPr>
              <w:t xml:space="preserve">Surface </w:t>
            </w:r>
            <w:r w:rsidR="005520E2" w:rsidRPr="007F5892">
              <w:rPr>
                <w:rFonts w:ascii="Calibri" w:eastAsia="Times New Roman" w:hAnsi="Calibri" w:cs="Calibri"/>
              </w:rPr>
              <w:t>protection/</w:t>
            </w:r>
            <w:proofErr w:type="gramStart"/>
            <w:r w:rsidR="005520E2" w:rsidRPr="007F5892">
              <w:rPr>
                <w:rFonts w:ascii="Calibri" w:eastAsia="Times New Roman" w:hAnsi="Calibri" w:cs="Calibri"/>
              </w:rPr>
              <w:t>padding;</w:t>
            </w:r>
            <w:proofErr w:type="gramEnd"/>
          </w:p>
          <w:p w14:paraId="34129A67" w14:textId="29CB384F" w:rsidR="000D10D9" w:rsidRPr="007F5892" w:rsidRDefault="005520E2" w:rsidP="0024094C">
            <w:pPr>
              <w:pStyle w:val="Plus6pt"/>
              <w:numPr>
                <w:ilvl w:val="0"/>
                <w:numId w:val="10"/>
              </w:numPr>
              <w:spacing w:after="0"/>
              <w:rPr>
                <w:rFonts w:ascii="Calibri" w:hAnsi="Calibri" w:cs="Calibri"/>
                <w:b/>
              </w:rPr>
            </w:pPr>
            <w:r w:rsidRPr="007F5892">
              <w:rPr>
                <w:rFonts w:ascii="Calibri" w:eastAsia="Times New Roman" w:hAnsi="Calibri" w:cs="Calibri"/>
              </w:rPr>
              <w:t xml:space="preserve">Wheelchair-accessible </w:t>
            </w:r>
            <w:r w:rsidR="000D10D9" w:rsidRPr="007F5892">
              <w:rPr>
                <w:rFonts w:ascii="Calibri" w:eastAsia="Times New Roman" w:hAnsi="Calibri" w:cs="Calibri"/>
              </w:rPr>
              <w:t xml:space="preserve">or slip resistant </w:t>
            </w:r>
            <w:proofErr w:type="gramStart"/>
            <w:r w:rsidR="000D10D9" w:rsidRPr="007F5892">
              <w:rPr>
                <w:rFonts w:ascii="Calibri" w:eastAsia="Times New Roman" w:hAnsi="Calibri" w:cs="Calibri"/>
              </w:rPr>
              <w:t>flooring;</w:t>
            </w:r>
            <w:proofErr w:type="gramEnd"/>
          </w:p>
          <w:p w14:paraId="75A79D6C" w14:textId="48ED668D" w:rsidR="00F1697F" w:rsidRPr="007F5892" w:rsidRDefault="00F1697F" w:rsidP="0024094C">
            <w:pPr>
              <w:pStyle w:val="Plus6pt"/>
              <w:numPr>
                <w:ilvl w:val="0"/>
                <w:numId w:val="10"/>
              </w:numPr>
              <w:spacing w:after="0"/>
              <w:rPr>
                <w:rFonts w:ascii="Calibri" w:hAnsi="Calibri" w:cs="Calibri"/>
                <w:b/>
              </w:rPr>
            </w:pPr>
            <w:r w:rsidRPr="007F5892">
              <w:rPr>
                <w:rFonts w:ascii="Calibri" w:hAnsi="Calibri" w:cs="Calibri"/>
                <w:bCs/>
              </w:rPr>
              <w:t xml:space="preserve">Widened doorways or </w:t>
            </w:r>
            <w:proofErr w:type="gramStart"/>
            <w:r w:rsidRPr="007F5892">
              <w:rPr>
                <w:rFonts w:ascii="Calibri" w:hAnsi="Calibri" w:cs="Calibri"/>
                <w:bCs/>
              </w:rPr>
              <w:t>hallways;</w:t>
            </w:r>
            <w:proofErr w:type="gramEnd"/>
          </w:p>
          <w:p w14:paraId="52EDA2DA" w14:textId="77777777" w:rsidR="00C20E93" w:rsidRPr="007F5892" w:rsidRDefault="00F1697F" w:rsidP="0024094C">
            <w:pPr>
              <w:pStyle w:val="Plus6pt"/>
              <w:numPr>
                <w:ilvl w:val="0"/>
                <w:numId w:val="10"/>
              </w:numPr>
              <w:spacing w:after="0"/>
              <w:rPr>
                <w:rFonts w:ascii="Calibri" w:hAnsi="Calibri" w:cs="Calibri"/>
                <w:b/>
              </w:rPr>
            </w:pPr>
            <w:r w:rsidRPr="007F5892">
              <w:rPr>
                <w:rFonts w:ascii="Calibri" w:eastAsia="Times New Roman" w:hAnsi="Calibri" w:cs="Calibri"/>
              </w:rPr>
              <w:t>S</w:t>
            </w:r>
            <w:r w:rsidR="004F7E5A" w:rsidRPr="007F5892">
              <w:rPr>
                <w:rFonts w:ascii="Calibri" w:eastAsia="Times New Roman" w:hAnsi="Calibri" w:cs="Calibri"/>
              </w:rPr>
              <w:t>tair lifts, wheelchair lifts,</w:t>
            </w:r>
            <w:r w:rsidRPr="007F5892">
              <w:rPr>
                <w:rFonts w:ascii="Calibri" w:eastAsia="Times New Roman" w:hAnsi="Calibri" w:cs="Calibri"/>
              </w:rPr>
              <w:t xml:space="preserve"> ce</w:t>
            </w:r>
            <w:r w:rsidR="00C20E93" w:rsidRPr="007F5892">
              <w:rPr>
                <w:rFonts w:ascii="Calibri" w:eastAsia="Times New Roman" w:hAnsi="Calibri" w:cs="Calibri"/>
              </w:rPr>
              <w:t>i</w:t>
            </w:r>
            <w:r w:rsidRPr="007F5892">
              <w:rPr>
                <w:rFonts w:ascii="Calibri" w:eastAsia="Times New Roman" w:hAnsi="Calibri" w:cs="Calibri"/>
              </w:rPr>
              <w:t>ling lifts,</w:t>
            </w:r>
            <w:r w:rsidR="004F7E5A" w:rsidRPr="007F5892">
              <w:rPr>
                <w:rFonts w:ascii="Calibri" w:eastAsia="Times New Roman" w:hAnsi="Calibri" w:cs="Calibri"/>
              </w:rPr>
              <w:t xml:space="preserve"> or other mechanical devices to lift </w:t>
            </w:r>
            <w:proofErr w:type="gramStart"/>
            <w:r w:rsidR="004F7E5A" w:rsidRPr="007F5892">
              <w:rPr>
                <w:rFonts w:ascii="Calibri" w:eastAsia="Times New Roman" w:hAnsi="Calibri" w:cs="Calibri"/>
              </w:rPr>
              <w:t>persons</w:t>
            </w:r>
            <w:proofErr w:type="gramEnd"/>
            <w:r w:rsidR="004F7E5A" w:rsidRPr="007F5892">
              <w:rPr>
                <w:rFonts w:ascii="Calibri" w:eastAsia="Times New Roman" w:hAnsi="Calibri" w:cs="Calibri"/>
              </w:rPr>
              <w:t xml:space="preserve"> with impaired mobility from one vertical level to </w:t>
            </w:r>
            <w:proofErr w:type="gramStart"/>
            <w:r w:rsidR="004F7E5A" w:rsidRPr="007F5892">
              <w:rPr>
                <w:rFonts w:ascii="Calibri" w:eastAsia="Times New Roman" w:hAnsi="Calibri" w:cs="Calibri"/>
              </w:rPr>
              <w:t>another;</w:t>
            </w:r>
            <w:proofErr w:type="gramEnd"/>
            <w:r w:rsidR="004F7E5A" w:rsidRPr="007F5892">
              <w:rPr>
                <w:rFonts w:ascii="Calibri" w:eastAsia="Times New Roman" w:hAnsi="Calibri" w:cs="Calibri"/>
              </w:rPr>
              <w:t xml:space="preserve"> </w:t>
            </w:r>
          </w:p>
          <w:p w14:paraId="489F19B0" w14:textId="77777777" w:rsidR="005065D6" w:rsidRPr="007F5892" w:rsidRDefault="00C20E93" w:rsidP="0024094C">
            <w:pPr>
              <w:pStyle w:val="Plus6pt"/>
              <w:numPr>
                <w:ilvl w:val="0"/>
                <w:numId w:val="10"/>
              </w:numPr>
              <w:spacing w:after="0"/>
              <w:rPr>
                <w:rFonts w:ascii="Calibri" w:hAnsi="Calibri" w:cs="Calibri"/>
                <w:b/>
              </w:rPr>
            </w:pPr>
            <w:r w:rsidRPr="007F5892">
              <w:rPr>
                <w:rFonts w:ascii="Calibri" w:eastAsia="Times New Roman" w:hAnsi="Calibri" w:cs="Calibri"/>
              </w:rPr>
              <w:t>K</w:t>
            </w:r>
            <w:r w:rsidR="004F7E5A" w:rsidRPr="007F5892">
              <w:rPr>
                <w:rFonts w:ascii="Calibri" w:eastAsia="Times New Roman" w:hAnsi="Calibri" w:cs="Calibri"/>
              </w:rPr>
              <w:t xml:space="preserve">itchen and/or bathroom </w:t>
            </w:r>
            <w:proofErr w:type="gramStart"/>
            <w:r w:rsidR="004F7E5A" w:rsidRPr="007F5892">
              <w:rPr>
                <w:rFonts w:ascii="Calibri" w:eastAsia="Times New Roman" w:hAnsi="Calibri" w:cs="Calibri"/>
              </w:rPr>
              <w:t>modifications;</w:t>
            </w:r>
            <w:proofErr w:type="gramEnd"/>
            <w:r w:rsidR="004F7E5A" w:rsidRPr="007F5892">
              <w:rPr>
                <w:rFonts w:ascii="Calibri" w:eastAsia="Times New Roman" w:hAnsi="Calibri" w:cs="Calibri"/>
              </w:rPr>
              <w:t xml:space="preserve"> </w:t>
            </w:r>
          </w:p>
          <w:p w14:paraId="00461012" w14:textId="77777777" w:rsidR="005065D6" w:rsidRPr="007F5892" w:rsidRDefault="005065D6" w:rsidP="0024094C">
            <w:pPr>
              <w:pStyle w:val="Plus6pt"/>
              <w:numPr>
                <w:ilvl w:val="0"/>
                <w:numId w:val="10"/>
              </w:numPr>
              <w:spacing w:after="0"/>
              <w:rPr>
                <w:rFonts w:ascii="Calibri" w:hAnsi="Calibri" w:cs="Calibri"/>
                <w:b/>
              </w:rPr>
            </w:pPr>
            <w:r w:rsidRPr="007F5892">
              <w:rPr>
                <w:rFonts w:ascii="Calibri" w:eastAsia="Times New Roman" w:hAnsi="Calibri" w:cs="Calibri"/>
              </w:rPr>
              <w:t>S</w:t>
            </w:r>
            <w:r w:rsidR="004F7E5A" w:rsidRPr="007F5892">
              <w:rPr>
                <w:rFonts w:ascii="Calibri" w:eastAsia="Times New Roman" w:hAnsi="Calibri" w:cs="Calibri"/>
              </w:rPr>
              <w:t xml:space="preserve">pecialized accessibility/safety </w:t>
            </w:r>
            <w:proofErr w:type="gramStart"/>
            <w:r w:rsidR="004F7E5A" w:rsidRPr="007F5892">
              <w:rPr>
                <w:rFonts w:ascii="Calibri" w:eastAsia="Times New Roman" w:hAnsi="Calibri" w:cs="Calibri"/>
              </w:rPr>
              <w:t>adaptations;</w:t>
            </w:r>
            <w:proofErr w:type="gramEnd"/>
            <w:r w:rsidR="004F7E5A" w:rsidRPr="007F5892">
              <w:rPr>
                <w:rFonts w:ascii="Calibri" w:eastAsia="Times New Roman" w:hAnsi="Calibri" w:cs="Calibri"/>
              </w:rPr>
              <w:t xml:space="preserve"> </w:t>
            </w:r>
          </w:p>
          <w:p w14:paraId="49BAEADA" w14:textId="7BC30646" w:rsidR="00BD47E9" w:rsidRPr="00DC6B40" w:rsidRDefault="005065D6" w:rsidP="0024094C">
            <w:pPr>
              <w:pStyle w:val="Plus6pt"/>
              <w:numPr>
                <w:ilvl w:val="0"/>
                <w:numId w:val="10"/>
              </w:numPr>
              <w:spacing w:after="0"/>
              <w:rPr>
                <w:rFonts w:ascii="Calibri" w:hAnsi="Calibri" w:cs="Calibri"/>
                <w:b/>
              </w:rPr>
            </w:pPr>
            <w:r w:rsidRPr="007F5892">
              <w:rPr>
                <w:rFonts w:ascii="Calibri" w:eastAsia="Times New Roman" w:hAnsi="Calibri" w:cs="Calibri"/>
              </w:rPr>
              <w:t>V</w:t>
            </w:r>
            <w:r w:rsidR="004F7E5A" w:rsidRPr="007F5892">
              <w:rPr>
                <w:rFonts w:ascii="Calibri" w:eastAsia="Times New Roman" w:hAnsi="Calibri" w:cs="Calibri"/>
              </w:rPr>
              <w:t>oice-activated, light-activated, motion-activated, and other electronic devices</w:t>
            </w:r>
            <w:r w:rsidR="0019373A" w:rsidRPr="007F5892">
              <w:rPr>
                <w:rFonts w:ascii="Calibri" w:eastAsia="Times New Roman" w:hAnsi="Calibri" w:cs="Calibri"/>
              </w:rPr>
              <w:t xml:space="preserve">, including automated, internet-connected, or remotely operated </w:t>
            </w:r>
            <w:r w:rsidR="00B33D5A" w:rsidRPr="007F5892">
              <w:rPr>
                <w:rFonts w:ascii="Calibri" w:eastAsia="Times New Roman" w:hAnsi="Calibri" w:cs="Calibri"/>
              </w:rPr>
              <w:t>“smart home” technology</w:t>
            </w:r>
            <w:r w:rsidR="004F7E5A" w:rsidRPr="007F5892">
              <w:rPr>
                <w:rFonts w:ascii="Calibri" w:eastAsia="Times New Roman" w:hAnsi="Calibri" w:cs="Calibri"/>
              </w:rPr>
              <w:t xml:space="preserve"> that increase the member’s self-reliance and capacity to function independently. </w:t>
            </w:r>
          </w:p>
        </w:tc>
      </w:tr>
      <w:tr w:rsidR="00F968A4" w:rsidRPr="00DC6B40" w14:paraId="70E10A93" w14:textId="77777777" w:rsidTr="0024094C">
        <w:trPr>
          <w:trHeight w:val="710"/>
        </w:trPr>
        <w:tc>
          <w:tcPr>
            <w:tcW w:w="1345" w:type="dxa"/>
            <w:shd w:val="clear" w:color="auto" w:fill="auto"/>
            <w:vAlign w:val="center"/>
          </w:tcPr>
          <w:p w14:paraId="1C2D8F07" w14:textId="6B55D503" w:rsidR="00F968A4" w:rsidRPr="00DC6B40" w:rsidRDefault="00F53014" w:rsidP="0024094C">
            <w:pPr>
              <w:spacing w:after="0"/>
              <w:jc w:val="center"/>
              <w:rPr>
                <w:rFonts w:ascii="Calibri" w:hAnsi="Calibri" w:cs="Calibri"/>
                <w:color w:val="auto"/>
              </w:rPr>
            </w:pPr>
            <w:r>
              <w:rPr>
                <w:rFonts w:ascii="Calibri" w:hAnsi="Calibri" w:cs="Calibri"/>
                <w:color w:val="auto"/>
              </w:rPr>
              <w:t>1.3</w:t>
            </w:r>
          </w:p>
        </w:tc>
        <w:tc>
          <w:tcPr>
            <w:tcW w:w="8982" w:type="dxa"/>
            <w:shd w:val="clear" w:color="auto" w:fill="auto"/>
            <w:vAlign w:val="center"/>
          </w:tcPr>
          <w:p w14:paraId="1E667C08" w14:textId="77777777" w:rsidR="00707A1F" w:rsidRPr="00707A1F" w:rsidRDefault="00707A1F" w:rsidP="0024094C">
            <w:pPr>
              <w:pStyle w:val="Plus6pt"/>
              <w:spacing w:after="0"/>
              <w:rPr>
                <w:rFonts w:ascii="Calibri" w:eastAsia="Times New Roman" w:hAnsi="Calibri" w:cs="Calibri"/>
                <w:sz w:val="12"/>
                <w:szCs w:val="12"/>
              </w:rPr>
            </w:pPr>
          </w:p>
          <w:p w14:paraId="6B4C364F" w14:textId="5651E261" w:rsidR="00F968A4" w:rsidRPr="007F5892" w:rsidRDefault="00DB6D3C" w:rsidP="0024094C">
            <w:pPr>
              <w:pStyle w:val="Plus6pt"/>
              <w:spacing w:after="0"/>
              <w:rPr>
                <w:rFonts w:ascii="Calibri" w:eastAsia="Times New Roman" w:hAnsi="Calibri" w:cs="Calibri"/>
              </w:rPr>
            </w:pPr>
            <w:r w:rsidRPr="007F5892">
              <w:rPr>
                <w:rFonts w:ascii="Calibri" w:eastAsia="Times New Roman" w:hAnsi="Calibri" w:cs="Calibri"/>
              </w:rPr>
              <w:t>Adaptations that add to the total square footage of the home are excluded from this benefit except when</w:t>
            </w:r>
            <w:r w:rsidR="00E54670" w:rsidRPr="007F5892">
              <w:rPr>
                <w:rFonts w:ascii="Calibri" w:eastAsia="Times New Roman" w:hAnsi="Calibri" w:cs="Calibri"/>
              </w:rPr>
              <w:t xml:space="preserve"> necessary to complete an adaptation (e.g. </w:t>
            </w:r>
            <w:proofErr w:type="gramStart"/>
            <w:r w:rsidR="00E54670" w:rsidRPr="007F5892">
              <w:rPr>
                <w:rFonts w:ascii="Calibri" w:eastAsia="Times New Roman" w:hAnsi="Calibri" w:cs="Calibri"/>
              </w:rPr>
              <w:t>in order to</w:t>
            </w:r>
            <w:proofErr w:type="gramEnd"/>
            <w:r w:rsidR="00E54670" w:rsidRPr="007F5892">
              <w:rPr>
                <w:rFonts w:ascii="Calibri" w:eastAsia="Times New Roman" w:hAnsi="Calibri" w:cs="Calibri"/>
              </w:rPr>
              <w:t xml:space="preserve"> improve entrance/</w:t>
            </w:r>
            <w:proofErr w:type="gramStart"/>
            <w:r w:rsidR="00E54670" w:rsidRPr="007F5892">
              <w:rPr>
                <w:rFonts w:ascii="Calibri" w:eastAsia="Times New Roman" w:hAnsi="Calibri" w:cs="Calibri"/>
              </w:rPr>
              <w:t>egress</w:t>
            </w:r>
            <w:proofErr w:type="gramEnd"/>
            <w:r w:rsidR="00074226" w:rsidRPr="007F5892">
              <w:rPr>
                <w:rFonts w:ascii="Calibri" w:eastAsia="Times New Roman" w:hAnsi="Calibri" w:cs="Calibri"/>
              </w:rPr>
              <w:t xml:space="preserve"> to a residence or to configure a bathroom to accommodate a wheelchair</w:t>
            </w:r>
            <w:r w:rsidR="00C906FF" w:rsidRPr="007F5892">
              <w:rPr>
                <w:rFonts w:ascii="Calibri" w:eastAsia="Times New Roman" w:hAnsi="Calibri" w:cs="Calibri"/>
              </w:rPr>
              <w:t xml:space="preserve">). </w:t>
            </w:r>
            <w:r w:rsidRPr="007F5892">
              <w:rPr>
                <w:rFonts w:ascii="Calibri" w:eastAsia="Times New Roman" w:hAnsi="Calibri" w:cs="Calibri"/>
              </w:rPr>
              <w:t xml:space="preserve"> </w:t>
            </w:r>
          </w:p>
          <w:p w14:paraId="2DEA1CE1" w14:textId="77777777" w:rsidR="000C6994" w:rsidRPr="007F5892" w:rsidRDefault="000C6994" w:rsidP="0024094C">
            <w:pPr>
              <w:pStyle w:val="Plus6pt"/>
              <w:spacing w:after="0"/>
              <w:rPr>
                <w:rFonts w:ascii="Calibri" w:eastAsia="Times New Roman" w:hAnsi="Calibri" w:cs="Calibri"/>
              </w:rPr>
            </w:pPr>
            <w:r w:rsidRPr="007F5892">
              <w:rPr>
                <w:rFonts w:ascii="Calibri" w:eastAsia="Times New Roman" w:hAnsi="Calibri" w:cs="Calibri"/>
              </w:rPr>
              <w:t>Home modifications exclude:</w:t>
            </w:r>
          </w:p>
          <w:p w14:paraId="0962B1D1" w14:textId="77777777" w:rsidR="000C6994" w:rsidRPr="007F5892" w:rsidRDefault="000C6994" w:rsidP="0024094C">
            <w:pPr>
              <w:pStyle w:val="Plus6pt"/>
              <w:numPr>
                <w:ilvl w:val="0"/>
                <w:numId w:val="11"/>
              </w:numPr>
              <w:spacing w:after="0"/>
              <w:rPr>
                <w:rFonts w:ascii="Calibri" w:eastAsia="Times New Roman" w:hAnsi="Calibri" w:cs="Calibri"/>
              </w:rPr>
            </w:pPr>
            <w:r w:rsidRPr="007F5892">
              <w:rPr>
                <w:rFonts w:ascii="Calibri" w:eastAsia="Times New Roman" w:hAnsi="Calibri" w:cs="Calibri"/>
              </w:rPr>
              <w:t xml:space="preserve">Modifications or improvements that are of general home maintenance and </w:t>
            </w:r>
            <w:proofErr w:type="gramStart"/>
            <w:r w:rsidRPr="007F5892">
              <w:rPr>
                <w:rFonts w:ascii="Calibri" w:eastAsia="Times New Roman" w:hAnsi="Calibri" w:cs="Calibri"/>
              </w:rPr>
              <w:t>upkeep;</w:t>
            </w:r>
            <w:proofErr w:type="gramEnd"/>
          </w:p>
          <w:p w14:paraId="2A4C5CBE" w14:textId="77777777" w:rsidR="000C6994" w:rsidRPr="007F5892" w:rsidRDefault="000C6994" w:rsidP="0024094C">
            <w:pPr>
              <w:pStyle w:val="Plus6pt"/>
              <w:numPr>
                <w:ilvl w:val="0"/>
                <w:numId w:val="11"/>
              </w:numPr>
              <w:spacing w:after="0"/>
              <w:rPr>
                <w:rFonts w:ascii="Calibri" w:eastAsia="Times New Roman" w:hAnsi="Calibri" w:cs="Calibri"/>
              </w:rPr>
            </w:pPr>
            <w:r w:rsidRPr="007F5892">
              <w:rPr>
                <w:rFonts w:ascii="Calibri" w:eastAsia="Times New Roman" w:hAnsi="Calibri" w:cs="Calibri"/>
              </w:rPr>
              <w:t xml:space="preserve">Modifications made to living arrangements that are owned or leased by agency providers of other waiver </w:t>
            </w:r>
            <w:proofErr w:type="gramStart"/>
            <w:r w:rsidRPr="007F5892">
              <w:rPr>
                <w:rFonts w:ascii="Calibri" w:eastAsia="Times New Roman" w:hAnsi="Calibri" w:cs="Calibri"/>
              </w:rPr>
              <w:t>services;</w:t>
            </w:r>
            <w:proofErr w:type="gramEnd"/>
          </w:p>
          <w:p w14:paraId="4E8EB93E" w14:textId="77777777" w:rsidR="000C6994" w:rsidRPr="007F5892" w:rsidRDefault="000C6994" w:rsidP="0024094C">
            <w:pPr>
              <w:pStyle w:val="Plus6pt"/>
              <w:numPr>
                <w:ilvl w:val="0"/>
                <w:numId w:val="11"/>
              </w:numPr>
              <w:spacing w:after="0"/>
              <w:rPr>
                <w:rFonts w:ascii="Calibri" w:eastAsia="Times New Roman" w:hAnsi="Calibri" w:cs="Calibri"/>
              </w:rPr>
            </w:pPr>
            <w:r w:rsidRPr="007F5892">
              <w:rPr>
                <w:rFonts w:ascii="Calibri" w:eastAsia="Times New Roman" w:hAnsi="Calibri" w:cs="Calibri"/>
              </w:rPr>
              <w:t xml:space="preserve">Modifications that do not meet standards of manufacture, design, and </w:t>
            </w:r>
            <w:proofErr w:type="gramStart"/>
            <w:r w:rsidRPr="007F5892">
              <w:rPr>
                <w:rFonts w:ascii="Calibri" w:eastAsia="Times New Roman" w:hAnsi="Calibri" w:cs="Calibri"/>
              </w:rPr>
              <w:t>installation;</w:t>
            </w:r>
            <w:proofErr w:type="gramEnd"/>
          </w:p>
          <w:p w14:paraId="3861616F" w14:textId="77777777" w:rsidR="004A081A" w:rsidRPr="007F5892" w:rsidRDefault="000C6994" w:rsidP="0024094C">
            <w:pPr>
              <w:pStyle w:val="Plus6pt"/>
              <w:numPr>
                <w:ilvl w:val="0"/>
                <w:numId w:val="11"/>
              </w:numPr>
              <w:spacing w:after="0"/>
              <w:rPr>
                <w:rFonts w:ascii="Calibri" w:eastAsia="Times New Roman" w:hAnsi="Calibri" w:cs="Calibri"/>
              </w:rPr>
            </w:pPr>
            <w:r w:rsidRPr="007F5892">
              <w:rPr>
                <w:rFonts w:ascii="Calibri" w:eastAsia="Times New Roman" w:hAnsi="Calibri" w:cs="Calibri"/>
              </w:rPr>
              <w:lastRenderedPageBreak/>
              <w:t xml:space="preserve">Permanent or structural modifications to rented living arrangements; and </w:t>
            </w:r>
          </w:p>
          <w:p w14:paraId="0CB6BB1C" w14:textId="77777777" w:rsidR="000C6994" w:rsidRDefault="000C6994" w:rsidP="0024094C">
            <w:pPr>
              <w:pStyle w:val="Plus6pt"/>
              <w:numPr>
                <w:ilvl w:val="0"/>
                <w:numId w:val="11"/>
              </w:numPr>
              <w:spacing w:after="0"/>
              <w:rPr>
                <w:rFonts w:ascii="Calibri" w:eastAsia="Times New Roman" w:hAnsi="Calibri" w:cs="Calibri"/>
              </w:rPr>
            </w:pPr>
            <w:r w:rsidRPr="007F5892">
              <w:rPr>
                <w:rFonts w:ascii="Calibri" w:eastAsia="Times New Roman" w:hAnsi="Calibri" w:cs="Calibri"/>
              </w:rPr>
              <w:t>Internet services. The member must have access to internet services before devices requiring internet connection are authorized.</w:t>
            </w:r>
          </w:p>
          <w:p w14:paraId="1AD4CD9F" w14:textId="17692948" w:rsidR="00707A1F" w:rsidRPr="00707A1F" w:rsidRDefault="00707A1F" w:rsidP="0024094C">
            <w:pPr>
              <w:pStyle w:val="Plus6pt"/>
              <w:spacing w:after="0"/>
              <w:ind w:left="720"/>
              <w:rPr>
                <w:rFonts w:ascii="Calibri" w:eastAsia="Times New Roman" w:hAnsi="Calibri" w:cs="Calibri"/>
                <w:sz w:val="12"/>
                <w:szCs w:val="12"/>
              </w:rPr>
            </w:pPr>
          </w:p>
        </w:tc>
      </w:tr>
      <w:tr w:rsidR="00995DF6" w:rsidRPr="00DC6B40" w14:paraId="6A24592E" w14:textId="77777777" w:rsidTr="0024094C">
        <w:trPr>
          <w:trHeight w:val="1506"/>
        </w:trPr>
        <w:tc>
          <w:tcPr>
            <w:tcW w:w="1345" w:type="dxa"/>
            <w:shd w:val="clear" w:color="auto" w:fill="auto"/>
            <w:vAlign w:val="center"/>
          </w:tcPr>
          <w:p w14:paraId="15089625" w14:textId="6B5D4D55" w:rsidR="00995DF6" w:rsidRPr="00DC6B40" w:rsidRDefault="00283E1C" w:rsidP="0024094C">
            <w:pPr>
              <w:spacing w:after="0"/>
              <w:jc w:val="center"/>
              <w:rPr>
                <w:rFonts w:ascii="Calibri" w:hAnsi="Calibri" w:cs="Calibri"/>
                <w:color w:val="auto"/>
              </w:rPr>
            </w:pPr>
            <w:r>
              <w:rPr>
                <w:rFonts w:ascii="Calibri" w:hAnsi="Calibri" w:cs="Calibri"/>
                <w:color w:val="auto"/>
              </w:rPr>
              <w:lastRenderedPageBreak/>
              <w:t>1.4</w:t>
            </w:r>
          </w:p>
        </w:tc>
        <w:tc>
          <w:tcPr>
            <w:tcW w:w="8982" w:type="dxa"/>
            <w:shd w:val="clear" w:color="auto" w:fill="auto"/>
            <w:vAlign w:val="center"/>
          </w:tcPr>
          <w:p w14:paraId="0574BA86" w14:textId="11AF6672" w:rsidR="00070FED" w:rsidRPr="007F5892" w:rsidRDefault="00070FED" w:rsidP="0024094C">
            <w:pPr>
              <w:pStyle w:val="Plus6pt"/>
              <w:spacing w:after="0"/>
              <w:rPr>
                <w:rFonts w:ascii="Calibri" w:eastAsia="Times New Roman" w:hAnsi="Calibri" w:cs="Calibri"/>
              </w:rPr>
            </w:pPr>
            <w:r w:rsidRPr="007F5892">
              <w:rPr>
                <w:rFonts w:ascii="Calibri" w:eastAsia="Times New Roman" w:hAnsi="Calibri" w:cs="Calibri"/>
              </w:rPr>
              <w:t xml:space="preserve"> </w:t>
            </w:r>
            <w:r w:rsidR="000C6994" w:rsidRPr="007F5892">
              <w:rPr>
                <w:rFonts w:ascii="Calibri" w:eastAsia="Times New Roman" w:hAnsi="Calibri" w:cs="Calibri"/>
              </w:rPr>
              <w:t>All modifications are required to comply with applicable local and state housing or building codes and are subject to inspections required by the municipality administering the codes. The services under the Environmental Accessibility Adaptations (Home Modifications) are limited to additional services not otherwise covered under the State Plan, including EPSDT, but consistent with waiver objectives of avoiding institutionalization.</w:t>
            </w:r>
          </w:p>
        </w:tc>
      </w:tr>
      <w:tr w:rsidR="00995DF6" w:rsidRPr="00DC6B40" w14:paraId="045C5831" w14:textId="77777777" w:rsidTr="0024094C">
        <w:trPr>
          <w:trHeight w:val="1199"/>
        </w:trPr>
        <w:tc>
          <w:tcPr>
            <w:tcW w:w="1345" w:type="dxa"/>
            <w:shd w:val="clear" w:color="auto" w:fill="auto"/>
            <w:vAlign w:val="center"/>
          </w:tcPr>
          <w:p w14:paraId="54CA6394" w14:textId="5E8A9CF1" w:rsidR="00995DF6" w:rsidRPr="00DC6B40" w:rsidRDefault="00283E1C" w:rsidP="0024094C">
            <w:pPr>
              <w:spacing w:after="0"/>
              <w:jc w:val="center"/>
              <w:rPr>
                <w:rFonts w:ascii="Calibri" w:hAnsi="Calibri" w:cs="Calibri"/>
                <w:color w:val="auto"/>
              </w:rPr>
            </w:pPr>
            <w:r>
              <w:rPr>
                <w:rFonts w:ascii="Calibri" w:hAnsi="Calibri" w:cs="Calibri"/>
                <w:color w:val="auto"/>
              </w:rPr>
              <w:t>1.5</w:t>
            </w:r>
          </w:p>
        </w:tc>
        <w:tc>
          <w:tcPr>
            <w:tcW w:w="8982" w:type="dxa"/>
            <w:shd w:val="clear" w:color="auto" w:fill="auto"/>
            <w:vAlign w:val="center"/>
          </w:tcPr>
          <w:p w14:paraId="735AFB01" w14:textId="12287312" w:rsidR="00580492" w:rsidRPr="007F5892" w:rsidRDefault="005D4009" w:rsidP="0024094C">
            <w:pPr>
              <w:pStyle w:val="Plus6pt"/>
              <w:spacing w:after="0"/>
              <w:rPr>
                <w:rFonts w:ascii="Calibri" w:eastAsia="Times New Roman" w:hAnsi="Calibri" w:cs="Calibri"/>
              </w:rPr>
            </w:pPr>
            <w:r w:rsidRPr="007F5892">
              <w:rPr>
                <w:rFonts w:ascii="Calibri" w:eastAsia="Times New Roman" w:hAnsi="Calibri" w:cs="Calibri"/>
              </w:rPr>
              <w:t xml:space="preserve"> </w:t>
            </w:r>
            <w:r w:rsidR="00196318" w:rsidRPr="007F5892">
              <w:rPr>
                <w:rFonts w:ascii="Calibri" w:eastAsia="Times New Roman" w:hAnsi="Calibri" w:cs="Calibri"/>
              </w:rPr>
              <w:t>This service may not duplicate any service that is provided under another waiver service category or through the Medicaid State Plan</w:t>
            </w:r>
            <w:r w:rsidR="00CA58A7" w:rsidRPr="007F5892">
              <w:rPr>
                <w:rFonts w:ascii="Calibri" w:eastAsia="Times New Roman" w:hAnsi="Calibri" w:cs="Calibri"/>
              </w:rPr>
              <w:t>. Provider must obtain required state licensure, certification, or registration and adhere to industry</w:t>
            </w:r>
            <w:r w:rsidR="000942AC" w:rsidRPr="007F5892">
              <w:rPr>
                <w:rFonts w:ascii="Calibri" w:eastAsia="Times New Roman" w:hAnsi="Calibri" w:cs="Calibri"/>
              </w:rPr>
              <w:t xml:space="preserve"> set standards. Technology must meet UL or FFC standards for electronic devices</w:t>
            </w:r>
            <w:r w:rsidR="00283E1C" w:rsidRPr="007F5892">
              <w:rPr>
                <w:rFonts w:ascii="Calibri" w:eastAsia="Times New Roman" w:hAnsi="Calibri" w:cs="Calibri"/>
              </w:rPr>
              <w:t xml:space="preserve">. </w:t>
            </w:r>
          </w:p>
        </w:tc>
      </w:tr>
      <w:tr w:rsidR="00DC6B40" w:rsidRPr="00DC6B40" w14:paraId="70BCFF98"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DC6B40" w:rsidRDefault="003F0291" w:rsidP="0024094C">
            <w:pPr>
              <w:spacing w:after="0"/>
              <w:jc w:val="center"/>
              <w:rPr>
                <w:rFonts w:ascii="Calibri" w:hAnsi="Calibri" w:cs="Calibri"/>
                <w:b/>
                <w:bCs/>
                <w:color w:val="auto"/>
                <w:sz w:val="24"/>
                <w:szCs w:val="24"/>
              </w:rPr>
            </w:pPr>
            <w:r w:rsidRPr="00DC6B40">
              <w:rPr>
                <w:rFonts w:ascii="Calibri" w:hAnsi="Calibri" w:cs="Calibri"/>
                <w:b/>
                <w:bCs/>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DC6B40" w:rsidRDefault="003F0291" w:rsidP="0024094C">
            <w:pPr>
              <w:pStyle w:val="Plus6pt"/>
              <w:spacing w:after="0"/>
              <w:jc w:val="center"/>
              <w:rPr>
                <w:rFonts w:ascii="Calibri" w:hAnsi="Calibri" w:cs="Calibri"/>
                <w:b/>
                <w:sz w:val="24"/>
                <w:szCs w:val="24"/>
              </w:rPr>
            </w:pPr>
            <w:r w:rsidRPr="00DC6B40">
              <w:rPr>
                <w:rFonts w:ascii="Calibri" w:hAnsi="Calibri" w:cs="Calibri"/>
                <w:b/>
                <w:sz w:val="24"/>
                <w:szCs w:val="24"/>
              </w:rPr>
              <w:t>Service Description/ Requirements</w:t>
            </w:r>
          </w:p>
        </w:tc>
      </w:tr>
      <w:tr w:rsidR="00DC6B40" w:rsidRPr="00DC6B40" w14:paraId="08AE8155" w14:textId="77777777" w:rsidTr="0024094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436498" w:rsidRPr="00DC6B40" w:rsidRDefault="00436498" w:rsidP="0024094C">
            <w:pPr>
              <w:spacing w:after="0"/>
              <w:jc w:val="center"/>
              <w:rPr>
                <w:rFonts w:ascii="Calibri" w:hAnsi="Calibri" w:cs="Calibri"/>
                <w:color w:val="auto"/>
              </w:rPr>
            </w:pPr>
            <w:r w:rsidRPr="00DC6B40">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FCE009E" w14:textId="2124365F" w:rsidR="00321AAC" w:rsidRPr="00DC6B40" w:rsidRDefault="00436498"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 xml:space="preserve">Environmental Accessibility Adaptations (Home Modifications) providers will work within documented specifications to make modifications to a member’s home or residential facility to enhance the member’s accessibility related to health and safety. </w:t>
            </w:r>
          </w:p>
          <w:p w14:paraId="13143128" w14:textId="27822E80" w:rsidR="00436498" w:rsidRPr="00DC6B40" w:rsidRDefault="00436498" w:rsidP="0024094C">
            <w:pPr>
              <w:widowControl w:val="0"/>
              <w:spacing w:after="0"/>
              <w:rPr>
                <w:rFonts w:ascii="Calibri" w:hAnsi="Calibri" w:cs="Calibri"/>
                <w:bCs/>
                <w:color w:val="auto"/>
              </w:rPr>
            </w:pPr>
            <w:r w:rsidRPr="00DC6B40">
              <w:rPr>
                <w:rFonts w:ascii="Calibri" w:eastAsia="Times New Roman" w:hAnsi="Calibri" w:cs="Calibri"/>
                <w:color w:val="auto"/>
              </w:rPr>
              <w:t xml:space="preserve">Modifications may include changes to the physical structure or reconfiguring the essential systems within the home. </w:t>
            </w:r>
          </w:p>
        </w:tc>
      </w:tr>
      <w:tr w:rsidR="00DC6B40" w:rsidRPr="00DC6B40" w14:paraId="3AC65F20"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21FC6E5" w14:textId="42820CCC" w:rsidR="0052693B" w:rsidRPr="00DC6B40" w:rsidRDefault="0052693B" w:rsidP="0024094C">
            <w:pPr>
              <w:spacing w:after="0"/>
              <w:jc w:val="center"/>
              <w:rPr>
                <w:rFonts w:ascii="Calibri" w:hAnsi="Calibri" w:cs="Calibri"/>
                <w:color w:val="auto"/>
              </w:rPr>
            </w:pPr>
            <w:r w:rsidRPr="00DC6B40">
              <w:rPr>
                <w:rFonts w:ascii="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81E3AE5" w14:textId="01A175BF" w:rsidR="00DB5C43" w:rsidRPr="00DC6B40" w:rsidRDefault="003D37B8"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 xml:space="preserve">Home modifications benefit may include </w:t>
            </w:r>
            <w:r w:rsidR="00057C52" w:rsidRPr="00DC6B40">
              <w:rPr>
                <w:rFonts w:ascii="Calibri" w:eastAsia="Times New Roman" w:hAnsi="Calibri" w:cs="Calibri"/>
                <w:color w:val="auto"/>
              </w:rPr>
              <w:t xml:space="preserve">the costs of a professional evaluation conducted to determine the need for a modification or to prescribe </w:t>
            </w:r>
            <w:r w:rsidR="00284357" w:rsidRPr="00DC6B40">
              <w:rPr>
                <w:rFonts w:ascii="Calibri" w:eastAsia="Times New Roman" w:hAnsi="Calibri" w:cs="Calibri"/>
                <w:color w:val="auto"/>
              </w:rPr>
              <w:t>the type of m</w:t>
            </w:r>
            <w:r w:rsidR="00F15F6C" w:rsidRPr="00DC6B40">
              <w:rPr>
                <w:rFonts w:ascii="Calibri" w:eastAsia="Times New Roman" w:hAnsi="Calibri" w:cs="Calibri"/>
                <w:color w:val="auto"/>
              </w:rPr>
              <w:t>o</w:t>
            </w:r>
            <w:r w:rsidR="00284357" w:rsidRPr="00DC6B40">
              <w:rPr>
                <w:rFonts w:ascii="Calibri" w:eastAsia="Times New Roman" w:hAnsi="Calibri" w:cs="Calibri"/>
                <w:color w:val="auto"/>
              </w:rPr>
              <w:t>di</w:t>
            </w:r>
            <w:r w:rsidR="00F15F6C" w:rsidRPr="00DC6B40">
              <w:rPr>
                <w:rFonts w:ascii="Calibri" w:eastAsia="Times New Roman" w:hAnsi="Calibri" w:cs="Calibri"/>
                <w:color w:val="auto"/>
              </w:rPr>
              <w:t>fi</w:t>
            </w:r>
            <w:r w:rsidR="00284357" w:rsidRPr="00DC6B40">
              <w:rPr>
                <w:rFonts w:ascii="Calibri" w:eastAsia="Times New Roman" w:hAnsi="Calibri" w:cs="Calibri"/>
                <w:color w:val="auto"/>
              </w:rPr>
              <w:t>cation needed and/or design</w:t>
            </w:r>
            <w:r w:rsidR="00F15F6C" w:rsidRPr="00DC6B40">
              <w:rPr>
                <w:rFonts w:ascii="Calibri" w:eastAsia="Times New Roman" w:hAnsi="Calibri" w:cs="Calibri"/>
                <w:color w:val="auto"/>
              </w:rPr>
              <w:t xml:space="preserve"> of the project</w:t>
            </w:r>
            <w:r w:rsidR="00284357" w:rsidRPr="00DC6B40">
              <w:rPr>
                <w:rFonts w:ascii="Calibri" w:eastAsia="Times New Roman" w:hAnsi="Calibri" w:cs="Calibri"/>
                <w:color w:val="auto"/>
              </w:rPr>
              <w:t xml:space="preserve">. </w:t>
            </w:r>
          </w:p>
        </w:tc>
      </w:tr>
      <w:tr w:rsidR="00DC6B40" w:rsidRPr="00DC6B40" w14:paraId="692B63E9" w14:textId="77777777" w:rsidTr="0024094C">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F7A654" w14:textId="33BE98CB" w:rsidR="00EF32DC" w:rsidRPr="00DC6B40" w:rsidRDefault="00EF32DC" w:rsidP="0024094C">
            <w:pPr>
              <w:spacing w:after="0"/>
              <w:jc w:val="center"/>
              <w:rPr>
                <w:rFonts w:ascii="Calibri" w:hAnsi="Calibri" w:cs="Calibri"/>
                <w:color w:val="auto"/>
              </w:rPr>
            </w:pPr>
            <w:r w:rsidRPr="00DC6B40">
              <w:rPr>
                <w:rFonts w:ascii="Calibri" w:hAnsi="Calibri" w:cs="Calibri"/>
                <w:color w:val="auto"/>
              </w:rPr>
              <w:t>2.3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0A91B6B" w14:textId="77777777" w:rsidR="003F1AB6" w:rsidRPr="00DC6B40" w:rsidRDefault="003F1AB6" w:rsidP="0024094C">
            <w:pPr>
              <w:widowControl w:val="0"/>
              <w:spacing w:after="0"/>
              <w:rPr>
                <w:rFonts w:ascii="Calibri" w:hAnsi="Calibri" w:cs="Calibri"/>
                <w:color w:val="auto"/>
              </w:rPr>
            </w:pPr>
            <w:r w:rsidRPr="00DC6B40">
              <w:rPr>
                <w:rFonts w:ascii="Calibri" w:hAnsi="Calibri" w:cs="Calibri"/>
                <w:color w:val="auto"/>
              </w:rPr>
              <w:t>Non-Covered Service</w:t>
            </w:r>
          </w:p>
          <w:p w14:paraId="5B93BB61" w14:textId="558BD2C1" w:rsidR="003F1AB6" w:rsidRPr="00DC6B40" w:rsidRDefault="003F1AB6" w:rsidP="0024094C">
            <w:pPr>
              <w:pStyle w:val="ListParagraph"/>
              <w:widowControl w:val="0"/>
              <w:numPr>
                <w:ilvl w:val="0"/>
                <w:numId w:val="7"/>
              </w:numPr>
              <w:spacing w:after="0"/>
              <w:rPr>
                <w:rFonts w:ascii="Calibri" w:eastAsia="Times New Roman" w:hAnsi="Calibri" w:cs="Calibri"/>
                <w:color w:val="auto"/>
              </w:rPr>
            </w:pPr>
            <w:r w:rsidRPr="00DC6B40">
              <w:rPr>
                <w:rFonts w:ascii="Calibri" w:hAnsi="Calibri" w:cs="Calibri"/>
                <w:color w:val="auto"/>
              </w:rPr>
              <w:t xml:space="preserve">Services or activities not authorized by the </w:t>
            </w:r>
            <w:r w:rsidR="00F03A0C" w:rsidRPr="00DC6B40">
              <w:rPr>
                <w:rFonts w:ascii="Calibri" w:hAnsi="Calibri" w:cs="Calibri"/>
                <w:color w:val="auto"/>
              </w:rPr>
              <w:t>IDT</w:t>
            </w:r>
            <w:r w:rsidRPr="00DC6B40">
              <w:rPr>
                <w:rFonts w:ascii="Calibri" w:hAnsi="Calibri" w:cs="Calibri"/>
                <w:color w:val="auto"/>
              </w:rPr>
              <w:t>, including extending the time frame or frequency of authorized services without an approved Change Order form.</w:t>
            </w:r>
          </w:p>
          <w:p w14:paraId="655DEFE9" w14:textId="77777777" w:rsidR="003F1AB6" w:rsidRPr="00DC6B40" w:rsidRDefault="003F1AB6" w:rsidP="0024094C">
            <w:pPr>
              <w:pStyle w:val="ListParagraph"/>
              <w:widowControl w:val="0"/>
              <w:numPr>
                <w:ilvl w:val="0"/>
                <w:numId w:val="7"/>
              </w:numPr>
              <w:spacing w:after="0"/>
              <w:rPr>
                <w:rFonts w:ascii="Calibri" w:eastAsia="Times New Roman" w:hAnsi="Calibri" w:cs="Calibri"/>
                <w:color w:val="auto"/>
              </w:rPr>
            </w:pPr>
            <w:r w:rsidRPr="00DC6B40">
              <w:rPr>
                <w:rFonts w:ascii="Calibri" w:hAnsi="Calibri" w:cs="Calibri"/>
                <w:color w:val="auto"/>
              </w:rPr>
              <w:t>Services outside of the Bid Specifications</w:t>
            </w:r>
          </w:p>
          <w:p w14:paraId="2F917E2C" w14:textId="24901E99" w:rsidR="008A174A" w:rsidRPr="00DC6B40" w:rsidRDefault="003F1AB6" w:rsidP="0024094C">
            <w:pPr>
              <w:pStyle w:val="ListParagraph"/>
              <w:widowControl w:val="0"/>
              <w:numPr>
                <w:ilvl w:val="0"/>
                <w:numId w:val="7"/>
              </w:numPr>
              <w:spacing w:after="0"/>
              <w:rPr>
                <w:rFonts w:ascii="Calibri" w:eastAsia="Times New Roman" w:hAnsi="Calibri" w:cs="Calibri"/>
                <w:color w:val="auto"/>
              </w:rPr>
            </w:pPr>
            <w:r w:rsidRPr="00DC6B40">
              <w:rPr>
                <w:rFonts w:ascii="Calibri" w:hAnsi="Calibri" w:cs="Calibri"/>
                <w:color w:val="auto"/>
              </w:rPr>
              <w:t>Services not included in the Family Care</w:t>
            </w:r>
            <w:r w:rsidR="00E031F6" w:rsidRPr="00DC6B40">
              <w:rPr>
                <w:rFonts w:ascii="Calibri" w:hAnsi="Calibri" w:cs="Calibri"/>
                <w:color w:val="auto"/>
              </w:rPr>
              <w:t>/Family Care Partnership</w:t>
            </w:r>
            <w:r w:rsidRPr="00DC6B40">
              <w:rPr>
                <w:rFonts w:ascii="Calibri" w:hAnsi="Calibri" w:cs="Calibri"/>
                <w:color w:val="auto"/>
              </w:rPr>
              <w:t xml:space="preserve"> benefit package</w:t>
            </w:r>
          </w:p>
          <w:p w14:paraId="0DB4B90A" w14:textId="07782723" w:rsidR="00EF32DC" w:rsidRPr="00DC6B40" w:rsidRDefault="003F1AB6" w:rsidP="0024094C">
            <w:pPr>
              <w:pStyle w:val="ListParagraph"/>
              <w:widowControl w:val="0"/>
              <w:numPr>
                <w:ilvl w:val="0"/>
                <w:numId w:val="7"/>
              </w:numPr>
              <w:spacing w:after="0"/>
              <w:rPr>
                <w:rFonts w:ascii="Calibri" w:eastAsia="Times New Roman" w:hAnsi="Calibri" w:cs="Calibri"/>
                <w:color w:val="auto"/>
              </w:rPr>
            </w:pPr>
            <w:r w:rsidRPr="00DC6B40">
              <w:rPr>
                <w:rFonts w:ascii="Calibri" w:hAnsi="Calibri" w:cs="Calibri"/>
                <w:color w:val="auto"/>
              </w:rPr>
              <w:t xml:space="preserve">Repairs that </w:t>
            </w:r>
            <w:proofErr w:type="gramStart"/>
            <w:r w:rsidRPr="00DC6B40">
              <w:rPr>
                <w:rFonts w:ascii="Calibri" w:hAnsi="Calibri" w:cs="Calibri"/>
                <w:color w:val="auto"/>
              </w:rPr>
              <w:t>are considered to be</w:t>
            </w:r>
            <w:proofErr w:type="gramEnd"/>
            <w:r w:rsidRPr="00DC6B40">
              <w:rPr>
                <w:rFonts w:ascii="Calibri" w:hAnsi="Calibri" w:cs="Calibri"/>
                <w:color w:val="auto"/>
              </w:rPr>
              <w:t xml:space="preserve"> </w:t>
            </w:r>
            <w:r w:rsidR="00A63E47" w:rsidRPr="00DC6B40">
              <w:rPr>
                <w:rFonts w:ascii="Calibri" w:hAnsi="Calibri" w:cs="Calibri"/>
                <w:color w:val="auto"/>
              </w:rPr>
              <w:t xml:space="preserve">general home repairs or </w:t>
            </w:r>
            <w:r w:rsidR="00431F8A" w:rsidRPr="00DC6B40">
              <w:rPr>
                <w:rFonts w:ascii="Calibri" w:hAnsi="Calibri" w:cs="Calibri"/>
                <w:color w:val="auto"/>
              </w:rPr>
              <w:t>improvements that are not of direct medical or remedial benefit to the member</w:t>
            </w:r>
          </w:p>
        </w:tc>
      </w:tr>
      <w:tr w:rsidR="00DC6B40" w:rsidRPr="00DC6B40" w14:paraId="7EEF6A36" w14:textId="77777777" w:rsidTr="0024094C">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A293A2" w14:textId="2A24C997" w:rsidR="00585A2D" w:rsidRPr="00DC6B40" w:rsidRDefault="005928BE" w:rsidP="0024094C">
            <w:pPr>
              <w:spacing w:after="0"/>
              <w:jc w:val="center"/>
              <w:rPr>
                <w:rFonts w:ascii="Calibri" w:hAnsi="Calibri" w:cs="Calibri"/>
                <w:color w:val="auto"/>
              </w:rPr>
            </w:pPr>
            <w:r w:rsidRPr="00DC6B40">
              <w:rPr>
                <w:rFonts w:ascii="Calibri" w:hAnsi="Calibri" w:cs="Calibri"/>
                <w:color w:val="auto"/>
              </w:rPr>
              <w:t>2.4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DACE577" w14:textId="2A2EE27A" w:rsidR="00585A2D" w:rsidRPr="00DC6B40" w:rsidRDefault="00585A2D"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 xml:space="preserve">Prior to commencement of the project, Environmental Accessibility Adaptations (Home Modifications) providers will submit a bid outlining the work needed for the modification. </w:t>
            </w:r>
          </w:p>
          <w:p w14:paraId="1CEBFF78" w14:textId="77777777" w:rsidR="00585A2D" w:rsidRPr="00DC6B40" w:rsidRDefault="00585A2D"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Components of a proposed bill will include:</w:t>
            </w:r>
          </w:p>
          <w:p w14:paraId="24B44E2D" w14:textId="77777777" w:rsidR="00585A2D" w:rsidRPr="00DC6B40" w:rsidRDefault="00585A2D" w:rsidP="0024094C">
            <w:pPr>
              <w:pStyle w:val="ListParagraph"/>
              <w:widowControl w:val="0"/>
              <w:numPr>
                <w:ilvl w:val="0"/>
                <w:numId w:val="6"/>
              </w:numPr>
              <w:spacing w:after="0"/>
              <w:rPr>
                <w:rFonts w:ascii="Calibri" w:eastAsia="Times New Roman" w:hAnsi="Calibri" w:cs="Calibri"/>
                <w:color w:val="auto"/>
              </w:rPr>
            </w:pPr>
            <w:proofErr w:type="gramStart"/>
            <w:r w:rsidRPr="00DC6B40">
              <w:rPr>
                <w:rFonts w:ascii="Calibri" w:eastAsia="Times New Roman" w:hAnsi="Calibri" w:cs="Calibri"/>
                <w:color w:val="auto"/>
              </w:rPr>
              <w:t>All of</w:t>
            </w:r>
            <w:proofErr w:type="gramEnd"/>
            <w:r w:rsidRPr="00DC6B40">
              <w:rPr>
                <w:rFonts w:ascii="Calibri" w:eastAsia="Times New Roman" w:hAnsi="Calibri" w:cs="Calibri"/>
                <w:color w:val="auto"/>
              </w:rPr>
              <w:t xml:space="preserve"> the materials for completion of all projects, unless otherwise mutually agreed upon</w:t>
            </w:r>
          </w:p>
          <w:p w14:paraId="681A4CCF" w14:textId="567784A0" w:rsidR="009F78DD" w:rsidRPr="00DC6B40" w:rsidRDefault="00585A2D" w:rsidP="0024094C">
            <w:pPr>
              <w:pStyle w:val="ListParagraph"/>
              <w:widowControl w:val="0"/>
              <w:numPr>
                <w:ilvl w:val="0"/>
                <w:numId w:val="6"/>
              </w:numPr>
              <w:spacing w:after="0"/>
              <w:rPr>
                <w:rFonts w:ascii="Calibri" w:hAnsi="Calibri" w:cs="Calibri"/>
                <w:color w:val="auto"/>
              </w:rPr>
            </w:pPr>
            <w:proofErr w:type="gramStart"/>
            <w:r w:rsidRPr="00DC6B40">
              <w:rPr>
                <w:rFonts w:ascii="Calibri" w:eastAsia="Times New Roman" w:hAnsi="Calibri" w:cs="Calibri"/>
                <w:color w:val="auto"/>
              </w:rPr>
              <w:t>All of</w:t>
            </w:r>
            <w:proofErr w:type="gramEnd"/>
            <w:r w:rsidRPr="00DC6B40">
              <w:rPr>
                <w:rFonts w:ascii="Calibri" w:eastAsia="Times New Roman" w:hAnsi="Calibri" w:cs="Calibri"/>
                <w:color w:val="auto"/>
              </w:rPr>
              <w:t xml:space="preserve"> the work (within the property lines) shown on, and in accordance with, the </w:t>
            </w:r>
            <w:r w:rsidR="00201B22" w:rsidRPr="00DC6B40">
              <w:rPr>
                <w:rFonts w:ascii="Calibri" w:eastAsia="Times New Roman" w:hAnsi="Calibri" w:cs="Calibri"/>
                <w:color w:val="auto"/>
              </w:rPr>
              <w:t>d</w:t>
            </w:r>
            <w:r w:rsidRPr="00DC6B40">
              <w:rPr>
                <w:rFonts w:ascii="Calibri" w:eastAsia="Times New Roman" w:hAnsi="Calibri" w:cs="Calibri"/>
                <w:color w:val="auto"/>
              </w:rPr>
              <w:t xml:space="preserve">rawings and/or </w:t>
            </w:r>
            <w:r w:rsidR="00201B22" w:rsidRPr="00DC6B40">
              <w:rPr>
                <w:rFonts w:ascii="Calibri" w:eastAsia="Times New Roman" w:hAnsi="Calibri" w:cs="Calibri"/>
                <w:color w:val="auto"/>
              </w:rPr>
              <w:t>b</w:t>
            </w:r>
            <w:r w:rsidRPr="00DC6B40">
              <w:rPr>
                <w:rFonts w:ascii="Calibri" w:eastAsia="Times New Roman" w:hAnsi="Calibri" w:cs="Calibri"/>
                <w:color w:val="auto"/>
              </w:rPr>
              <w:t xml:space="preserve">id </w:t>
            </w:r>
            <w:r w:rsidR="00201B22" w:rsidRPr="00DC6B40">
              <w:rPr>
                <w:rFonts w:ascii="Calibri" w:eastAsia="Times New Roman" w:hAnsi="Calibri" w:cs="Calibri"/>
                <w:color w:val="auto"/>
              </w:rPr>
              <w:t>s</w:t>
            </w:r>
            <w:r w:rsidRPr="00DC6B40">
              <w:rPr>
                <w:rFonts w:ascii="Calibri" w:eastAsia="Times New Roman" w:hAnsi="Calibri" w:cs="Calibri"/>
                <w:color w:val="auto"/>
              </w:rPr>
              <w:t>pecifications agreed for each project</w:t>
            </w:r>
          </w:p>
          <w:p w14:paraId="7206837E" w14:textId="4A3EC5AA" w:rsidR="00585A2D" w:rsidRPr="00DC6B40" w:rsidRDefault="00585A2D" w:rsidP="0024094C">
            <w:pPr>
              <w:pStyle w:val="ListParagraph"/>
              <w:widowControl w:val="0"/>
              <w:numPr>
                <w:ilvl w:val="0"/>
                <w:numId w:val="6"/>
              </w:numPr>
              <w:spacing w:after="0"/>
              <w:rPr>
                <w:rFonts w:ascii="Calibri" w:hAnsi="Calibri" w:cs="Calibri"/>
                <w:color w:val="auto"/>
              </w:rPr>
            </w:pPr>
            <w:r w:rsidRPr="00DC6B40">
              <w:rPr>
                <w:rFonts w:ascii="Calibri" w:eastAsia="Times New Roman" w:hAnsi="Calibri" w:cs="Calibri"/>
                <w:color w:val="auto"/>
              </w:rPr>
              <w:t xml:space="preserve">For any changes to the </w:t>
            </w:r>
            <w:r w:rsidR="00201B22" w:rsidRPr="00DC6B40">
              <w:rPr>
                <w:rFonts w:ascii="Calibri" w:eastAsia="Times New Roman" w:hAnsi="Calibri" w:cs="Calibri"/>
                <w:color w:val="auto"/>
              </w:rPr>
              <w:t>b</w:t>
            </w:r>
            <w:r w:rsidRPr="00DC6B40">
              <w:rPr>
                <w:rFonts w:ascii="Calibri" w:eastAsia="Times New Roman" w:hAnsi="Calibri" w:cs="Calibri"/>
                <w:color w:val="auto"/>
              </w:rPr>
              <w:t xml:space="preserve">id </w:t>
            </w:r>
            <w:r w:rsidR="00201B22" w:rsidRPr="00DC6B40">
              <w:rPr>
                <w:rFonts w:ascii="Calibri" w:eastAsia="Times New Roman" w:hAnsi="Calibri" w:cs="Calibri"/>
                <w:color w:val="auto"/>
              </w:rPr>
              <w:t>s</w:t>
            </w:r>
            <w:r w:rsidRPr="00DC6B40">
              <w:rPr>
                <w:rFonts w:ascii="Calibri" w:eastAsia="Times New Roman" w:hAnsi="Calibri" w:cs="Calibri"/>
                <w:color w:val="auto"/>
              </w:rPr>
              <w:t xml:space="preserve">pecifications or any terms of the </w:t>
            </w:r>
            <w:r w:rsidR="00201B22" w:rsidRPr="00DC6B40">
              <w:rPr>
                <w:rFonts w:ascii="Calibri" w:eastAsia="Times New Roman" w:hAnsi="Calibri" w:cs="Calibri"/>
                <w:color w:val="auto"/>
              </w:rPr>
              <w:t>c</w:t>
            </w:r>
            <w:r w:rsidRPr="00DC6B40">
              <w:rPr>
                <w:rFonts w:ascii="Calibri" w:eastAsia="Times New Roman" w:hAnsi="Calibri" w:cs="Calibri"/>
                <w:color w:val="auto"/>
              </w:rPr>
              <w:t xml:space="preserve">ontract </w:t>
            </w:r>
            <w:r w:rsidR="00201B22" w:rsidRPr="00DC6B40">
              <w:rPr>
                <w:rFonts w:ascii="Calibri" w:eastAsia="Times New Roman" w:hAnsi="Calibri" w:cs="Calibri"/>
                <w:color w:val="auto"/>
              </w:rPr>
              <w:t>d</w:t>
            </w:r>
            <w:r w:rsidRPr="00DC6B40">
              <w:rPr>
                <w:rFonts w:ascii="Calibri" w:eastAsia="Times New Roman" w:hAnsi="Calibri" w:cs="Calibri"/>
                <w:color w:val="auto"/>
              </w:rPr>
              <w:t>ocuments, a Change Order Form will be submitted to outline the change in design concept or cost</w:t>
            </w:r>
          </w:p>
        </w:tc>
      </w:tr>
      <w:tr w:rsidR="00DC6B40" w:rsidRPr="00DC6B40" w14:paraId="03F4A109" w14:textId="77777777" w:rsidTr="0024094C">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9A34358" w14:textId="6EBEA03E" w:rsidR="00971BE7" w:rsidRPr="00DC6B40" w:rsidRDefault="00971BE7" w:rsidP="0024094C">
            <w:pPr>
              <w:spacing w:after="0"/>
              <w:jc w:val="center"/>
              <w:rPr>
                <w:rFonts w:ascii="Calibri" w:hAnsi="Calibri" w:cs="Calibri"/>
                <w:color w:val="auto"/>
              </w:rPr>
            </w:pPr>
            <w:r w:rsidRPr="00DC6B40">
              <w:rPr>
                <w:rFonts w:ascii="Calibri" w:hAnsi="Calibri" w:cs="Calibri"/>
                <w:color w:val="auto"/>
              </w:rPr>
              <w:t>2.</w:t>
            </w:r>
            <w:r w:rsidR="005928BE" w:rsidRPr="00DC6B40">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75B4861" w14:textId="68B93E11" w:rsidR="00971BE7" w:rsidRPr="00DC6B40" w:rsidRDefault="001C1124" w:rsidP="0024094C">
            <w:pPr>
              <w:widowControl w:val="0"/>
              <w:spacing w:after="0"/>
              <w:rPr>
                <w:rFonts w:ascii="Calibri" w:hAnsi="Calibri" w:cs="Calibri"/>
                <w:color w:val="auto"/>
              </w:rPr>
            </w:pPr>
            <w:r w:rsidRPr="00DC6B40">
              <w:rPr>
                <w:rFonts w:ascii="Calibri" w:eastAsia="Times New Roman" w:hAnsi="Calibri" w:cs="Calibri"/>
                <w:color w:val="auto"/>
              </w:rPr>
              <w:t xml:space="preserve">The </w:t>
            </w:r>
            <w:r w:rsidR="00787A9F" w:rsidRPr="00DC6B40">
              <w:rPr>
                <w:rFonts w:ascii="Calibri" w:eastAsia="Times New Roman" w:hAnsi="Calibri" w:cs="Calibri"/>
                <w:color w:val="auto"/>
              </w:rPr>
              <w:t>P</w:t>
            </w:r>
            <w:r w:rsidRPr="00DC6B40">
              <w:rPr>
                <w:rFonts w:ascii="Calibri" w:eastAsia="Times New Roman" w:hAnsi="Calibri" w:cs="Calibri"/>
                <w:color w:val="auto"/>
              </w:rPr>
              <w:t xml:space="preserve">rovider agency will furnish, at its own expense, all building and other permits, licenses, tools, equipment, and temporary structures necessary for the completion of approved projects. The Provider agency shall also give all required notices and shall comply with all applicable codes, laws, ordinances, rules and regulations, and protective covenants, whenever applicable. They shall further comply with the provisions of the Occupational Safety and Health Act of 1970. The Provider agency will immediately display to </w:t>
            </w:r>
            <w:r w:rsidRPr="00DC6B40">
              <w:rPr>
                <w:rFonts w:ascii="Times New Roman" w:eastAsia="Times New Roman" w:hAnsi="Times New Roman" w:cs="Times New Roman"/>
                <w:i/>
                <w:iCs/>
                <w:color w:val="auto"/>
              </w:rPr>
              <w:t>i</w:t>
            </w:r>
            <w:r w:rsidRPr="00DC6B40">
              <w:rPr>
                <w:rFonts w:ascii="Calibri" w:eastAsia="Times New Roman" w:hAnsi="Calibri" w:cs="Calibri"/>
                <w:color w:val="auto"/>
              </w:rPr>
              <w:t>Care all permits, licenses, certificates and other instruments required by law upon request</w:t>
            </w:r>
          </w:p>
        </w:tc>
      </w:tr>
      <w:tr w:rsidR="00DC6B40" w:rsidRPr="00DC6B40" w14:paraId="3F4071CA" w14:textId="77777777" w:rsidTr="0024094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AE7489B" w14:textId="4F17E9C4" w:rsidR="003B53C4" w:rsidRPr="00DC6B40" w:rsidRDefault="004D3D05" w:rsidP="0024094C">
            <w:pPr>
              <w:spacing w:after="0"/>
              <w:jc w:val="center"/>
              <w:rPr>
                <w:rFonts w:ascii="Calibri" w:hAnsi="Calibri" w:cs="Calibri"/>
                <w:color w:val="auto"/>
              </w:rPr>
            </w:pPr>
            <w:r w:rsidRPr="00DC6B40">
              <w:rPr>
                <w:rFonts w:ascii="Calibri" w:hAnsi="Calibri" w:cs="Calibri"/>
                <w:color w:val="auto"/>
              </w:rPr>
              <w:lastRenderedPageBreak/>
              <w:t>2.</w:t>
            </w:r>
            <w:r w:rsidR="005928BE" w:rsidRPr="00DC6B40">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5D95FE3" w14:textId="40AE23D3" w:rsidR="003B53C4" w:rsidRPr="00DC6B40" w:rsidRDefault="004D3D05" w:rsidP="0024094C">
            <w:pPr>
              <w:widowControl w:val="0"/>
              <w:spacing w:after="0"/>
              <w:rPr>
                <w:rFonts w:ascii="Calibri" w:eastAsia="Times New Roman" w:hAnsi="Calibri" w:cs="Calibri"/>
                <w:color w:val="auto"/>
              </w:rPr>
            </w:pPr>
            <w:r w:rsidRPr="00DC6B40">
              <w:rPr>
                <w:rFonts w:ascii="Calibri" w:hAnsi="Calibri" w:cs="Calibri"/>
                <w:color w:val="auto"/>
              </w:rPr>
              <w:t xml:space="preserve">The Provider agency will not file a mechanic’s or material man’s lien or maintain any claim against the real estate or improvements for or on account of any work done, labor </w:t>
            </w:r>
            <w:r w:rsidR="002F439C" w:rsidRPr="00DC6B40">
              <w:rPr>
                <w:rFonts w:ascii="Calibri" w:hAnsi="Calibri" w:cs="Calibri"/>
                <w:color w:val="auto"/>
              </w:rPr>
              <w:t>performed,</w:t>
            </w:r>
            <w:r w:rsidRPr="00DC6B40">
              <w:rPr>
                <w:rFonts w:ascii="Calibri" w:hAnsi="Calibri" w:cs="Calibri"/>
                <w:color w:val="auto"/>
              </w:rPr>
              <w:t xml:space="preserve"> or materials furnished and shall include in each subcontract a clause which will impose the requirement on subcontractors. </w:t>
            </w:r>
          </w:p>
        </w:tc>
      </w:tr>
      <w:tr w:rsidR="00DC6B40" w:rsidRPr="00DC6B40" w14:paraId="1E120040"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B76B53" w14:textId="554741EF" w:rsidR="003F18CE" w:rsidRPr="00DC6B40" w:rsidRDefault="003F18CE" w:rsidP="0024094C">
            <w:pPr>
              <w:spacing w:after="0"/>
              <w:jc w:val="center"/>
              <w:rPr>
                <w:rFonts w:ascii="Calibri" w:hAnsi="Calibri" w:cs="Calibri"/>
                <w:color w:val="auto"/>
              </w:rPr>
            </w:pPr>
            <w:r w:rsidRPr="00DC6B40">
              <w:rPr>
                <w:rFonts w:ascii="Calibri" w:hAnsi="Calibri" w:cs="Calibri"/>
                <w:color w:val="auto"/>
              </w:rPr>
              <w:t>2.</w:t>
            </w:r>
            <w:r w:rsidR="005928BE" w:rsidRPr="00DC6B40">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9D2E9C" w14:textId="1C0B4CFF" w:rsidR="003F18CE" w:rsidRPr="00DC6B40" w:rsidRDefault="00277F49" w:rsidP="0024094C">
            <w:pPr>
              <w:widowControl w:val="0"/>
              <w:spacing w:after="0"/>
              <w:rPr>
                <w:rFonts w:ascii="Calibri" w:hAnsi="Calibri" w:cs="Calibri"/>
                <w:color w:val="auto"/>
              </w:rPr>
            </w:pPr>
            <w:r w:rsidRPr="00DC6B40">
              <w:rPr>
                <w:rFonts w:ascii="Calibri" w:hAnsi="Calibri" w:cs="Calibri"/>
                <w:color w:val="auto"/>
              </w:rPr>
              <w:t xml:space="preserve">The </w:t>
            </w:r>
            <w:r w:rsidR="00FF6250" w:rsidRPr="00DC6B40">
              <w:rPr>
                <w:rFonts w:ascii="Calibri" w:hAnsi="Calibri" w:cs="Calibri"/>
                <w:color w:val="auto"/>
              </w:rPr>
              <w:t>P</w:t>
            </w:r>
            <w:r w:rsidRPr="00DC6B40">
              <w:rPr>
                <w:rFonts w:ascii="Calibri" w:hAnsi="Calibri" w:cs="Calibri"/>
                <w:color w:val="auto"/>
              </w:rPr>
              <w:t xml:space="preserve">rovider agency will correct any defects due to faulty materials or workmanship which appear within one year from the date of final completion of each </w:t>
            </w:r>
            <w:r w:rsidR="004840C6" w:rsidRPr="00DC6B40">
              <w:rPr>
                <w:rFonts w:ascii="Calibri" w:hAnsi="Calibri" w:cs="Calibri"/>
                <w:color w:val="auto"/>
              </w:rPr>
              <w:t>project and</w:t>
            </w:r>
            <w:r w:rsidRPr="00DC6B40">
              <w:rPr>
                <w:rFonts w:ascii="Calibri" w:hAnsi="Calibri" w:cs="Calibri"/>
                <w:color w:val="auto"/>
              </w:rPr>
              <w:t xml:space="preserve"> shall bear the cost of correcting such defects.</w:t>
            </w:r>
          </w:p>
        </w:tc>
      </w:tr>
      <w:tr w:rsidR="00DC6B40" w:rsidRPr="00DC6B40" w14:paraId="7F3FAA56" w14:textId="77777777" w:rsidTr="0024094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5DFFD01" w14:textId="470FD320"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2.</w:t>
            </w:r>
            <w:r w:rsidR="005928BE" w:rsidRPr="00DC6B40">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A936A9D" w14:textId="77777777" w:rsidR="004840C6" w:rsidRPr="00DC6B40" w:rsidRDefault="004840C6" w:rsidP="0024094C">
            <w:pPr>
              <w:pStyle w:val="ListParagraph"/>
              <w:spacing w:after="0"/>
              <w:ind w:left="0"/>
              <w:rPr>
                <w:rFonts w:ascii="Calibri" w:hAnsi="Calibri" w:cs="Calibri"/>
                <w:b/>
                <w:color w:val="auto"/>
              </w:rPr>
            </w:pPr>
            <w:r w:rsidRPr="00DC6B40">
              <w:rPr>
                <w:rFonts w:ascii="Calibri" w:hAnsi="Calibri" w:cs="Calibri"/>
                <w:b/>
                <w:color w:val="auto"/>
              </w:rPr>
              <w:t xml:space="preserve">Right of Entry and Interpretation </w:t>
            </w:r>
          </w:p>
          <w:p w14:paraId="5CFA0932" w14:textId="56534C59" w:rsidR="004840C6" w:rsidRPr="00DC6B40" w:rsidRDefault="004840C6" w:rsidP="0024094C">
            <w:pPr>
              <w:widowControl w:val="0"/>
              <w:spacing w:after="0"/>
              <w:rPr>
                <w:rFonts w:ascii="Calibri" w:hAnsi="Calibri" w:cs="Calibri"/>
                <w:color w:val="auto"/>
              </w:rPr>
            </w:pPr>
            <w:r w:rsidRPr="00DC6B40">
              <w:rPr>
                <w:rFonts w:ascii="Times New Roman" w:hAnsi="Times New Roman" w:cs="Times New Roman"/>
                <w:i/>
                <w:iCs/>
                <w:color w:val="auto"/>
              </w:rPr>
              <w:t>i</w:t>
            </w:r>
            <w:r w:rsidRPr="00DC6B40">
              <w:rPr>
                <w:rFonts w:ascii="Calibri" w:hAnsi="Calibri" w:cs="Calibri"/>
                <w:color w:val="auto"/>
              </w:rPr>
              <w:t xml:space="preserve">Care and all agents thereof shall, </w:t>
            </w:r>
            <w:proofErr w:type="gramStart"/>
            <w:r w:rsidRPr="00DC6B40">
              <w:rPr>
                <w:rFonts w:ascii="Calibri" w:hAnsi="Calibri" w:cs="Calibri"/>
                <w:color w:val="auto"/>
              </w:rPr>
              <w:t>at all times</w:t>
            </w:r>
            <w:proofErr w:type="gramEnd"/>
            <w:r w:rsidRPr="00DC6B40">
              <w:rPr>
                <w:rFonts w:ascii="Calibri" w:hAnsi="Calibri" w:cs="Calibri"/>
                <w:color w:val="auto"/>
              </w:rPr>
              <w:t xml:space="preserve"> during construction, have the right of entry and free access to the projects and the right to inspect all work done and materials, equipment and fixtures furnished, installed, or stored in and about the projects by the provider. </w:t>
            </w:r>
            <w:r w:rsidR="00C306C8" w:rsidRPr="00DC6B40">
              <w:rPr>
                <w:rFonts w:ascii="Times New Roman" w:hAnsi="Times New Roman" w:cs="Times New Roman"/>
                <w:i/>
                <w:iCs/>
                <w:color w:val="auto"/>
              </w:rPr>
              <w:t>i</w:t>
            </w:r>
            <w:r w:rsidR="00C306C8" w:rsidRPr="00DC6B40">
              <w:rPr>
                <w:rFonts w:ascii="Calibri" w:hAnsi="Calibri" w:cs="Calibri"/>
                <w:color w:val="auto"/>
              </w:rPr>
              <w:t>Care shall</w:t>
            </w:r>
            <w:r w:rsidRPr="00DC6B40">
              <w:rPr>
                <w:rFonts w:ascii="Calibri" w:hAnsi="Calibri" w:cs="Calibri"/>
                <w:color w:val="auto"/>
              </w:rPr>
              <w:t xml:space="preserve"> also have the right to interpret the </w:t>
            </w:r>
            <w:r w:rsidR="006617AB" w:rsidRPr="00DC6B40">
              <w:rPr>
                <w:rFonts w:ascii="Calibri" w:hAnsi="Calibri" w:cs="Calibri"/>
                <w:color w:val="auto"/>
              </w:rPr>
              <w:t>P</w:t>
            </w:r>
            <w:r w:rsidRPr="00DC6B40">
              <w:rPr>
                <w:rFonts w:ascii="Calibri" w:hAnsi="Calibri" w:cs="Calibri"/>
                <w:color w:val="auto"/>
              </w:rPr>
              <w:t>rovider documents and to determine compliance therewith.</w:t>
            </w:r>
          </w:p>
        </w:tc>
      </w:tr>
      <w:tr w:rsidR="00DC6B40" w:rsidRPr="00DC6B40" w14:paraId="01B2FCEE"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4840C6" w:rsidRPr="00DC6B40" w:rsidRDefault="004840C6" w:rsidP="0024094C">
            <w:pPr>
              <w:spacing w:after="0"/>
              <w:jc w:val="center"/>
              <w:rPr>
                <w:rFonts w:ascii="Calibri" w:hAnsi="Calibri" w:cs="Calibri"/>
                <w:b/>
                <w:bCs/>
                <w:color w:val="auto"/>
                <w:sz w:val="24"/>
                <w:szCs w:val="24"/>
              </w:rPr>
            </w:pPr>
            <w:r w:rsidRPr="00DC6B40">
              <w:rPr>
                <w:rFonts w:ascii="Calibri" w:hAnsi="Calibri" w:cs="Calibri"/>
                <w:b/>
                <w:bCs/>
                <w:color w:val="auto"/>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4840C6" w:rsidRPr="00DC6B40" w:rsidRDefault="004840C6" w:rsidP="0024094C">
            <w:pPr>
              <w:widowControl w:val="0"/>
              <w:spacing w:after="0"/>
              <w:jc w:val="center"/>
              <w:rPr>
                <w:rFonts w:ascii="Calibri" w:hAnsi="Calibri" w:cs="Calibri"/>
                <w:b/>
                <w:color w:val="auto"/>
                <w:sz w:val="24"/>
                <w:szCs w:val="24"/>
              </w:rPr>
            </w:pPr>
            <w:r w:rsidRPr="00DC6B40">
              <w:rPr>
                <w:rFonts w:ascii="Calibri" w:hAnsi="Calibri" w:cs="Calibri"/>
                <w:b/>
                <w:color w:val="auto"/>
                <w:sz w:val="24"/>
                <w:szCs w:val="24"/>
              </w:rPr>
              <w:t>Unit of Service</w:t>
            </w:r>
          </w:p>
        </w:tc>
      </w:tr>
      <w:tr w:rsidR="00DC6B40" w:rsidRPr="00DC6B40" w14:paraId="6CE8A6BC" w14:textId="77777777" w:rsidTr="0024094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1E6F7B4" w14:textId="59DF46D6"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4B989CF" w14:textId="436AA669" w:rsidR="004840C6" w:rsidRPr="00DC6B40" w:rsidRDefault="00BE4988" w:rsidP="0024094C">
            <w:pPr>
              <w:widowControl w:val="0"/>
              <w:spacing w:after="0"/>
              <w:rPr>
                <w:rFonts w:ascii="Calibri" w:hAnsi="Calibri" w:cs="Calibri"/>
                <w:color w:val="auto"/>
              </w:rPr>
            </w:pPr>
            <w:r w:rsidRPr="00DC6B40">
              <w:rPr>
                <w:rFonts w:ascii="Calibri" w:hAnsi="Calibri" w:cs="Calibri"/>
                <w:color w:val="auto"/>
              </w:rPr>
              <w:t xml:space="preserve">MCO </w:t>
            </w:r>
            <w:r w:rsidR="004840C6" w:rsidRPr="00DC6B40">
              <w:rPr>
                <w:rFonts w:ascii="Calibri" w:hAnsi="Calibri" w:cs="Calibri"/>
                <w:color w:val="auto"/>
              </w:rPr>
              <w:t>will pay the Environmental Accessibility Adaptation provider agency based on the amount listed on the approved bid form. Additional amounts beyond the agreed upon rate shall be established by mutual agreement between Purchaser and the provider agency per bid project and shall be reflected on the Project Change Order Form.</w:t>
            </w:r>
          </w:p>
        </w:tc>
      </w:tr>
      <w:tr w:rsidR="00DC6B40" w:rsidRPr="00DC6B40" w14:paraId="08FFE4E1"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37DD6F" w14:textId="689A0FD0"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36CA69" w14:textId="519DA796" w:rsidR="004840C6" w:rsidRPr="00DC6B40" w:rsidRDefault="00BE4988" w:rsidP="0024094C">
            <w:pPr>
              <w:widowControl w:val="0"/>
              <w:spacing w:after="0"/>
              <w:rPr>
                <w:rFonts w:ascii="Calibri" w:hAnsi="Calibri" w:cs="Calibri"/>
                <w:color w:val="auto"/>
              </w:rPr>
            </w:pPr>
            <w:r w:rsidRPr="00DC6B40">
              <w:rPr>
                <w:rFonts w:ascii="Calibri" w:hAnsi="Calibri" w:cs="Calibri"/>
                <w:color w:val="auto"/>
              </w:rPr>
              <w:t>MCO</w:t>
            </w:r>
            <w:r w:rsidR="004840C6" w:rsidRPr="00DC6B40">
              <w:rPr>
                <w:rFonts w:ascii="Calibri" w:hAnsi="Calibri" w:cs="Calibri"/>
                <w:color w:val="auto"/>
              </w:rPr>
              <w:t xml:space="preserve"> may pay 50% of the approved bid at commencement of the project, and the remaining 50% will be paid at the time of completion. Determination of partial payment will be based on scope and length of the project.</w:t>
            </w:r>
          </w:p>
        </w:tc>
      </w:tr>
      <w:tr w:rsidR="00DC6B40" w:rsidRPr="00DC6B40" w14:paraId="479C6B3B" w14:textId="77777777" w:rsidTr="0024094C">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6D28002B"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3.3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F1770A6" w14:textId="0AB6180B" w:rsidR="002127B5" w:rsidRPr="00DC6B40" w:rsidRDefault="004840C6" w:rsidP="0024094C">
            <w:pPr>
              <w:widowControl w:val="0"/>
              <w:spacing w:after="0"/>
              <w:rPr>
                <w:rFonts w:ascii="Calibri" w:hAnsi="Calibri" w:cs="Calibri"/>
                <w:bCs/>
                <w:color w:val="auto"/>
              </w:rPr>
            </w:pPr>
            <w:r w:rsidRPr="00DC6B40">
              <w:rPr>
                <w:rFonts w:ascii="Calibri" w:hAnsi="Calibri" w:cs="Calibri"/>
                <w:color w:val="auto"/>
              </w:rPr>
              <w:t xml:space="preserve">Provider must bill using applicable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3780"/>
              <w:gridCol w:w="1620"/>
            </w:tblGrid>
            <w:tr w:rsidR="00DC6B40" w:rsidRPr="00DC6B40" w14:paraId="34C677B3" w14:textId="77777777" w:rsidTr="72D7670A">
              <w:tc>
                <w:tcPr>
                  <w:tcW w:w="1525" w:type="dxa"/>
                  <w:shd w:val="clear" w:color="auto" w:fill="B3E5A1" w:themeFill="accent6" w:themeFillTint="66"/>
                </w:tcPr>
                <w:p w14:paraId="31495D1B" w14:textId="77777777" w:rsidR="002127B5" w:rsidRPr="00DC6B40" w:rsidRDefault="002127B5" w:rsidP="00940C0A">
                  <w:pPr>
                    <w:framePr w:hSpace="180" w:wrap="around" w:vAnchor="text" w:hAnchor="text" w:y="1"/>
                    <w:spacing w:after="0"/>
                    <w:suppressOverlap/>
                    <w:rPr>
                      <w:rFonts w:ascii="Calibri" w:hAnsi="Calibri" w:cs="Calibri"/>
                      <w:b/>
                      <w:color w:val="auto"/>
                    </w:rPr>
                  </w:pPr>
                  <w:r w:rsidRPr="00DC6B40">
                    <w:rPr>
                      <w:rFonts w:ascii="Calibri" w:hAnsi="Calibri" w:cs="Calibri"/>
                      <w:b/>
                      <w:color w:val="auto"/>
                    </w:rPr>
                    <w:t>Service Code</w:t>
                  </w:r>
                </w:p>
              </w:tc>
              <w:tc>
                <w:tcPr>
                  <w:tcW w:w="1170" w:type="dxa"/>
                  <w:shd w:val="clear" w:color="auto" w:fill="B3E5A1" w:themeFill="accent6" w:themeFillTint="66"/>
                </w:tcPr>
                <w:p w14:paraId="6685B59D" w14:textId="77777777" w:rsidR="002127B5" w:rsidRPr="00DC6B40" w:rsidRDefault="002127B5" w:rsidP="00940C0A">
                  <w:pPr>
                    <w:framePr w:hSpace="180" w:wrap="around" w:vAnchor="text" w:hAnchor="text" w:y="1"/>
                    <w:spacing w:after="0"/>
                    <w:suppressOverlap/>
                    <w:rPr>
                      <w:rFonts w:ascii="Calibri" w:hAnsi="Calibri" w:cs="Calibri"/>
                      <w:b/>
                      <w:color w:val="auto"/>
                    </w:rPr>
                  </w:pPr>
                  <w:r w:rsidRPr="00DC6B40">
                    <w:rPr>
                      <w:rFonts w:ascii="Calibri" w:hAnsi="Calibri" w:cs="Calibri"/>
                      <w:b/>
                      <w:color w:val="auto"/>
                    </w:rPr>
                    <w:t>Modifier</w:t>
                  </w:r>
                </w:p>
              </w:tc>
              <w:tc>
                <w:tcPr>
                  <w:tcW w:w="3780" w:type="dxa"/>
                  <w:shd w:val="clear" w:color="auto" w:fill="B3E5A1" w:themeFill="accent6" w:themeFillTint="66"/>
                </w:tcPr>
                <w:p w14:paraId="32953BF3" w14:textId="77777777" w:rsidR="002127B5" w:rsidRPr="00DC6B40" w:rsidRDefault="002127B5" w:rsidP="00940C0A">
                  <w:pPr>
                    <w:framePr w:hSpace="180" w:wrap="around" w:vAnchor="text" w:hAnchor="text" w:y="1"/>
                    <w:spacing w:after="0"/>
                    <w:suppressOverlap/>
                    <w:rPr>
                      <w:rFonts w:ascii="Calibri" w:hAnsi="Calibri" w:cs="Calibri"/>
                      <w:b/>
                      <w:color w:val="auto"/>
                    </w:rPr>
                  </w:pPr>
                  <w:r w:rsidRPr="00DC6B40">
                    <w:rPr>
                      <w:rFonts w:ascii="Calibri" w:hAnsi="Calibri" w:cs="Calibri"/>
                      <w:b/>
                      <w:color w:val="auto"/>
                    </w:rPr>
                    <w:t>Service Description</w:t>
                  </w:r>
                </w:p>
              </w:tc>
              <w:tc>
                <w:tcPr>
                  <w:tcW w:w="1620" w:type="dxa"/>
                  <w:shd w:val="clear" w:color="auto" w:fill="B3E5A1" w:themeFill="accent6" w:themeFillTint="66"/>
                </w:tcPr>
                <w:p w14:paraId="2229B30B" w14:textId="77777777" w:rsidR="002127B5" w:rsidRPr="00DC6B40" w:rsidRDefault="002127B5" w:rsidP="00940C0A">
                  <w:pPr>
                    <w:framePr w:hSpace="180" w:wrap="around" w:vAnchor="text" w:hAnchor="text" w:y="1"/>
                    <w:spacing w:after="0"/>
                    <w:suppressOverlap/>
                    <w:rPr>
                      <w:rFonts w:ascii="Calibri" w:hAnsi="Calibri" w:cs="Calibri"/>
                      <w:b/>
                      <w:color w:val="auto"/>
                    </w:rPr>
                  </w:pPr>
                  <w:r w:rsidRPr="00DC6B40">
                    <w:rPr>
                      <w:rFonts w:ascii="Calibri" w:hAnsi="Calibri" w:cs="Calibri"/>
                      <w:b/>
                      <w:color w:val="auto"/>
                    </w:rPr>
                    <w:t>Unit of Service</w:t>
                  </w:r>
                </w:p>
              </w:tc>
            </w:tr>
            <w:tr w:rsidR="00DC6B40" w:rsidRPr="00DC6B40" w14:paraId="5BF6C122" w14:textId="77777777" w:rsidTr="72D7670A">
              <w:tc>
                <w:tcPr>
                  <w:tcW w:w="1525" w:type="dxa"/>
                  <w:shd w:val="clear" w:color="auto" w:fill="auto"/>
                  <w:vAlign w:val="center"/>
                </w:tcPr>
                <w:p w14:paraId="5957068D" w14:textId="0C83662B" w:rsidR="00DB4DC1" w:rsidRPr="00DC6B40" w:rsidRDefault="00DB4DC1" w:rsidP="00940C0A">
                  <w:pPr>
                    <w:framePr w:hSpace="180" w:wrap="around" w:vAnchor="text" w:hAnchor="text" w:y="1"/>
                    <w:spacing w:after="0"/>
                    <w:suppressOverlap/>
                    <w:jc w:val="center"/>
                    <w:rPr>
                      <w:rFonts w:ascii="Calibri" w:hAnsi="Calibri" w:cs="Calibri"/>
                      <w:color w:val="auto"/>
                    </w:rPr>
                  </w:pPr>
                  <w:r w:rsidRPr="72D7670A">
                    <w:rPr>
                      <w:rFonts w:ascii="Calibri" w:hAnsi="Calibri" w:cs="Calibri"/>
                      <w:color w:val="auto"/>
                    </w:rPr>
                    <w:t>S5165</w:t>
                  </w:r>
                </w:p>
              </w:tc>
              <w:tc>
                <w:tcPr>
                  <w:tcW w:w="1170" w:type="dxa"/>
                  <w:vAlign w:val="center"/>
                </w:tcPr>
                <w:p w14:paraId="7AA337F8" w14:textId="28FAC302" w:rsidR="00DB4DC1" w:rsidRPr="00DC6B40" w:rsidRDefault="00DB4DC1" w:rsidP="00940C0A">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U1-U5</w:t>
                  </w:r>
                </w:p>
              </w:tc>
              <w:tc>
                <w:tcPr>
                  <w:tcW w:w="3780" w:type="dxa"/>
                  <w:shd w:val="clear" w:color="auto" w:fill="auto"/>
                </w:tcPr>
                <w:p w14:paraId="62A722BF" w14:textId="0B479634" w:rsidR="00DB4DC1" w:rsidRPr="00DC6B40" w:rsidRDefault="00DE2136" w:rsidP="00940C0A">
                  <w:pPr>
                    <w:framePr w:hSpace="180" w:wrap="around" w:vAnchor="text" w:hAnchor="text" w:y="1"/>
                    <w:spacing w:after="0"/>
                    <w:suppressOverlap/>
                    <w:rPr>
                      <w:rFonts w:ascii="Calibri" w:hAnsi="Calibri" w:cs="Calibri"/>
                      <w:color w:val="auto"/>
                    </w:rPr>
                  </w:pPr>
                  <w:r w:rsidRPr="00DC6B40">
                    <w:rPr>
                      <w:rFonts w:ascii="Calibri" w:hAnsi="Calibri" w:cs="Calibri"/>
                      <w:color w:val="auto"/>
                    </w:rPr>
                    <w:t>Home Modifications</w:t>
                  </w:r>
                </w:p>
              </w:tc>
              <w:tc>
                <w:tcPr>
                  <w:tcW w:w="1620" w:type="dxa"/>
                </w:tcPr>
                <w:p w14:paraId="40ECEAC1" w14:textId="0A07E543" w:rsidR="00DB4DC1" w:rsidRPr="00C306C8" w:rsidRDefault="00DE2136" w:rsidP="00940C0A">
                  <w:pPr>
                    <w:framePr w:hSpace="180" w:wrap="around" w:vAnchor="text" w:hAnchor="text" w:y="1"/>
                    <w:spacing w:after="0"/>
                    <w:suppressOverlap/>
                    <w:rPr>
                      <w:rFonts w:ascii="Calibri" w:hAnsi="Calibri" w:cs="Calibri"/>
                      <w:color w:val="auto"/>
                    </w:rPr>
                  </w:pPr>
                  <w:r w:rsidRPr="07CF7198">
                    <w:rPr>
                      <w:rFonts w:ascii="Calibri" w:hAnsi="Calibri" w:cs="Calibri"/>
                      <w:color w:val="auto"/>
                    </w:rPr>
                    <w:t xml:space="preserve">Per </w:t>
                  </w:r>
                  <w:r w:rsidR="6381BEEC" w:rsidRPr="07CF7198">
                    <w:rPr>
                      <w:rFonts w:ascii="Calibri" w:hAnsi="Calibri" w:cs="Calibri"/>
                      <w:color w:val="auto"/>
                    </w:rPr>
                    <w:t>h</w:t>
                  </w:r>
                  <w:r w:rsidRPr="07CF7198">
                    <w:rPr>
                      <w:rFonts w:ascii="Calibri" w:hAnsi="Calibri" w:cs="Calibri"/>
                      <w:color w:val="auto"/>
                    </w:rPr>
                    <w:t>our</w:t>
                  </w:r>
                </w:p>
              </w:tc>
            </w:tr>
            <w:tr w:rsidR="00DC6B40" w:rsidRPr="00DC6B40" w14:paraId="5EEF2605" w14:textId="77777777" w:rsidTr="72D7670A">
              <w:tc>
                <w:tcPr>
                  <w:tcW w:w="1525" w:type="dxa"/>
                  <w:shd w:val="clear" w:color="auto" w:fill="auto"/>
                  <w:vAlign w:val="center"/>
                </w:tcPr>
                <w:p w14:paraId="3CEAEB8A" w14:textId="10A408B7" w:rsidR="002127B5" w:rsidRPr="00DC6B40" w:rsidRDefault="00F266B0" w:rsidP="00940C0A">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S5165</w:t>
                  </w:r>
                </w:p>
              </w:tc>
              <w:tc>
                <w:tcPr>
                  <w:tcW w:w="1170" w:type="dxa"/>
                  <w:vAlign w:val="center"/>
                </w:tcPr>
                <w:p w14:paraId="1B5ADAFC" w14:textId="77777777" w:rsidR="002127B5" w:rsidRPr="00DC6B40" w:rsidRDefault="002127B5" w:rsidP="00940C0A">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UD</w:t>
                  </w:r>
                </w:p>
              </w:tc>
              <w:tc>
                <w:tcPr>
                  <w:tcW w:w="3780" w:type="dxa"/>
                  <w:shd w:val="clear" w:color="auto" w:fill="auto"/>
                </w:tcPr>
                <w:p w14:paraId="078FC4D3" w14:textId="6B67FA75" w:rsidR="002127B5" w:rsidRPr="00DC6B40" w:rsidRDefault="004216FB" w:rsidP="00940C0A">
                  <w:pPr>
                    <w:framePr w:hSpace="180" w:wrap="around" w:vAnchor="text" w:hAnchor="text" w:y="1"/>
                    <w:spacing w:after="0"/>
                    <w:suppressOverlap/>
                    <w:rPr>
                      <w:rFonts w:ascii="Calibri" w:hAnsi="Calibri" w:cs="Calibri"/>
                      <w:color w:val="auto"/>
                    </w:rPr>
                  </w:pPr>
                  <w:r w:rsidRPr="00DC6B40">
                    <w:rPr>
                      <w:rFonts w:ascii="Calibri" w:hAnsi="Calibri" w:cs="Calibri"/>
                      <w:color w:val="auto"/>
                    </w:rPr>
                    <w:t>Home Modifications</w:t>
                  </w:r>
                </w:p>
              </w:tc>
              <w:tc>
                <w:tcPr>
                  <w:tcW w:w="1620" w:type="dxa"/>
                </w:tcPr>
                <w:p w14:paraId="317E8CDF" w14:textId="1E700089" w:rsidR="002127B5" w:rsidRPr="00C306C8" w:rsidRDefault="004216FB" w:rsidP="00940C0A">
                  <w:pPr>
                    <w:framePr w:hSpace="180" w:wrap="around" w:vAnchor="text" w:hAnchor="text" w:y="1"/>
                    <w:spacing w:after="0"/>
                    <w:suppressOverlap/>
                    <w:rPr>
                      <w:rFonts w:ascii="Calibri" w:hAnsi="Calibri" w:cs="Calibri"/>
                      <w:color w:val="auto"/>
                    </w:rPr>
                  </w:pPr>
                  <w:r w:rsidRPr="07CF7198">
                    <w:rPr>
                      <w:rFonts w:ascii="Calibri" w:hAnsi="Calibri" w:cs="Calibri"/>
                      <w:color w:val="auto"/>
                    </w:rPr>
                    <w:t xml:space="preserve">Per </w:t>
                  </w:r>
                  <w:r w:rsidR="24BF1C56" w:rsidRPr="07CF7198">
                    <w:rPr>
                      <w:rFonts w:ascii="Calibri" w:hAnsi="Calibri" w:cs="Calibri"/>
                      <w:color w:val="auto"/>
                    </w:rPr>
                    <w:t>s</w:t>
                  </w:r>
                  <w:r w:rsidRPr="07CF7198">
                    <w:rPr>
                      <w:rFonts w:ascii="Calibri" w:hAnsi="Calibri" w:cs="Calibri"/>
                      <w:color w:val="auto"/>
                    </w:rPr>
                    <w:t>ervice</w:t>
                  </w:r>
                </w:p>
              </w:tc>
            </w:tr>
            <w:tr w:rsidR="00DC6B40" w:rsidRPr="00DC6B40" w14:paraId="74E35904" w14:textId="77777777" w:rsidTr="72D7670A">
              <w:tc>
                <w:tcPr>
                  <w:tcW w:w="1525" w:type="dxa"/>
                  <w:shd w:val="clear" w:color="auto" w:fill="auto"/>
                  <w:vAlign w:val="center"/>
                </w:tcPr>
                <w:p w14:paraId="65957E83" w14:textId="26FA275C" w:rsidR="004216FB" w:rsidRPr="00DC6B40" w:rsidRDefault="004216FB" w:rsidP="00940C0A">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S5165</w:t>
                  </w:r>
                </w:p>
              </w:tc>
              <w:tc>
                <w:tcPr>
                  <w:tcW w:w="1170" w:type="dxa"/>
                  <w:vAlign w:val="center"/>
                </w:tcPr>
                <w:p w14:paraId="33236732" w14:textId="47441361" w:rsidR="004216FB" w:rsidRPr="00DC6B40" w:rsidRDefault="004216FB" w:rsidP="00940C0A">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U2</w:t>
                  </w:r>
                </w:p>
              </w:tc>
              <w:tc>
                <w:tcPr>
                  <w:tcW w:w="3780" w:type="dxa"/>
                  <w:shd w:val="clear" w:color="auto" w:fill="auto"/>
                </w:tcPr>
                <w:p w14:paraId="703AA973" w14:textId="134C0555" w:rsidR="004216FB" w:rsidRPr="00DC6B40" w:rsidRDefault="004216FB" w:rsidP="00940C0A">
                  <w:pPr>
                    <w:framePr w:hSpace="180" w:wrap="around" w:vAnchor="text" w:hAnchor="text" w:y="1"/>
                    <w:spacing w:after="0"/>
                    <w:suppressOverlap/>
                    <w:rPr>
                      <w:rFonts w:ascii="Calibri" w:hAnsi="Calibri" w:cs="Calibri"/>
                      <w:color w:val="auto"/>
                    </w:rPr>
                  </w:pPr>
                  <w:r w:rsidRPr="00DC6B40">
                    <w:rPr>
                      <w:rFonts w:ascii="Calibri" w:hAnsi="Calibri" w:cs="Calibri"/>
                      <w:color w:val="auto"/>
                    </w:rPr>
                    <w:t>Home Modifications, authorized mileage for job site visit by consultation</w:t>
                  </w:r>
                </w:p>
              </w:tc>
              <w:tc>
                <w:tcPr>
                  <w:tcW w:w="1620" w:type="dxa"/>
                  <w:vAlign w:val="center"/>
                </w:tcPr>
                <w:p w14:paraId="15839B23" w14:textId="7EE25C42" w:rsidR="004216FB" w:rsidRPr="00C306C8" w:rsidRDefault="009A1310" w:rsidP="00940C0A">
                  <w:pPr>
                    <w:framePr w:hSpace="180" w:wrap="around" w:vAnchor="text" w:hAnchor="text" w:y="1"/>
                    <w:spacing w:after="0"/>
                    <w:suppressOverlap/>
                    <w:rPr>
                      <w:rFonts w:ascii="Calibri" w:hAnsi="Calibri" w:cs="Calibri"/>
                      <w:bCs/>
                      <w:color w:val="auto"/>
                    </w:rPr>
                  </w:pPr>
                  <w:r w:rsidRPr="00C306C8">
                    <w:rPr>
                      <w:rFonts w:ascii="Calibri" w:hAnsi="Calibri" w:cs="Calibri"/>
                      <w:bCs/>
                      <w:color w:val="auto"/>
                    </w:rPr>
                    <w:t>Per visit</w:t>
                  </w:r>
                </w:p>
              </w:tc>
            </w:tr>
            <w:tr w:rsidR="00DC6B40" w:rsidRPr="00DC6B40" w14:paraId="1BFFADA2" w14:textId="77777777" w:rsidTr="72D7670A">
              <w:tc>
                <w:tcPr>
                  <w:tcW w:w="1525" w:type="dxa"/>
                  <w:shd w:val="clear" w:color="auto" w:fill="auto"/>
                  <w:vAlign w:val="center"/>
                </w:tcPr>
                <w:p w14:paraId="0B68E6BC" w14:textId="2D184CC8" w:rsidR="009A1310" w:rsidRPr="00DC6B40" w:rsidRDefault="009A1310" w:rsidP="00940C0A">
                  <w:pPr>
                    <w:framePr w:hSpace="180" w:wrap="around" w:vAnchor="text" w:hAnchor="text" w:y="1"/>
                    <w:spacing w:after="0"/>
                    <w:suppressOverlap/>
                    <w:jc w:val="center"/>
                    <w:rPr>
                      <w:rFonts w:ascii="Calibri" w:hAnsi="Calibri" w:cs="Calibri"/>
                      <w:color w:val="auto"/>
                    </w:rPr>
                  </w:pPr>
                  <w:r w:rsidRPr="00DC6B40">
                    <w:rPr>
                      <w:rFonts w:ascii="Calibri" w:hAnsi="Calibri" w:cs="Calibri"/>
                      <w:color w:val="auto"/>
                    </w:rPr>
                    <w:t>T1028</w:t>
                  </w:r>
                </w:p>
              </w:tc>
              <w:tc>
                <w:tcPr>
                  <w:tcW w:w="1170" w:type="dxa"/>
                  <w:vAlign w:val="center"/>
                </w:tcPr>
                <w:p w14:paraId="52686CB9" w14:textId="77777777" w:rsidR="009A1310" w:rsidRPr="00DC6B40" w:rsidRDefault="009A1310" w:rsidP="00940C0A">
                  <w:pPr>
                    <w:framePr w:hSpace="180" w:wrap="around" w:vAnchor="text" w:hAnchor="text" w:y="1"/>
                    <w:spacing w:after="0"/>
                    <w:suppressOverlap/>
                    <w:jc w:val="center"/>
                    <w:rPr>
                      <w:rFonts w:ascii="Calibri" w:hAnsi="Calibri" w:cs="Calibri"/>
                      <w:color w:val="auto"/>
                    </w:rPr>
                  </w:pPr>
                </w:p>
              </w:tc>
              <w:tc>
                <w:tcPr>
                  <w:tcW w:w="3780" w:type="dxa"/>
                  <w:shd w:val="clear" w:color="auto" w:fill="auto"/>
                </w:tcPr>
                <w:p w14:paraId="0B1FD86A" w14:textId="02666AA3" w:rsidR="009A1310" w:rsidRPr="00DC6B40" w:rsidRDefault="009A1310" w:rsidP="00940C0A">
                  <w:pPr>
                    <w:framePr w:hSpace="180" w:wrap="around" w:vAnchor="text" w:hAnchor="text" w:y="1"/>
                    <w:spacing w:after="0"/>
                    <w:suppressOverlap/>
                    <w:rPr>
                      <w:rFonts w:ascii="Calibri" w:hAnsi="Calibri" w:cs="Calibri"/>
                      <w:color w:val="auto"/>
                    </w:rPr>
                  </w:pPr>
                  <w:r w:rsidRPr="00DC6B40">
                    <w:rPr>
                      <w:rFonts w:ascii="Calibri" w:hAnsi="Calibri" w:cs="Calibri"/>
                      <w:color w:val="auto"/>
                    </w:rPr>
                    <w:t>Home Environmental Assessment</w:t>
                  </w:r>
                </w:p>
              </w:tc>
              <w:tc>
                <w:tcPr>
                  <w:tcW w:w="1620" w:type="dxa"/>
                </w:tcPr>
                <w:p w14:paraId="5FBE20DD" w14:textId="749C7C7B" w:rsidR="009A1310" w:rsidRPr="00C306C8" w:rsidRDefault="009A1310" w:rsidP="00940C0A">
                  <w:pPr>
                    <w:framePr w:hSpace="180" w:wrap="around" w:vAnchor="text" w:hAnchor="text" w:y="1"/>
                    <w:spacing w:after="0"/>
                    <w:suppressOverlap/>
                    <w:rPr>
                      <w:rFonts w:ascii="Calibri" w:hAnsi="Calibri" w:cs="Calibri"/>
                      <w:bCs/>
                      <w:color w:val="auto"/>
                    </w:rPr>
                  </w:pPr>
                  <w:r w:rsidRPr="00C306C8">
                    <w:rPr>
                      <w:rFonts w:ascii="Calibri" w:hAnsi="Calibri" w:cs="Calibri"/>
                      <w:bCs/>
                      <w:color w:val="auto"/>
                    </w:rPr>
                    <w:t>Per service</w:t>
                  </w:r>
                </w:p>
              </w:tc>
            </w:tr>
          </w:tbl>
          <w:p w14:paraId="25EB1BF6" w14:textId="47A1C6EF" w:rsidR="004840C6" w:rsidRPr="00DC6B40" w:rsidRDefault="004840C6" w:rsidP="0024094C">
            <w:pPr>
              <w:widowControl w:val="0"/>
              <w:spacing w:after="0"/>
              <w:rPr>
                <w:rFonts w:ascii="Calibri" w:hAnsi="Calibri" w:cs="Calibri"/>
                <w:bCs/>
                <w:color w:val="auto"/>
              </w:rPr>
            </w:pPr>
          </w:p>
        </w:tc>
      </w:tr>
      <w:tr w:rsidR="00DC6B40" w:rsidRPr="00DC6B40" w14:paraId="7B7379A3"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4840C6" w:rsidRPr="00DC6B40" w:rsidRDefault="004840C6" w:rsidP="0024094C">
            <w:pPr>
              <w:spacing w:after="0"/>
              <w:jc w:val="center"/>
              <w:rPr>
                <w:rFonts w:ascii="Calibri" w:hAnsi="Calibri" w:cs="Calibri"/>
                <w:b/>
                <w:bCs/>
                <w:color w:val="auto"/>
                <w:sz w:val="24"/>
                <w:szCs w:val="24"/>
              </w:rPr>
            </w:pPr>
            <w:r w:rsidRPr="00DC6B40">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4840C6" w:rsidRPr="00DC6B40" w:rsidRDefault="004840C6" w:rsidP="0024094C">
            <w:pPr>
              <w:widowControl w:val="0"/>
              <w:spacing w:after="0"/>
              <w:jc w:val="center"/>
              <w:rPr>
                <w:rFonts w:ascii="Calibri" w:hAnsi="Calibri" w:cs="Calibri"/>
                <w:b/>
                <w:color w:val="auto"/>
                <w:sz w:val="24"/>
                <w:szCs w:val="24"/>
              </w:rPr>
            </w:pPr>
            <w:r w:rsidRPr="00DC6B40">
              <w:rPr>
                <w:rFonts w:ascii="Calibri" w:hAnsi="Calibri" w:cs="Calibri"/>
                <w:b/>
                <w:color w:val="auto"/>
                <w:sz w:val="24"/>
                <w:szCs w:val="24"/>
              </w:rPr>
              <w:t>Documentation of Service</w:t>
            </w:r>
          </w:p>
        </w:tc>
      </w:tr>
      <w:tr w:rsidR="00DC6B40" w:rsidRPr="00DC6B40" w14:paraId="3784DBB0" w14:textId="77777777" w:rsidTr="0024094C">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56A00CBB" w:rsidR="004840C6" w:rsidRPr="00DC6B40" w:rsidRDefault="004840C6" w:rsidP="0024094C">
            <w:pPr>
              <w:widowControl w:val="0"/>
              <w:spacing w:after="0"/>
              <w:rPr>
                <w:rFonts w:ascii="Calibri" w:hAnsi="Calibri" w:cs="Calibri"/>
                <w:bCs/>
                <w:color w:val="auto"/>
              </w:rPr>
            </w:pPr>
            <w:r w:rsidRPr="00DC6B40">
              <w:rPr>
                <w:rFonts w:ascii="Calibri" w:hAnsi="Calibri" w:cs="Calibri"/>
                <w:color w:val="auto"/>
              </w:rPr>
              <w:t xml:space="preserve">If the referral is accepted, the provider will notify the designated </w:t>
            </w:r>
            <w:r w:rsidR="00BE4988" w:rsidRPr="00DC6B40">
              <w:rPr>
                <w:rFonts w:ascii="Calibri" w:hAnsi="Calibri" w:cs="Calibri"/>
                <w:color w:val="auto"/>
              </w:rPr>
              <w:t>MCO</w:t>
            </w:r>
            <w:r w:rsidRPr="00DC6B40">
              <w:rPr>
                <w:rFonts w:ascii="Calibri" w:hAnsi="Calibri" w:cs="Calibri"/>
                <w:color w:val="auto"/>
              </w:rPr>
              <w:t xml:space="preserve"> associate of an anticipated start date or any delays in meeting the requested start date. Provider must make every effort to complete the project as soon as materials are available. Some projects may require a more urgent time</w:t>
            </w:r>
            <w:r w:rsidR="003B6B33">
              <w:rPr>
                <w:rFonts w:ascii="Calibri" w:hAnsi="Calibri" w:cs="Calibri"/>
                <w:color w:val="auto"/>
              </w:rPr>
              <w:t xml:space="preserve"> </w:t>
            </w:r>
            <w:r w:rsidRPr="00DC6B40">
              <w:rPr>
                <w:rFonts w:ascii="Calibri" w:hAnsi="Calibri" w:cs="Calibri"/>
                <w:color w:val="auto"/>
              </w:rPr>
              <w:t xml:space="preserve">frame to commence and be completed, which will be communicated between </w:t>
            </w:r>
            <w:r w:rsidR="00BE4988" w:rsidRPr="00DC6B40">
              <w:rPr>
                <w:rFonts w:ascii="Calibri" w:hAnsi="Calibri" w:cs="Calibri"/>
                <w:color w:val="auto"/>
              </w:rPr>
              <w:t>MCO</w:t>
            </w:r>
            <w:r w:rsidRPr="00DC6B40">
              <w:rPr>
                <w:rFonts w:ascii="Calibri" w:hAnsi="Calibri" w:cs="Calibri"/>
                <w:color w:val="auto"/>
              </w:rPr>
              <w:t xml:space="preserve"> and the Provider agency.</w:t>
            </w:r>
          </w:p>
        </w:tc>
      </w:tr>
      <w:tr w:rsidR="009B6650" w:rsidRPr="00DC6B40" w14:paraId="4C6612DA"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C4ADDE6" w14:textId="5C4E9739" w:rsidR="009B6650" w:rsidRPr="00DC6B40" w:rsidRDefault="009B6650" w:rsidP="0024094C">
            <w:pPr>
              <w:spacing w:after="0"/>
              <w:jc w:val="center"/>
              <w:rPr>
                <w:rFonts w:ascii="Calibri" w:hAnsi="Calibri" w:cs="Calibri"/>
                <w:color w:val="auto"/>
              </w:rPr>
            </w:pPr>
            <w:r>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F2F809F" w14:textId="24162AD2" w:rsidR="009B6650" w:rsidRPr="00DC6B40" w:rsidRDefault="00F759C8" w:rsidP="0024094C">
            <w:pPr>
              <w:widowControl w:val="0"/>
              <w:spacing w:after="0"/>
              <w:rPr>
                <w:rFonts w:ascii="Calibri" w:hAnsi="Calibri" w:cs="Calibri"/>
                <w:bCs/>
                <w:color w:val="auto"/>
              </w:rPr>
            </w:pPr>
            <w:r>
              <w:rPr>
                <w:rFonts w:ascii="Calibri" w:hAnsi="Calibri" w:cs="Calibri"/>
                <w:bCs/>
                <w:color w:val="auto"/>
              </w:rPr>
              <w:t xml:space="preserve">Member wait time to receive the service shall be no more than 60 business days from the </w:t>
            </w:r>
            <w:r w:rsidR="00007F08">
              <w:rPr>
                <w:rFonts w:ascii="Calibri" w:hAnsi="Calibri" w:cs="Calibri"/>
                <w:bCs/>
                <w:color w:val="auto"/>
              </w:rPr>
              <w:t>time-of-service</w:t>
            </w:r>
            <w:r>
              <w:rPr>
                <w:rFonts w:ascii="Calibri" w:hAnsi="Calibri" w:cs="Calibri"/>
                <w:bCs/>
                <w:color w:val="auto"/>
              </w:rPr>
              <w:t xml:space="preserve"> approval. If this requirement is at risk, the provider agency must continue to report status of the open referral on a weekly basis to the MCO IDT until the referral is filled.</w:t>
            </w:r>
          </w:p>
        </w:tc>
      </w:tr>
      <w:tr w:rsidR="00DC6B40" w:rsidRPr="00DC6B40" w14:paraId="445874B5"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001A654A"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4.</w:t>
            </w:r>
            <w:r w:rsidR="00F759C8">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4840C6" w:rsidRPr="00DC6B40" w:rsidRDefault="004840C6" w:rsidP="0024094C">
            <w:pPr>
              <w:widowControl w:val="0"/>
              <w:spacing w:after="0"/>
              <w:rPr>
                <w:rFonts w:ascii="Calibri" w:hAnsi="Calibri" w:cs="Calibri"/>
                <w:bCs/>
                <w:color w:val="auto"/>
              </w:rPr>
            </w:pPr>
            <w:r w:rsidRPr="00DC6B40">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DC6B40" w:rsidRPr="00DC6B40" w14:paraId="25458E04" w14:textId="77777777" w:rsidTr="0024094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6921B1C8"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4.</w:t>
            </w:r>
            <w:r w:rsidR="00F759C8">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466A520D" w:rsidR="004840C6" w:rsidRPr="00DC6B40" w:rsidDel="00D15940" w:rsidRDefault="004840C6" w:rsidP="0024094C">
            <w:pPr>
              <w:widowControl w:val="0"/>
              <w:spacing w:after="0"/>
              <w:rPr>
                <w:rFonts w:ascii="Calibri" w:hAnsi="Calibri" w:cs="Calibri"/>
                <w:bCs/>
                <w:color w:val="auto"/>
              </w:rPr>
            </w:pPr>
            <w:r w:rsidRPr="00DC6B40">
              <w:rPr>
                <w:rFonts w:ascii="Calibri" w:hAnsi="Calibri" w:cs="Calibri"/>
                <w:bCs/>
                <w:color w:val="auto"/>
              </w:rPr>
              <w:t>The Provider must retain copies of the specifications (if applicable), accepted bid and other related documents as proof of authorization and claims.</w:t>
            </w:r>
          </w:p>
        </w:tc>
      </w:tr>
      <w:tr w:rsidR="00DC6B40" w:rsidRPr="00DC6B40" w14:paraId="0541DAD9"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4FF199BD" w:rsidR="004840C6" w:rsidRPr="00DC6B40" w:rsidRDefault="004840C6" w:rsidP="0024094C">
            <w:pPr>
              <w:spacing w:after="0"/>
              <w:jc w:val="center"/>
              <w:rPr>
                <w:rFonts w:ascii="Calibri" w:hAnsi="Calibri" w:cs="Calibri"/>
                <w:color w:val="auto"/>
              </w:rPr>
            </w:pPr>
            <w:r w:rsidRPr="00DC6B40">
              <w:rPr>
                <w:rFonts w:ascii="Calibri" w:hAnsi="Calibri" w:cs="Calibri"/>
                <w:color w:val="auto"/>
              </w:rPr>
              <w:lastRenderedPageBreak/>
              <w:t>4.</w:t>
            </w:r>
            <w:r w:rsidR="00F759C8">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6988C292" w:rsidR="004840C6" w:rsidRPr="00DC6B40" w:rsidDel="00D15940" w:rsidRDefault="004840C6" w:rsidP="0024094C">
            <w:pPr>
              <w:widowControl w:val="0"/>
              <w:spacing w:after="0"/>
              <w:rPr>
                <w:rFonts w:ascii="Calibri" w:hAnsi="Calibri" w:cs="Calibri"/>
                <w:bCs/>
                <w:color w:val="auto"/>
              </w:rPr>
            </w:pPr>
            <w:r w:rsidRPr="00DC6B40">
              <w:rPr>
                <w:rFonts w:ascii="Calibri" w:hAnsi="Calibri" w:cs="Calibri"/>
                <w:color w:val="auto"/>
              </w:rPr>
              <w:t xml:space="preserve">Upon completion of the project, provider agency will sign and submit an Assurance of Completion document to </w:t>
            </w:r>
            <w:r w:rsidR="004260B1" w:rsidRPr="00DC6B40">
              <w:rPr>
                <w:rFonts w:ascii="Calibri" w:hAnsi="Calibri" w:cs="Calibri"/>
                <w:color w:val="auto"/>
              </w:rPr>
              <w:t>MCO</w:t>
            </w:r>
            <w:r w:rsidRPr="00DC6B40">
              <w:rPr>
                <w:rFonts w:ascii="Calibri" w:hAnsi="Calibri" w:cs="Calibri"/>
                <w:color w:val="auto"/>
              </w:rPr>
              <w:t xml:space="preserve">. </w:t>
            </w:r>
            <w:r w:rsidR="004260B1" w:rsidRPr="00DC6B40">
              <w:rPr>
                <w:rFonts w:ascii="Calibri" w:hAnsi="Calibri" w:cs="Calibri"/>
                <w:color w:val="auto"/>
              </w:rPr>
              <w:t>MCO</w:t>
            </w:r>
            <w:r w:rsidRPr="00DC6B40">
              <w:rPr>
                <w:rFonts w:ascii="Calibri" w:hAnsi="Calibri" w:cs="Calibri"/>
                <w:color w:val="auto"/>
              </w:rPr>
              <w:t xml:space="preserve"> will obtain signature as well from the member to document the project is finished and final payment can be released to provider agency.</w:t>
            </w:r>
          </w:p>
        </w:tc>
      </w:tr>
      <w:tr w:rsidR="00DC6B40" w:rsidRPr="00DC6B40" w14:paraId="0A03C737"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5E3D88F0"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4.</w:t>
            </w:r>
            <w:r w:rsidR="00F759C8">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691FF80" w14:textId="084F93DF" w:rsidR="004840C6" w:rsidRPr="00DC6B40" w:rsidRDefault="004840C6" w:rsidP="0024094C">
            <w:pPr>
              <w:spacing w:after="0"/>
              <w:rPr>
                <w:rFonts w:ascii="Calibri" w:hAnsi="Calibri" w:cs="Calibri"/>
                <w:bCs/>
                <w:color w:val="auto"/>
              </w:rPr>
            </w:pPr>
            <w:r w:rsidRPr="00DC6B40">
              <w:rPr>
                <w:rFonts w:ascii="Calibri" w:hAnsi="Calibri" w:cs="Calibri"/>
                <w:color w:val="auto"/>
              </w:rPr>
              <w:t xml:space="preserve">Upon receipt of full payment, the provider agency will execute a Full Unconditional Waiver for all work performed and materials furnished by the provider agency, and </w:t>
            </w:r>
            <w:r w:rsidR="004260B1" w:rsidRPr="00DC6B40">
              <w:rPr>
                <w:rFonts w:ascii="Calibri" w:hAnsi="Calibri" w:cs="Calibri"/>
                <w:color w:val="auto"/>
              </w:rPr>
              <w:t>MCO</w:t>
            </w:r>
            <w:r w:rsidRPr="00DC6B40">
              <w:rPr>
                <w:rFonts w:ascii="Calibri" w:hAnsi="Calibri" w:cs="Calibri"/>
                <w:color w:val="auto"/>
              </w:rPr>
              <w:t xml:space="preserve"> may require similar waivers or releases from all subcontractors and material suppliers</w:t>
            </w:r>
          </w:p>
        </w:tc>
      </w:tr>
      <w:tr w:rsidR="00DC6B40" w:rsidRPr="00DC6B40" w14:paraId="7DB517BA" w14:textId="77777777" w:rsidTr="0024094C">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22EB97A7"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4.</w:t>
            </w:r>
            <w:r w:rsidR="00F759C8">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4840C6" w:rsidRPr="00DC6B40" w:rsidRDefault="004840C6" w:rsidP="0024094C">
            <w:pPr>
              <w:widowControl w:val="0"/>
              <w:spacing w:after="0"/>
              <w:rPr>
                <w:rFonts w:ascii="Calibri" w:hAnsi="Calibri" w:cs="Calibri"/>
                <w:bCs/>
                <w:color w:val="auto"/>
              </w:rPr>
            </w:pPr>
            <w:r w:rsidRPr="00DC6B40">
              <w:rPr>
                <w:rFonts w:ascii="Calibri" w:hAnsi="Calibri" w:cs="Calibri"/>
                <w:bCs/>
                <w:color w:val="auto"/>
              </w:rPr>
              <w:t>Information regarding authorization and claims processes are available at:</w:t>
            </w:r>
          </w:p>
          <w:p w14:paraId="789F3943" w14:textId="0ECB82B0" w:rsidR="004840C6" w:rsidRPr="00DC6B40" w:rsidRDefault="004840C6" w:rsidP="0024094C">
            <w:pPr>
              <w:widowControl w:val="0"/>
              <w:spacing w:after="0"/>
              <w:rPr>
                <w:rFonts w:ascii="Calibri" w:hAnsi="Calibri" w:cs="Calibri"/>
                <w:bCs/>
                <w:color w:val="auto"/>
              </w:rPr>
            </w:pPr>
            <w:r w:rsidRPr="00DC6B40">
              <w:rPr>
                <w:rFonts w:ascii="Calibri" w:hAnsi="Calibri" w:cs="Calibri"/>
                <w:b/>
                <w:color w:val="auto"/>
              </w:rPr>
              <w:t xml:space="preserve">Family Care: </w:t>
            </w:r>
            <w:r w:rsidRPr="00DC6B40">
              <w:rPr>
                <w:rFonts w:ascii="Calibri" w:hAnsi="Calibri" w:cs="Calibri"/>
                <w:bCs/>
                <w:color w:val="auto"/>
              </w:rPr>
              <w:t xml:space="preserve"> Providers/Claims and Billing at </w:t>
            </w:r>
            <w:hyperlink r:id="rId10" w:history="1">
              <w:r w:rsidR="00C306C8" w:rsidRPr="006D74B8">
                <w:rPr>
                  <w:rStyle w:val="Hyperlink"/>
                  <w:rFonts w:ascii="Calibri" w:hAnsi="Calibri" w:cs="Calibri"/>
                  <w:bCs/>
                  <w:color w:val="0B769F" w:themeColor="accent4" w:themeShade="BF"/>
                </w:rPr>
                <w:t>www.inclusa.org</w:t>
              </w:r>
            </w:hyperlink>
            <w:r w:rsidR="00C306C8">
              <w:rPr>
                <w:rStyle w:val="Hyperlink"/>
                <w:bCs/>
              </w:rPr>
              <w:t xml:space="preserve"> </w:t>
            </w:r>
          </w:p>
          <w:p w14:paraId="2F702E83" w14:textId="16180853" w:rsidR="004840C6" w:rsidRPr="00DC6B40" w:rsidRDefault="004840C6" w:rsidP="0024094C">
            <w:pPr>
              <w:widowControl w:val="0"/>
              <w:spacing w:after="0"/>
              <w:rPr>
                <w:rFonts w:ascii="Calibri" w:hAnsi="Calibri" w:cs="Calibri"/>
                <w:bCs/>
                <w:color w:val="auto"/>
              </w:rPr>
            </w:pPr>
            <w:r w:rsidRPr="00DC6B40">
              <w:rPr>
                <w:rFonts w:ascii="Calibri" w:hAnsi="Calibri" w:cs="Calibri"/>
                <w:b/>
                <w:color w:val="auto"/>
              </w:rPr>
              <w:t>Family Care Partnership:</w:t>
            </w:r>
            <w:r w:rsidRPr="00DC6B40">
              <w:rPr>
                <w:rFonts w:ascii="Calibri" w:hAnsi="Calibri" w:cs="Calibri"/>
                <w:bCs/>
                <w:color w:val="auto"/>
              </w:rPr>
              <w:t xml:space="preserve"> Provider/Claims section and Provider/Prior Authorization section at </w:t>
            </w:r>
            <w:hyperlink r:id="rId11" w:history="1">
              <w:r w:rsidR="00C306C8" w:rsidRPr="006D74B8">
                <w:rPr>
                  <w:rStyle w:val="Hyperlink"/>
                  <w:rFonts w:ascii="Calibri" w:hAnsi="Calibri" w:cs="Calibri"/>
                  <w:bCs/>
                  <w:color w:val="0B769F" w:themeColor="accent4" w:themeShade="BF"/>
                </w:rPr>
                <w:t>www.icarehealthplan.org</w:t>
              </w:r>
            </w:hyperlink>
            <w:r w:rsidR="00C306C8" w:rsidRPr="006D74B8">
              <w:rPr>
                <w:rFonts w:ascii="Calibri" w:hAnsi="Calibri" w:cs="Calibri"/>
                <w:bCs/>
                <w:color w:val="0B769F" w:themeColor="accent4" w:themeShade="BF"/>
              </w:rPr>
              <w:t xml:space="preserve"> </w:t>
            </w:r>
          </w:p>
        </w:tc>
      </w:tr>
      <w:tr w:rsidR="00DC6B40" w:rsidRPr="00DC6B40" w14:paraId="53C28D12"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4840C6" w:rsidRPr="00007F08" w:rsidRDefault="004840C6" w:rsidP="0024094C">
            <w:pPr>
              <w:spacing w:after="0"/>
              <w:jc w:val="center"/>
              <w:rPr>
                <w:rFonts w:ascii="Calibri" w:hAnsi="Calibri" w:cs="Calibri"/>
                <w:b/>
                <w:bCs/>
                <w:color w:val="auto"/>
              </w:rPr>
            </w:pPr>
            <w:r w:rsidRPr="00007F08">
              <w:rPr>
                <w:rFonts w:ascii="Calibri" w:hAnsi="Calibri" w:cs="Calibri"/>
                <w:b/>
                <w:bCs/>
                <w:color w:val="auto"/>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4840C6" w:rsidRPr="00DC6B40" w:rsidRDefault="004840C6" w:rsidP="0024094C">
            <w:pPr>
              <w:widowControl w:val="0"/>
              <w:spacing w:after="0"/>
              <w:jc w:val="center"/>
              <w:rPr>
                <w:rFonts w:ascii="Calibri" w:hAnsi="Calibri" w:cs="Calibri"/>
                <w:bCs/>
                <w:color w:val="auto"/>
              </w:rPr>
            </w:pPr>
            <w:r w:rsidRPr="00DC6B40">
              <w:rPr>
                <w:rFonts w:ascii="Calibri" w:hAnsi="Calibri" w:cs="Calibri"/>
                <w:b/>
                <w:color w:val="auto"/>
                <w:sz w:val="24"/>
                <w:szCs w:val="24"/>
              </w:rPr>
              <w:t>Staff Qualifications and Training</w:t>
            </w:r>
          </w:p>
        </w:tc>
      </w:tr>
      <w:tr w:rsidR="00DC6B40" w:rsidRPr="00DC6B40" w14:paraId="1EA79E61" w14:textId="77777777" w:rsidTr="0024094C">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446F0A61" w:rsidR="004840C6" w:rsidRPr="00DC6B40" w:rsidRDefault="004840C6" w:rsidP="0024094C">
            <w:pPr>
              <w:spacing w:after="0"/>
              <w:rPr>
                <w:rFonts w:ascii="Calibri" w:hAnsi="Calibri" w:cs="Calibri"/>
                <w:bCs/>
                <w:color w:val="auto"/>
              </w:rPr>
            </w:pPr>
            <w:r w:rsidRPr="00DC6B40">
              <w:rPr>
                <w:rFonts w:ascii="Calibri" w:eastAsia="Times New Roman" w:hAnsi="Calibri" w:cs="Calibri"/>
                <w:b/>
                <w:bCs/>
                <w:color w:val="auto"/>
              </w:rPr>
              <w:t>Caregiver Background Checks –</w:t>
            </w:r>
            <w:r w:rsidRPr="00DC6B40">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r w:rsidR="00355738" w:rsidRPr="0055707E">
              <w:rPr>
                <w:rFonts w:ascii="Calibri" w:eastAsia="Times New Roman" w:hAnsi="Calibri" w:cs="Calibri"/>
                <w:color w:val="auto"/>
              </w:rPr>
              <w:t xml:space="preserve"> This requirement is only applicable for staff that will have in-person direct contact with members.</w:t>
            </w:r>
          </w:p>
        </w:tc>
      </w:tr>
      <w:tr w:rsidR="00DC6B40" w:rsidRPr="00DC6B40" w14:paraId="68E1215D" w14:textId="77777777" w:rsidTr="0024094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7777777"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16FE8F09" w:rsidR="004840C6" w:rsidRPr="00DC6B40" w:rsidRDefault="004840C6" w:rsidP="0024094C">
            <w:pPr>
              <w:widowControl w:val="0"/>
              <w:spacing w:after="0"/>
              <w:rPr>
                <w:rFonts w:ascii="Calibri" w:hAnsi="Calibri" w:cs="Calibri"/>
                <w:b/>
                <w:color w:val="auto"/>
              </w:rPr>
            </w:pPr>
            <w:r w:rsidRPr="00DC6B40">
              <w:rPr>
                <w:rFonts w:ascii="Calibri" w:hAnsi="Calibri" w:cs="Calibri"/>
                <w:color w:val="auto"/>
              </w:rPr>
              <w:t xml:space="preserve">Provider must be licensed as a building contractor in the State of WI at the time of commencement of the </w:t>
            </w:r>
            <w:r w:rsidR="001C4F26" w:rsidRPr="00DC6B40">
              <w:rPr>
                <w:rFonts w:ascii="Calibri" w:hAnsi="Calibri" w:cs="Calibri"/>
                <w:color w:val="auto"/>
              </w:rPr>
              <w:t>A</w:t>
            </w:r>
            <w:r w:rsidRPr="00DC6B40">
              <w:rPr>
                <w:rFonts w:ascii="Calibri" w:hAnsi="Calibri" w:cs="Calibri"/>
                <w:color w:val="auto"/>
              </w:rPr>
              <w:t xml:space="preserve">greement and must maintain licensing while </w:t>
            </w:r>
            <w:r w:rsidR="001C4F26" w:rsidRPr="00DC6B40">
              <w:rPr>
                <w:rFonts w:ascii="Calibri" w:hAnsi="Calibri" w:cs="Calibri"/>
                <w:color w:val="auto"/>
              </w:rPr>
              <w:t>A</w:t>
            </w:r>
            <w:r w:rsidRPr="00DC6B40">
              <w:rPr>
                <w:rFonts w:ascii="Calibri" w:hAnsi="Calibri" w:cs="Calibri"/>
                <w:color w:val="auto"/>
              </w:rPr>
              <w:t>greement is in effect.</w:t>
            </w:r>
          </w:p>
        </w:tc>
      </w:tr>
      <w:tr w:rsidR="00DC6B40" w:rsidRPr="00DC6B40" w14:paraId="32D398B4"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6E4C89" w14:textId="1DA8265F"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C7AEC9A" w14:textId="53B7CEB7" w:rsidR="004840C6" w:rsidRPr="00DC6B40" w:rsidRDefault="004840C6" w:rsidP="0024094C">
            <w:pPr>
              <w:widowControl w:val="0"/>
              <w:spacing w:after="0"/>
              <w:rPr>
                <w:rFonts w:ascii="Calibri" w:hAnsi="Calibri" w:cs="Calibri"/>
                <w:color w:val="auto"/>
              </w:rPr>
            </w:pPr>
            <w:r w:rsidRPr="00DC6B40">
              <w:rPr>
                <w:rFonts w:ascii="Calibri" w:hAnsi="Calibri" w:cs="Calibri"/>
                <w:color w:val="auto"/>
              </w:rPr>
              <w:t xml:space="preserve">Provider will ensure all staff providing services for </w:t>
            </w:r>
            <w:r w:rsidRPr="00DC6B40">
              <w:rPr>
                <w:rFonts w:ascii="Times New Roman" w:hAnsi="Times New Roman" w:cs="Times New Roman"/>
                <w:i/>
                <w:iCs/>
                <w:color w:val="auto"/>
              </w:rPr>
              <w:t>i</w:t>
            </w:r>
            <w:r w:rsidRPr="00DC6B40">
              <w:rPr>
                <w:rFonts w:ascii="Calibri" w:hAnsi="Calibri" w:cs="Calibri"/>
                <w:color w:val="auto"/>
              </w:rPr>
              <w:t>Care members will have the appropriate training and knowledge to perform tasks assigned and possess demonstrated knowledge in all safety measures related to the work.</w:t>
            </w:r>
          </w:p>
        </w:tc>
      </w:tr>
      <w:tr w:rsidR="00DC6B40" w:rsidRPr="00DC6B40" w14:paraId="31A6FE80"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76F031" w14:textId="54F40609" w:rsidR="00753C79" w:rsidRPr="00DC6B40" w:rsidRDefault="00753C79" w:rsidP="0024094C">
            <w:pPr>
              <w:spacing w:after="0"/>
              <w:jc w:val="center"/>
              <w:rPr>
                <w:rFonts w:ascii="Calibri" w:hAnsi="Calibri" w:cs="Calibri"/>
                <w:color w:val="auto"/>
              </w:rPr>
            </w:pPr>
            <w:r w:rsidRPr="00DC6B40">
              <w:rPr>
                <w:rFonts w:ascii="Calibri" w:hAnsi="Calibri" w:cs="Calibri"/>
                <w:color w:val="auto"/>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1E963D0" w14:textId="7B303E10" w:rsidR="00753C79" w:rsidRPr="00DC6B40" w:rsidRDefault="00753C79"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Provider will ensure all employees are at least 18 years of age.</w:t>
            </w:r>
          </w:p>
        </w:tc>
      </w:tr>
      <w:tr w:rsidR="00DC6B40" w:rsidRPr="00DC6B40" w14:paraId="4798D016" w14:textId="77777777" w:rsidTr="0024094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23B37AD4" w:rsidR="004840C6" w:rsidRPr="00DC6B40" w:rsidRDefault="004840C6" w:rsidP="0024094C">
            <w:pPr>
              <w:spacing w:after="0"/>
              <w:jc w:val="center"/>
              <w:rPr>
                <w:rFonts w:ascii="Calibri" w:hAnsi="Calibri" w:cs="Calibri"/>
                <w:color w:val="auto"/>
              </w:rPr>
            </w:pPr>
            <w:r w:rsidRPr="00DC6B40">
              <w:rPr>
                <w:rFonts w:ascii="Calibri" w:hAnsi="Calibri" w:cs="Calibri"/>
                <w:color w:val="auto"/>
              </w:rPr>
              <w:t>5.</w:t>
            </w:r>
            <w:r w:rsidR="00753C79" w:rsidRPr="00DC6B40">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4840C6" w:rsidRPr="00DC6B40" w:rsidRDefault="004840C6" w:rsidP="0024094C">
            <w:pPr>
              <w:widowControl w:val="0"/>
              <w:spacing w:after="0"/>
              <w:rPr>
                <w:rFonts w:ascii="Calibri" w:eastAsia="Times New Roman" w:hAnsi="Calibri" w:cs="Calibri"/>
                <w:color w:val="auto"/>
              </w:rPr>
            </w:pPr>
            <w:r w:rsidRPr="00DC6B40">
              <w:rPr>
                <w:rFonts w:ascii="Calibri" w:eastAsia="Times New Roman" w:hAnsi="Calibri" w:cs="Calibri"/>
                <w:color w:val="auto"/>
              </w:rPr>
              <w:t xml:space="preserve">Provider must orient and train their staff on the Family Care and Family Care Partnership Programs. Support materials can be found at: </w:t>
            </w:r>
          </w:p>
          <w:p w14:paraId="5CB585AE" w14:textId="2C093EBB" w:rsidR="004840C6" w:rsidRPr="00DC6B40" w:rsidRDefault="004840C6" w:rsidP="0024094C">
            <w:pPr>
              <w:widowControl w:val="0"/>
              <w:spacing w:after="0"/>
              <w:rPr>
                <w:rStyle w:val="Hyperlink"/>
                <w:rFonts w:ascii="Calibri" w:eastAsia="Times New Roman" w:hAnsi="Calibri" w:cs="Calibri"/>
                <w:color w:val="auto"/>
              </w:rPr>
            </w:pPr>
            <w:r w:rsidRPr="00DC6B40">
              <w:rPr>
                <w:rFonts w:ascii="Calibri" w:eastAsia="Times New Roman" w:hAnsi="Calibri" w:cs="Calibri"/>
                <w:b/>
                <w:bCs/>
                <w:color w:val="auto"/>
              </w:rPr>
              <w:t>Family Care:</w:t>
            </w:r>
            <w:r w:rsidRPr="00DC6B40">
              <w:rPr>
                <w:rFonts w:ascii="Calibri" w:eastAsia="Times New Roman" w:hAnsi="Calibri" w:cs="Calibri"/>
                <w:color w:val="auto"/>
              </w:rPr>
              <w:t xml:space="preserve">  </w:t>
            </w:r>
            <w:hyperlink r:id="rId12" w:history="1">
              <w:r w:rsidR="00C306C8" w:rsidRPr="006D74B8">
                <w:rPr>
                  <w:rStyle w:val="Hyperlink"/>
                  <w:rFonts w:ascii="Calibri" w:eastAsia="Times New Roman" w:hAnsi="Calibri" w:cs="Calibri"/>
                  <w:color w:val="0B769F" w:themeColor="accent4" w:themeShade="BF"/>
                </w:rPr>
                <w:t>www.inclusa.org</w:t>
              </w:r>
            </w:hyperlink>
            <w:r w:rsidR="00C306C8">
              <w:rPr>
                <w:rStyle w:val="Hyperlink"/>
                <w:rFonts w:eastAsia="Times New Roman"/>
              </w:rPr>
              <w:t xml:space="preserve"> </w:t>
            </w:r>
          </w:p>
          <w:p w14:paraId="3AD63AC1" w14:textId="24BEAFAC" w:rsidR="004840C6" w:rsidRPr="00DC6B40" w:rsidRDefault="004840C6" w:rsidP="0024094C">
            <w:pPr>
              <w:widowControl w:val="0"/>
              <w:spacing w:after="0"/>
              <w:rPr>
                <w:rFonts w:ascii="Calibri" w:hAnsi="Calibri" w:cs="Calibri"/>
                <w:bCs/>
                <w:color w:val="auto"/>
              </w:rPr>
            </w:pPr>
            <w:r w:rsidRPr="00DC6B40">
              <w:rPr>
                <w:rFonts w:ascii="Calibri" w:eastAsia="Times New Roman" w:hAnsi="Calibri" w:cs="Calibri"/>
                <w:b/>
                <w:bCs/>
                <w:color w:val="auto"/>
              </w:rPr>
              <w:t>Family Care Partnership:</w:t>
            </w:r>
            <w:r w:rsidRPr="00DC6B40">
              <w:rPr>
                <w:rFonts w:ascii="Calibri" w:eastAsia="Times New Roman" w:hAnsi="Calibri" w:cs="Calibri"/>
                <w:color w:val="auto"/>
              </w:rPr>
              <w:t xml:space="preserve">  </w:t>
            </w:r>
            <w:hyperlink r:id="rId13" w:history="1">
              <w:r w:rsidR="00C306C8" w:rsidRPr="006D74B8">
                <w:rPr>
                  <w:rStyle w:val="Hyperlink"/>
                  <w:rFonts w:ascii="Calibri" w:eastAsia="Times New Roman" w:hAnsi="Calibri" w:cs="Calibri"/>
                  <w:color w:val="0B769F" w:themeColor="accent4" w:themeShade="BF"/>
                </w:rPr>
                <w:t>www.icarehealthplan.org</w:t>
              </w:r>
            </w:hyperlink>
            <w:r w:rsidR="00C306C8">
              <w:rPr>
                <w:rStyle w:val="Hyperlink"/>
                <w:rFonts w:eastAsia="Times New Roman"/>
              </w:rPr>
              <w:t xml:space="preserve"> </w:t>
            </w:r>
            <w:r w:rsidRPr="00DC6B40">
              <w:rPr>
                <w:rFonts w:ascii="Calibri" w:eastAsia="Times New Roman" w:hAnsi="Calibri" w:cs="Calibri"/>
                <w:color w:val="auto"/>
              </w:rPr>
              <w:t xml:space="preserve"> </w:t>
            </w:r>
          </w:p>
        </w:tc>
      </w:tr>
      <w:tr w:rsidR="00007F08" w:rsidRPr="00DC6B40" w14:paraId="07B85A24" w14:textId="77777777" w:rsidTr="0024094C">
        <w:trPr>
          <w:trHeight w:val="98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7D6FC82" w14:textId="03C64D42"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5.6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98E9073" w14:textId="55047034" w:rsidR="00007F08" w:rsidRPr="00DC6B40" w:rsidRDefault="00007F08" w:rsidP="0024094C">
            <w:pPr>
              <w:spacing w:line="252" w:lineRule="auto"/>
              <w:rPr>
                <w:rFonts w:ascii="Calibri" w:hAnsi="Calibri" w:cs="Calibri"/>
                <w:color w:val="auto"/>
              </w:rPr>
            </w:pPr>
            <w:r w:rsidRPr="00DC6B40">
              <w:rPr>
                <w:rFonts w:ascii="Calibri" w:hAnsi="Calibri" w:cs="Calibri"/>
                <w:color w:val="auto"/>
              </w:rPr>
              <w:t>The Provider must ensure that staff have received training on the following subjects pertaining to the individuals served:</w:t>
            </w:r>
          </w:p>
          <w:p w14:paraId="1D4883D1" w14:textId="77777777" w:rsidR="00007F08" w:rsidRPr="00DC6B40" w:rsidRDefault="00007F08" w:rsidP="0024094C">
            <w:pPr>
              <w:pStyle w:val="ListParagraph"/>
              <w:widowControl w:val="0"/>
              <w:numPr>
                <w:ilvl w:val="0"/>
                <w:numId w:val="8"/>
              </w:numPr>
              <w:spacing w:after="0" w:line="252" w:lineRule="auto"/>
              <w:rPr>
                <w:rFonts w:ascii="Calibri" w:hAnsi="Calibri" w:cs="Calibri"/>
                <w:color w:val="auto"/>
              </w:rPr>
            </w:pPr>
            <w:r w:rsidRPr="00DC6B40">
              <w:rPr>
                <w:rFonts w:ascii="Calibri" w:hAnsi="Calibri" w:cs="Calibri"/>
                <w:color w:val="auto"/>
              </w:rPr>
              <w:t>Policy, procedures, and expectations may include the following:</w:t>
            </w:r>
          </w:p>
          <w:p w14:paraId="01F59BF5" w14:textId="77777777" w:rsidR="00007F08" w:rsidRPr="00DC6B40" w:rsidRDefault="00007F08" w:rsidP="0024094C">
            <w:pPr>
              <w:pStyle w:val="ListParagraph"/>
              <w:widowControl w:val="0"/>
              <w:numPr>
                <w:ilvl w:val="1"/>
                <w:numId w:val="8"/>
              </w:numPr>
              <w:spacing w:after="0" w:line="252" w:lineRule="auto"/>
              <w:rPr>
                <w:rFonts w:ascii="Calibri" w:hAnsi="Calibri" w:cs="Calibri"/>
                <w:color w:val="auto"/>
              </w:rPr>
            </w:pPr>
            <w:r w:rsidRPr="00DC6B40">
              <w:rPr>
                <w:rFonts w:ascii="Calibri" w:hAnsi="Calibri" w:cs="Calibri"/>
                <w:color w:val="auto"/>
              </w:rPr>
              <w:t>Enrollee rights and responsibilities</w:t>
            </w:r>
          </w:p>
          <w:p w14:paraId="466CADDE" w14:textId="77777777" w:rsidR="00007F08" w:rsidRPr="00DC6B40" w:rsidRDefault="00007F08" w:rsidP="0024094C">
            <w:pPr>
              <w:pStyle w:val="ListParagraph"/>
              <w:widowControl w:val="0"/>
              <w:numPr>
                <w:ilvl w:val="1"/>
                <w:numId w:val="8"/>
              </w:numPr>
              <w:spacing w:after="0" w:line="252" w:lineRule="auto"/>
              <w:rPr>
                <w:rFonts w:ascii="Calibri" w:hAnsi="Calibri" w:cs="Calibri"/>
                <w:color w:val="auto"/>
              </w:rPr>
            </w:pPr>
            <w:r w:rsidRPr="00DC6B40">
              <w:rPr>
                <w:rFonts w:ascii="Calibri" w:hAnsi="Calibri" w:cs="Calibri"/>
                <w:color w:val="auto"/>
              </w:rPr>
              <w:t xml:space="preserve">Provider rights and responsibilities </w:t>
            </w:r>
          </w:p>
          <w:p w14:paraId="5256E967" w14:textId="77777777" w:rsidR="00007F08" w:rsidRPr="00DC6B40" w:rsidRDefault="00007F08" w:rsidP="0024094C">
            <w:pPr>
              <w:pStyle w:val="ListParagraph"/>
              <w:widowControl w:val="0"/>
              <w:numPr>
                <w:ilvl w:val="1"/>
                <w:numId w:val="8"/>
              </w:numPr>
              <w:spacing w:after="0" w:line="252" w:lineRule="auto"/>
              <w:rPr>
                <w:rFonts w:ascii="Calibri" w:hAnsi="Calibri" w:cs="Calibri"/>
                <w:color w:val="auto"/>
              </w:rPr>
            </w:pPr>
            <w:r w:rsidRPr="00DC6B40">
              <w:rPr>
                <w:rFonts w:ascii="Calibri" w:hAnsi="Calibri" w:cs="Calibri"/>
                <w:color w:val="auto"/>
              </w:rPr>
              <w:t>Record keeping and reporting</w:t>
            </w:r>
          </w:p>
          <w:p w14:paraId="6B44F765" w14:textId="77777777" w:rsidR="00007F08" w:rsidRPr="00DC6B40" w:rsidRDefault="00007F08" w:rsidP="0024094C">
            <w:pPr>
              <w:pStyle w:val="ListParagraph"/>
              <w:widowControl w:val="0"/>
              <w:numPr>
                <w:ilvl w:val="1"/>
                <w:numId w:val="8"/>
              </w:numPr>
              <w:spacing w:after="0" w:line="252" w:lineRule="auto"/>
              <w:rPr>
                <w:rFonts w:ascii="Calibri" w:hAnsi="Calibri" w:cs="Calibri"/>
                <w:color w:val="auto"/>
              </w:rPr>
            </w:pPr>
            <w:r w:rsidRPr="00DC6B40">
              <w:rPr>
                <w:rFonts w:ascii="Calibri" w:hAnsi="Calibri" w:cs="Calibri"/>
                <w:color w:val="auto"/>
              </w:rPr>
              <w:t>Arranging backup services if the caregiver is unable to make a scheduled visit</w:t>
            </w:r>
          </w:p>
          <w:p w14:paraId="4FD3DBDF" w14:textId="77777777" w:rsidR="00007F08" w:rsidRPr="00DC6B40" w:rsidRDefault="00007F08" w:rsidP="0024094C">
            <w:pPr>
              <w:pStyle w:val="ListParagraph"/>
              <w:widowControl w:val="0"/>
              <w:numPr>
                <w:ilvl w:val="1"/>
                <w:numId w:val="8"/>
              </w:numPr>
              <w:spacing w:after="0" w:line="252" w:lineRule="auto"/>
              <w:rPr>
                <w:rFonts w:ascii="Calibri" w:hAnsi="Calibri" w:cs="Calibri"/>
                <w:color w:val="auto"/>
              </w:rPr>
            </w:pPr>
            <w:r w:rsidRPr="00DC6B40">
              <w:rPr>
                <w:rFonts w:ascii="Calibri" w:hAnsi="Calibri" w:cs="Calibri"/>
                <w:color w:val="auto"/>
              </w:rPr>
              <w:t>Other information deemed necessary and appropriate</w:t>
            </w:r>
          </w:p>
          <w:p w14:paraId="0DA6CF5C" w14:textId="77777777" w:rsidR="00007F08" w:rsidRPr="00DC6B40" w:rsidRDefault="00007F08" w:rsidP="0024094C">
            <w:pPr>
              <w:pStyle w:val="ListParagraph"/>
              <w:widowControl w:val="0"/>
              <w:numPr>
                <w:ilvl w:val="0"/>
                <w:numId w:val="8"/>
              </w:numPr>
              <w:spacing w:after="0" w:line="252" w:lineRule="auto"/>
              <w:rPr>
                <w:rFonts w:ascii="Calibri" w:hAnsi="Calibri" w:cs="Calibri"/>
                <w:color w:val="auto"/>
              </w:rPr>
            </w:pPr>
            <w:r w:rsidRPr="00DC6B40">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536DABA0" w14:textId="77777777" w:rsidR="00007F08" w:rsidRPr="00DC6B40" w:rsidRDefault="00007F08" w:rsidP="0024094C">
            <w:pPr>
              <w:pStyle w:val="ListParagraph"/>
              <w:widowControl w:val="0"/>
              <w:numPr>
                <w:ilvl w:val="0"/>
                <w:numId w:val="8"/>
              </w:numPr>
              <w:spacing w:after="0" w:line="252" w:lineRule="auto"/>
              <w:rPr>
                <w:rFonts w:ascii="Calibri" w:hAnsi="Calibri" w:cs="Calibri"/>
                <w:color w:val="auto"/>
              </w:rPr>
            </w:pPr>
            <w:r w:rsidRPr="00DC6B40">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315E0399" w14:textId="77777777" w:rsidR="00007F08" w:rsidRPr="00DC6B40" w:rsidRDefault="00007F08" w:rsidP="0024094C">
            <w:pPr>
              <w:pStyle w:val="ListParagraph"/>
              <w:widowControl w:val="0"/>
              <w:numPr>
                <w:ilvl w:val="0"/>
                <w:numId w:val="8"/>
              </w:numPr>
              <w:spacing w:after="0" w:line="252" w:lineRule="auto"/>
              <w:rPr>
                <w:rFonts w:ascii="Calibri" w:hAnsi="Calibri" w:cs="Calibri"/>
                <w:color w:val="auto"/>
              </w:rPr>
            </w:pPr>
            <w:r w:rsidRPr="00DC6B40">
              <w:rPr>
                <w:rFonts w:ascii="Calibri" w:hAnsi="Calibri" w:cs="Calibri"/>
                <w:color w:val="auto"/>
              </w:rPr>
              <w:t>Interpersonal and communication skills and appropriate attitudes for working effectively with Enrollees and with IDT.</w:t>
            </w:r>
          </w:p>
          <w:p w14:paraId="7EBCE2B0" w14:textId="77777777" w:rsidR="00007F08" w:rsidRPr="00DC6B40" w:rsidRDefault="00007F08" w:rsidP="0024094C">
            <w:pPr>
              <w:pStyle w:val="ListParagraph"/>
              <w:widowControl w:val="0"/>
              <w:numPr>
                <w:ilvl w:val="0"/>
                <w:numId w:val="8"/>
              </w:numPr>
              <w:spacing w:after="0" w:line="252" w:lineRule="auto"/>
              <w:rPr>
                <w:rFonts w:ascii="Calibri" w:eastAsia="Times New Roman" w:hAnsi="Calibri" w:cs="Calibri"/>
                <w:color w:val="auto"/>
              </w:rPr>
            </w:pPr>
            <w:r w:rsidRPr="00DC6B40">
              <w:rPr>
                <w:rFonts w:ascii="Calibri" w:hAnsi="Calibri" w:cs="Calibri"/>
                <w:color w:val="auto"/>
              </w:rPr>
              <w:t>Confidentiality laws and rules</w:t>
            </w:r>
          </w:p>
          <w:p w14:paraId="2F517F89" w14:textId="77777777" w:rsidR="00007F08" w:rsidRPr="00DC6B40" w:rsidRDefault="00007F08" w:rsidP="0024094C">
            <w:pPr>
              <w:pStyle w:val="ListParagraph"/>
              <w:widowControl w:val="0"/>
              <w:numPr>
                <w:ilvl w:val="0"/>
                <w:numId w:val="9"/>
              </w:numPr>
              <w:spacing w:after="0" w:line="252" w:lineRule="auto"/>
              <w:rPr>
                <w:rFonts w:ascii="Calibri" w:eastAsia="Times New Roman" w:hAnsi="Calibri" w:cs="Calibri"/>
                <w:color w:val="auto"/>
              </w:rPr>
            </w:pPr>
            <w:r w:rsidRPr="00DC6B40">
              <w:rPr>
                <w:rFonts w:ascii="Calibri" w:hAnsi="Calibri" w:cs="Calibri"/>
                <w:color w:val="auto"/>
              </w:rPr>
              <w:lastRenderedPageBreak/>
              <w:t>Practices that honor diverse cultural and ethnic differences</w:t>
            </w:r>
          </w:p>
          <w:p w14:paraId="3DA1EAC5" w14:textId="64967F83" w:rsidR="00007F08" w:rsidRPr="00DC6B40" w:rsidRDefault="00007F08" w:rsidP="0024094C">
            <w:pPr>
              <w:widowControl w:val="0"/>
              <w:spacing w:after="0"/>
              <w:rPr>
                <w:rFonts w:ascii="Calibri" w:eastAsia="Times New Roman" w:hAnsi="Calibri" w:cs="Calibri"/>
                <w:color w:val="auto"/>
              </w:rPr>
            </w:pPr>
            <w:r w:rsidRPr="00DC6B40">
              <w:rPr>
                <w:rFonts w:ascii="Calibri" w:hAnsi="Calibri" w:cs="Calibri"/>
                <w:color w:val="auto"/>
              </w:rPr>
              <w:t>Procedures for following Family Care and Family Care Partnership required processes for handling complaints and grievances (see Section 7.3).</w:t>
            </w:r>
          </w:p>
        </w:tc>
      </w:tr>
      <w:tr w:rsidR="00007F08" w:rsidRPr="00DC6B40" w14:paraId="26F59C9A"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007F08" w:rsidRPr="00DC6B40" w:rsidRDefault="00007F08" w:rsidP="0024094C">
            <w:pPr>
              <w:spacing w:after="0"/>
              <w:jc w:val="center"/>
              <w:rPr>
                <w:rFonts w:ascii="Calibri" w:hAnsi="Calibri" w:cs="Calibri"/>
                <w:color w:val="auto"/>
              </w:rPr>
            </w:pPr>
            <w:r w:rsidRPr="00DC6B40">
              <w:rPr>
                <w:rFonts w:ascii="Calibri" w:hAnsi="Calibri" w:cs="Calibri"/>
                <w:b/>
                <w:bCs/>
                <w:color w:val="auto"/>
              </w:rPr>
              <w:lastRenderedPageBreak/>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007F08" w:rsidRPr="00DC6B40" w:rsidRDefault="00007F08" w:rsidP="0024094C">
            <w:pPr>
              <w:widowControl w:val="0"/>
              <w:spacing w:after="0"/>
              <w:jc w:val="center"/>
              <w:rPr>
                <w:rFonts w:ascii="Calibri" w:eastAsia="Times New Roman" w:hAnsi="Calibri" w:cs="Calibri"/>
                <w:color w:val="auto"/>
                <w:sz w:val="24"/>
                <w:szCs w:val="24"/>
              </w:rPr>
            </w:pPr>
            <w:r w:rsidRPr="00DC6B40">
              <w:rPr>
                <w:rFonts w:ascii="Calibri" w:hAnsi="Calibri" w:cs="Calibri"/>
                <w:b/>
                <w:bCs/>
                <w:color w:val="auto"/>
                <w:sz w:val="24"/>
                <w:szCs w:val="24"/>
              </w:rPr>
              <w:t>Supervision and Staff Adequacy</w:t>
            </w:r>
          </w:p>
        </w:tc>
      </w:tr>
      <w:tr w:rsidR="00007F08" w:rsidRPr="00DC6B40" w14:paraId="26F78DD7" w14:textId="77777777" w:rsidTr="0024094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BEAB32E" w:rsidR="00007F08" w:rsidRPr="00DC6B40" w:rsidRDefault="00007F08" w:rsidP="0024094C">
            <w:pPr>
              <w:widowControl w:val="0"/>
              <w:spacing w:after="0"/>
              <w:rPr>
                <w:rFonts w:ascii="Calibri" w:eastAsia="Times New Roman" w:hAnsi="Calibri" w:cs="Calibri"/>
                <w:color w:val="auto"/>
              </w:rPr>
            </w:pPr>
            <w:r w:rsidRPr="00DC6B40">
              <w:rPr>
                <w:rFonts w:ascii="Calibri" w:hAnsi="Calibri" w:cs="Calibri"/>
                <w:color w:val="auto"/>
              </w:rPr>
              <w:t xml:space="preserve">The Provider shall maintain adequate staffing to meet the needs of Enrollees referred by </w:t>
            </w:r>
            <w:proofErr w:type="gramStart"/>
            <w:r w:rsidRPr="00DC6B40">
              <w:rPr>
                <w:rFonts w:ascii="Times New Roman" w:hAnsi="Times New Roman" w:cs="Times New Roman"/>
                <w:i/>
                <w:iCs/>
                <w:color w:val="auto"/>
              </w:rPr>
              <w:t>i</w:t>
            </w:r>
            <w:r w:rsidRPr="00DC6B40">
              <w:rPr>
                <w:rFonts w:ascii="Calibri" w:hAnsi="Calibri" w:cs="Calibri"/>
                <w:color w:val="auto"/>
              </w:rPr>
              <w:t>Care  and</w:t>
            </w:r>
            <w:proofErr w:type="gramEnd"/>
            <w:r w:rsidRPr="00DC6B40">
              <w:rPr>
                <w:rFonts w:ascii="Calibri" w:hAnsi="Calibri" w:cs="Calibri"/>
                <w:color w:val="auto"/>
              </w:rPr>
              <w:t xml:space="preserve"> accepted by the Provider for service. </w:t>
            </w:r>
          </w:p>
        </w:tc>
      </w:tr>
      <w:tr w:rsidR="00007F08" w:rsidRPr="00DC6B40" w14:paraId="2C817826" w14:textId="77777777" w:rsidTr="0024094C">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007F08" w:rsidRPr="00DC6B40" w:rsidRDefault="00007F08" w:rsidP="0024094C">
            <w:pPr>
              <w:spacing w:after="0" w:line="252" w:lineRule="auto"/>
              <w:rPr>
                <w:rFonts w:ascii="Calibri" w:hAnsi="Calibri" w:cs="Calibri"/>
                <w:color w:val="auto"/>
              </w:rPr>
            </w:pPr>
            <w:r w:rsidRPr="00DC6B40">
              <w:rPr>
                <w:rFonts w:ascii="Calibri" w:hAnsi="Calibri" w:cs="Calibri"/>
                <w:color w:val="auto"/>
              </w:rPr>
              <w:t>Provider must ensure:</w:t>
            </w:r>
          </w:p>
          <w:p w14:paraId="64B8D39B" w14:textId="77777777" w:rsidR="00007F08" w:rsidRPr="00DC6B40" w:rsidRDefault="00007F08" w:rsidP="0024094C">
            <w:pPr>
              <w:pStyle w:val="ListParagraph"/>
              <w:numPr>
                <w:ilvl w:val="0"/>
                <w:numId w:val="5"/>
              </w:numPr>
              <w:spacing w:after="0"/>
              <w:rPr>
                <w:rFonts w:ascii="Calibri" w:hAnsi="Calibri" w:cs="Calibri"/>
                <w:color w:val="auto"/>
              </w:rPr>
            </w:pPr>
            <w:r w:rsidRPr="00DC6B40">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007F08" w:rsidRPr="00DC6B40" w:rsidRDefault="00007F08" w:rsidP="0024094C">
            <w:pPr>
              <w:pStyle w:val="ListParagraph"/>
              <w:numPr>
                <w:ilvl w:val="0"/>
                <w:numId w:val="5"/>
              </w:numPr>
              <w:rPr>
                <w:rFonts w:ascii="Calibri" w:hAnsi="Calibri" w:cs="Calibri"/>
                <w:color w:val="auto"/>
              </w:rPr>
            </w:pPr>
            <w:r w:rsidRPr="00DC6B40">
              <w:rPr>
                <w:rFonts w:ascii="Calibri" w:hAnsi="Calibri" w:cs="Calibri"/>
                <w:color w:val="auto"/>
              </w:rPr>
              <w:t>Performance issues with staff are addressed promptly and IDT is kept informed about significant issues that affect the Enrollee.</w:t>
            </w:r>
          </w:p>
          <w:p w14:paraId="4B37EDE0" w14:textId="3A0F2145" w:rsidR="00007F08" w:rsidRPr="00DC6B40" w:rsidRDefault="00007F08" w:rsidP="0024094C">
            <w:pPr>
              <w:pStyle w:val="ListParagraph"/>
              <w:numPr>
                <w:ilvl w:val="0"/>
                <w:numId w:val="5"/>
              </w:numPr>
              <w:rPr>
                <w:rFonts w:ascii="Calibri" w:hAnsi="Calibri" w:cs="Calibri"/>
                <w:color w:val="auto"/>
              </w:rPr>
            </w:pPr>
            <w:r w:rsidRPr="00DC6B40">
              <w:rPr>
                <w:rFonts w:ascii="Calibri" w:hAnsi="Calibri" w:cs="Calibri"/>
                <w:color w:val="auto"/>
              </w:rPr>
              <w:t>Supervisory staff are involved in assessment, goal planning and tracking, and supervision for</w:t>
            </w:r>
            <w:r w:rsidRPr="00DC6B40">
              <w:rPr>
                <w:rFonts w:ascii="Calibri" w:hAnsi="Calibri" w:cs="Calibri"/>
                <w:i/>
                <w:iCs/>
                <w:color w:val="auto"/>
              </w:rPr>
              <w:t xml:space="preserve"> </w:t>
            </w:r>
            <w:r w:rsidRPr="00DC6B40">
              <w:rPr>
                <w:rFonts w:ascii="Times New Roman" w:hAnsi="Times New Roman" w:cs="Times New Roman"/>
                <w:i/>
                <w:iCs/>
                <w:color w:val="auto"/>
              </w:rPr>
              <w:t>i</w:t>
            </w:r>
            <w:r w:rsidRPr="00DC6B40">
              <w:rPr>
                <w:rFonts w:ascii="Calibri" w:hAnsi="Calibri" w:cs="Calibri"/>
                <w:color w:val="auto"/>
              </w:rPr>
              <w:t>Care Enrollees.</w:t>
            </w:r>
          </w:p>
          <w:p w14:paraId="0E173CBB" w14:textId="717C3924" w:rsidR="00007F08" w:rsidRPr="00DC6B40" w:rsidRDefault="00007F08" w:rsidP="0024094C">
            <w:pPr>
              <w:pStyle w:val="ListParagraph"/>
              <w:numPr>
                <w:ilvl w:val="0"/>
                <w:numId w:val="5"/>
              </w:numPr>
              <w:spacing w:after="0" w:line="252" w:lineRule="auto"/>
              <w:rPr>
                <w:rFonts w:ascii="Calibri" w:hAnsi="Calibri" w:cs="Calibri"/>
                <w:color w:val="auto"/>
              </w:rPr>
            </w:pPr>
            <w:r w:rsidRPr="00DC6B40">
              <w:rPr>
                <w:rFonts w:ascii="Calibri" w:hAnsi="Calibri" w:cs="Calibri"/>
                <w:color w:val="auto"/>
              </w:rPr>
              <w:t>Provider staff are working collaboratively and communicating effectively with MCO staff</w:t>
            </w:r>
          </w:p>
        </w:tc>
      </w:tr>
      <w:tr w:rsidR="00007F08" w:rsidRPr="00DC6B40" w14:paraId="231843E7"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007F08" w:rsidRPr="00DC6B40" w:rsidRDefault="00007F08" w:rsidP="0024094C">
            <w:pPr>
              <w:spacing w:after="0"/>
              <w:jc w:val="center"/>
              <w:rPr>
                <w:rFonts w:ascii="Calibri" w:hAnsi="Calibri" w:cs="Calibri"/>
                <w:color w:val="auto"/>
              </w:rPr>
            </w:pPr>
            <w:r w:rsidRPr="00DC6B40">
              <w:rPr>
                <w:rFonts w:ascii="Calibri" w:hAnsi="Calibri" w:cs="Calibri"/>
                <w:b/>
                <w:bCs/>
                <w:color w:val="auto"/>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007F08" w:rsidRPr="00DC6B40" w:rsidRDefault="00007F08" w:rsidP="0024094C">
            <w:pPr>
              <w:spacing w:after="0" w:line="252" w:lineRule="auto"/>
              <w:jc w:val="center"/>
              <w:rPr>
                <w:rFonts w:ascii="Calibri" w:hAnsi="Calibri" w:cs="Calibri"/>
                <w:color w:val="auto"/>
                <w:sz w:val="24"/>
                <w:szCs w:val="24"/>
              </w:rPr>
            </w:pPr>
            <w:r w:rsidRPr="00DC6B40">
              <w:rPr>
                <w:rFonts w:ascii="Calibri" w:hAnsi="Calibri" w:cs="Calibri"/>
                <w:b/>
                <w:bCs/>
                <w:color w:val="auto"/>
                <w:sz w:val="24"/>
                <w:szCs w:val="24"/>
              </w:rPr>
              <w:t>Communication and Reporting Requirements</w:t>
            </w:r>
          </w:p>
        </w:tc>
      </w:tr>
      <w:tr w:rsidR="00007F08" w:rsidRPr="00DC6B40" w14:paraId="1AABF378" w14:textId="77777777" w:rsidTr="0024094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007F08" w:rsidRPr="00DC6B40" w:rsidRDefault="00007F08" w:rsidP="0024094C">
            <w:pPr>
              <w:spacing w:after="0"/>
              <w:rPr>
                <w:rFonts w:ascii="Calibri" w:hAnsi="Calibri" w:cs="Calibri"/>
                <w:color w:val="auto"/>
              </w:rPr>
            </w:pPr>
            <w:r w:rsidRPr="00DC6B40">
              <w:rPr>
                <w:rFonts w:ascii="Calibri" w:hAnsi="Calibri" w:cs="Calibri"/>
                <w:color w:val="auto"/>
              </w:rPr>
              <w:t xml:space="preserve">It is the responsibility of the Provider to ensure </w:t>
            </w:r>
            <w:r w:rsidRPr="00DC6B40">
              <w:rPr>
                <w:rFonts w:ascii="Calibri" w:hAnsi="Calibri" w:cs="Calibri"/>
                <w:iCs/>
                <w:color w:val="auto"/>
              </w:rPr>
              <w:t>the MCO</w:t>
            </w:r>
            <w:r w:rsidRPr="00DC6B40">
              <w:rPr>
                <w:rFonts w:ascii="Calibri" w:hAnsi="Calibri" w:cs="Calibri"/>
                <w:color w:val="auto"/>
              </w:rPr>
              <w:t xml:space="preserve"> has the most accurate and updated contact information to facilitate accurate and timely communication.</w:t>
            </w:r>
          </w:p>
        </w:tc>
      </w:tr>
      <w:tr w:rsidR="00007F08" w:rsidRPr="00DC6B40" w14:paraId="4A40FAF8" w14:textId="77777777" w:rsidTr="0024094C">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7.2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007F08" w:rsidRPr="00DC6B40" w:rsidRDefault="00007F08" w:rsidP="0024094C">
            <w:pPr>
              <w:spacing w:after="0"/>
              <w:rPr>
                <w:rFonts w:ascii="Calibri" w:hAnsi="Calibri" w:cs="Calibri"/>
                <w:color w:val="auto"/>
              </w:rPr>
            </w:pPr>
            <w:r w:rsidRPr="00DC6B40">
              <w:rPr>
                <w:rFonts w:ascii="Calibri" w:hAnsi="Calibri" w:cs="Calibri"/>
                <w:color w:val="auto"/>
              </w:rPr>
              <w:t xml:space="preserve">The Provider shall report to the IDT whenever: </w:t>
            </w:r>
          </w:p>
          <w:p w14:paraId="1D6B3E25" w14:textId="316E7C7E" w:rsidR="00007F08" w:rsidRPr="00DC6B40" w:rsidRDefault="00007F08" w:rsidP="0024094C">
            <w:pPr>
              <w:pStyle w:val="ListParagraph"/>
              <w:numPr>
                <w:ilvl w:val="0"/>
                <w:numId w:val="5"/>
              </w:numPr>
              <w:spacing w:after="0"/>
              <w:rPr>
                <w:rFonts w:ascii="Calibri" w:hAnsi="Calibri" w:cs="Calibri"/>
                <w:color w:val="auto"/>
              </w:rPr>
            </w:pPr>
            <w:r w:rsidRPr="00DC6B40">
              <w:rPr>
                <w:rFonts w:ascii="Calibri" w:hAnsi="Calibri" w:cs="Calibri"/>
                <w:color w:val="auto"/>
              </w:rPr>
              <w:t>There is a change in service provider including the use of a subcontractor to complete the modification.</w:t>
            </w:r>
          </w:p>
          <w:p w14:paraId="2206E4E1" w14:textId="77777777" w:rsidR="00007F08" w:rsidRPr="00DC6B40" w:rsidRDefault="00007F08" w:rsidP="0024094C">
            <w:pPr>
              <w:pStyle w:val="ListParagraph"/>
              <w:numPr>
                <w:ilvl w:val="0"/>
                <w:numId w:val="5"/>
              </w:numPr>
              <w:rPr>
                <w:rFonts w:ascii="Calibri" w:hAnsi="Calibri" w:cs="Calibri"/>
                <w:color w:val="auto"/>
              </w:rPr>
            </w:pPr>
            <w:r w:rsidRPr="00DC6B40">
              <w:rPr>
                <w:rFonts w:ascii="Calibri" w:hAnsi="Calibri" w:cs="Calibri"/>
                <w:color w:val="auto"/>
              </w:rPr>
              <w:t>There is a change in the Enrollee’s needs or abilities.</w:t>
            </w:r>
          </w:p>
          <w:p w14:paraId="2F938ACF" w14:textId="039A8AE4" w:rsidR="00007F08" w:rsidRPr="00DC6B40" w:rsidRDefault="00007F08" w:rsidP="0024094C">
            <w:pPr>
              <w:pStyle w:val="ListParagraph"/>
              <w:numPr>
                <w:ilvl w:val="0"/>
                <w:numId w:val="5"/>
              </w:numPr>
              <w:spacing w:after="0"/>
              <w:rPr>
                <w:rFonts w:ascii="Calibri" w:hAnsi="Calibri" w:cs="Calibri"/>
                <w:color w:val="auto"/>
              </w:rPr>
            </w:pPr>
            <w:r w:rsidRPr="00DC6B40">
              <w:rPr>
                <w:rFonts w:ascii="Calibri" w:hAnsi="Calibri" w:cs="Calibri"/>
                <w:color w:val="auto"/>
              </w:rPr>
              <w:t xml:space="preserve"> The Enrollee or provider is not available for scheduled services (within 24 hours unless an alternate date is scheduled between provider and Enrollee).</w:t>
            </w:r>
          </w:p>
        </w:tc>
      </w:tr>
      <w:tr w:rsidR="00007F08" w:rsidRPr="00DC6B40" w14:paraId="5A5AB05F"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7.3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007F08" w:rsidRPr="00DC6B40" w:rsidRDefault="00007F08" w:rsidP="0024094C">
            <w:pPr>
              <w:spacing w:after="0" w:line="252" w:lineRule="auto"/>
              <w:rPr>
                <w:rFonts w:ascii="Calibri" w:hAnsi="Calibri" w:cs="Calibri"/>
                <w:color w:val="auto"/>
              </w:rPr>
            </w:pPr>
            <w:r w:rsidRPr="00DC6B40">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007F08" w:rsidRPr="00DC6B40" w14:paraId="4DA575B6" w14:textId="77777777" w:rsidTr="0024094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007F08" w:rsidRPr="00DC6B40" w:rsidRDefault="00007F08" w:rsidP="0024094C">
            <w:pPr>
              <w:spacing w:after="0"/>
              <w:jc w:val="center"/>
              <w:rPr>
                <w:rFonts w:ascii="Calibri" w:hAnsi="Calibri" w:cs="Calibri"/>
                <w:b/>
                <w:bCs/>
                <w:color w:val="auto"/>
              </w:rPr>
            </w:pPr>
            <w:r w:rsidRPr="00DC6B40">
              <w:rPr>
                <w:rFonts w:ascii="Calibri" w:hAnsi="Calibri" w:cs="Calibri"/>
                <w:color w:val="auto"/>
              </w:rPr>
              <w:t>7.4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1062A3F5" w:rsidR="00007F08" w:rsidRPr="00DC6B40" w:rsidRDefault="00007F08" w:rsidP="0024094C">
            <w:pPr>
              <w:spacing w:after="0" w:line="252" w:lineRule="auto"/>
              <w:rPr>
                <w:rFonts w:ascii="Calibri" w:hAnsi="Calibri" w:cs="Calibri"/>
                <w:b/>
                <w:bCs/>
                <w:color w:val="auto"/>
              </w:rPr>
            </w:pPr>
            <w:r w:rsidRPr="00DC6B40">
              <w:rPr>
                <w:rFonts w:ascii="Calibri" w:hAnsi="Calibri" w:cs="Calibri"/>
                <w:color w:val="auto"/>
              </w:rPr>
              <w:t>Provider must notify the Enrollee and IDT when the contracted service is unable to be rendered due to inclement weather or non-receipt of materials.</w:t>
            </w:r>
          </w:p>
        </w:tc>
      </w:tr>
      <w:tr w:rsidR="00007F08" w:rsidRPr="00DC6B40" w14:paraId="3CDC140D"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007F08" w:rsidRPr="00DC6B40" w:rsidRDefault="00007F08" w:rsidP="0024094C">
            <w:pPr>
              <w:spacing w:after="0"/>
              <w:jc w:val="center"/>
              <w:rPr>
                <w:rFonts w:ascii="Calibri" w:hAnsi="Calibri" w:cs="Calibri"/>
                <w:color w:val="auto"/>
              </w:rPr>
            </w:pPr>
            <w:r w:rsidRPr="00DC6B40">
              <w:rPr>
                <w:rFonts w:ascii="Calibri" w:hAnsi="Calibri" w:cs="Calibri"/>
                <w:color w:val="auto"/>
              </w:rPr>
              <w:t>7.5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35A84C5C" w:rsidR="00007F08" w:rsidRPr="00DC6B40" w:rsidRDefault="00007F08" w:rsidP="0024094C">
            <w:pPr>
              <w:spacing w:after="0"/>
              <w:rPr>
                <w:rFonts w:ascii="Calibri" w:hAnsi="Calibri" w:cs="Calibri"/>
                <w:color w:val="auto"/>
              </w:rPr>
            </w:pPr>
            <w:r w:rsidRPr="00DC6B40">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DC6B40">
              <w:rPr>
                <w:rFonts w:ascii="Times New Roman" w:hAnsi="Times New Roman" w:cs="Times New Roman"/>
                <w:b/>
                <w:bCs/>
                <w:i/>
                <w:iCs/>
                <w:color w:val="auto"/>
              </w:rPr>
              <w:t>i</w:t>
            </w:r>
            <w:r w:rsidRPr="00DC6B40">
              <w:rPr>
                <w:rFonts w:ascii="Calibri" w:hAnsi="Calibri" w:cs="Calibri"/>
                <w:b/>
                <w:bCs/>
                <w:color w:val="auto"/>
              </w:rPr>
              <w:t>Care</w:t>
            </w:r>
            <w:r w:rsidRPr="00DC6B40">
              <w:rPr>
                <w:rFonts w:ascii="Calibri" w:hAnsi="Calibri" w:cs="Calibri"/>
                <w:b/>
                <w:color w:val="auto"/>
              </w:rPr>
              <w:t xml:space="preserve"> </w:t>
            </w:r>
            <w:r w:rsidRPr="00DC6B40">
              <w:rPr>
                <w:rFonts w:ascii="Calibri" w:hAnsi="Calibri" w:cs="Calibri"/>
                <w:b/>
                <w:bCs/>
                <w:color w:val="auto"/>
              </w:rPr>
              <w:t>will not pay for services that have not been</w:t>
            </w:r>
            <w:r w:rsidRPr="00DC6B40">
              <w:rPr>
                <w:rFonts w:ascii="Calibri" w:hAnsi="Calibri" w:cs="Calibri"/>
                <w:color w:val="auto"/>
              </w:rPr>
              <w:t xml:space="preserve"> </w:t>
            </w:r>
            <w:r w:rsidRPr="00DC6B40">
              <w:rPr>
                <w:rFonts w:ascii="Calibri" w:hAnsi="Calibri" w:cs="Calibri"/>
                <w:b/>
                <w:bCs/>
                <w:color w:val="auto"/>
              </w:rPr>
              <w:t>authorized.</w:t>
            </w:r>
          </w:p>
        </w:tc>
      </w:tr>
      <w:tr w:rsidR="002D6DD7" w:rsidRPr="00DC6B40" w14:paraId="7249CC45" w14:textId="77777777" w:rsidTr="0024094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0D548B0" w14:textId="6BACB692" w:rsidR="002D6DD7" w:rsidRPr="00DC6B40" w:rsidRDefault="002D6DD7" w:rsidP="0024094C">
            <w:pPr>
              <w:spacing w:after="0"/>
              <w:jc w:val="center"/>
              <w:rPr>
                <w:rFonts w:ascii="Calibri" w:hAnsi="Calibri" w:cs="Calibri"/>
                <w:color w:val="auto"/>
              </w:rPr>
            </w:pPr>
            <w:r w:rsidRPr="00DC6B40">
              <w:rPr>
                <w:rFonts w:ascii="Calibri" w:hAnsi="Calibri" w:cs="Calibri"/>
                <w:color w:val="auto"/>
              </w:rPr>
              <w:t>7.6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B352793" w14:textId="77777777" w:rsidR="0024094C" w:rsidRPr="0024094C" w:rsidRDefault="0024094C" w:rsidP="0024094C">
            <w:pPr>
              <w:keepNext/>
              <w:spacing w:after="0"/>
              <w:rPr>
                <w:rFonts w:ascii="Calibri" w:hAnsi="Calibri" w:cs="Calibri"/>
                <w:b/>
                <w:color w:val="auto"/>
                <w:sz w:val="12"/>
                <w:szCs w:val="12"/>
              </w:rPr>
            </w:pPr>
            <w:bookmarkStart w:id="0" w:name="_Hlk510450957"/>
          </w:p>
          <w:p w14:paraId="5BE4EB4F" w14:textId="021F05FB" w:rsidR="002D6DD7" w:rsidRPr="00DC6B40" w:rsidRDefault="002D6DD7" w:rsidP="0024094C">
            <w:pPr>
              <w:keepNext/>
              <w:spacing w:after="0"/>
              <w:rPr>
                <w:rFonts w:ascii="Calibri" w:hAnsi="Calibri" w:cs="Calibri"/>
                <w:b/>
                <w:color w:val="auto"/>
              </w:rPr>
            </w:pPr>
            <w:r w:rsidRPr="00DC6B40">
              <w:rPr>
                <w:rFonts w:ascii="Calibri" w:hAnsi="Calibri" w:cs="Calibri"/>
                <w:b/>
                <w:color w:val="auto"/>
              </w:rPr>
              <w:t>Member Incidents</w:t>
            </w:r>
          </w:p>
          <w:p w14:paraId="782421AB" w14:textId="77777777" w:rsidR="002D6DD7" w:rsidRDefault="002D6DD7" w:rsidP="0024094C">
            <w:pPr>
              <w:pStyle w:val="Plus3pt"/>
              <w:rPr>
                <w:rFonts w:ascii="Calibri" w:hAnsi="Calibri" w:cs="Calibri"/>
              </w:rPr>
            </w:pPr>
            <w:r w:rsidRPr="00DC6B40">
              <w:rPr>
                <w:rFonts w:ascii="Calibri" w:hAnsi="Calibri" w:cs="Calibri"/>
              </w:rPr>
              <w:t xml:space="preserve">Provider must communicate and report all incidents involving an </w:t>
            </w:r>
            <w:r w:rsidRPr="00DC6B40">
              <w:rPr>
                <w:rFonts w:ascii="Times New Roman" w:hAnsi="Times New Roman" w:cs="Times New Roman"/>
                <w:i/>
                <w:iCs/>
              </w:rPr>
              <w:t>i</w:t>
            </w:r>
            <w:r w:rsidRPr="00DC6B40">
              <w:rPr>
                <w:rFonts w:ascii="Calibri" w:hAnsi="Calibri" w:cs="Calibri"/>
              </w:rPr>
              <w:t xml:space="preserve">Care Enrollee to the IDT– the Care Coach or the Field Care Manager Nurse within </w:t>
            </w:r>
            <w:r w:rsidRPr="00DC6B40">
              <w:rPr>
                <w:rFonts w:ascii="Calibri" w:hAnsi="Calibri" w:cs="Calibri"/>
                <w:b/>
              </w:rPr>
              <w:t xml:space="preserve">24 hours </w:t>
            </w:r>
            <w:r w:rsidRPr="00DC6B40">
              <w:rPr>
                <w:rFonts w:ascii="Calibri" w:hAnsi="Calibri" w:cs="Calibri"/>
              </w:rPr>
              <w:t xml:space="preserve">via phone, fax, or email. </w:t>
            </w:r>
          </w:p>
          <w:p w14:paraId="1D2C9383" w14:textId="77777777" w:rsidR="002D6DD7" w:rsidRPr="00DC6B40" w:rsidRDefault="002D6DD7" w:rsidP="0024094C">
            <w:pPr>
              <w:pStyle w:val="Plus3pt"/>
              <w:rPr>
                <w:rFonts w:ascii="Calibri" w:hAnsi="Calibri" w:cs="Calibri"/>
              </w:rPr>
            </w:pPr>
          </w:p>
          <w:p w14:paraId="5223BBC4" w14:textId="77777777" w:rsidR="002D6DD7" w:rsidRDefault="002D6DD7" w:rsidP="0024094C">
            <w:pPr>
              <w:pStyle w:val="Plus3pt"/>
              <w:rPr>
                <w:rFonts w:ascii="Calibri" w:hAnsi="Calibri" w:cs="Calibri"/>
              </w:rPr>
            </w:pPr>
            <w:r w:rsidRPr="00DC6B40">
              <w:rPr>
                <w:rFonts w:ascii="Calibri" w:hAnsi="Calibri" w:cs="Calibri"/>
              </w:rPr>
              <w:t xml:space="preserve">If the reporter is unable to reach someone from the care team, they may leave a message </w:t>
            </w:r>
            <w:proofErr w:type="gramStart"/>
            <w:r w:rsidRPr="00DC6B40">
              <w:rPr>
                <w:rFonts w:ascii="Calibri" w:hAnsi="Calibri" w:cs="Calibri"/>
              </w:rPr>
              <w:t>reporting details of an incident</w:t>
            </w:r>
            <w:proofErr w:type="gramEnd"/>
            <w:r w:rsidRPr="00DC6B40">
              <w:rPr>
                <w:rFonts w:ascii="Calibri" w:hAnsi="Calibri" w:cs="Calibri"/>
              </w:rPr>
              <w:t xml:space="preserve"> that has been resolved and did not result in serious harm or injury to the Enrollee. </w:t>
            </w:r>
          </w:p>
          <w:p w14:paraId="3FE72A5E" w14:textId="77777777" w:rsidR="002D6DD7" w:rsidRPr="00DC6B40" w:rsidRDefault="002D6DD7" w:rsidP="0024094C">
            <w:pPr>
              <w:pStyle w:val="Plus3pt"/>
              <w:rPr>
                <w:rFonts w:ascii="Calibri" w:hAnsi="Calibri" w:cs="Calibri"/>
              </w:rPr>
            </w:pPr>
          </w:p>
          <w:p w14:paraId="22511BA9" w14:textId="77777777" w:rsidR="002D6DD7" w:rsidRDefault="002D6DD7" w:rsidP="0024094C">
            <w:pPr>
              <w:pStyle w:val="Plus3pt"/>
              <w:rPr>
                <w:rFonts w:ascii="Calibri" w:hAnsi="Calibri" w:cs="Calibri"/>
              </w:rPr>
            </w:pPr>
            <w:r w:rsidRPr="00DC6B40">
              <w:rPr>
                <w:rFonts w:ascii="Calibri" w:hAnsi="Calibri" w:cs="Calibri"/>
              </w:rPr>
              <w:t xml:space="preserve">If the incident is not yet resolved or resulted in serious harm or injury to the Enrollee, the provider must attempt to contact the IDT via phone. </w:t>
            </w:r>
          </w:p>
          <w:p w14:paraId="1848521A" w14:textId="77777777" w:rsidR="002D6DD7" w:rsidRDefault="002D6DD7" w:rsidP="0024094C">
            <w:pPr>
              <w:pStyle w:val="Plus3pt"/>
              <w:rPr>
                <w:rFonts w:ascii="Calibri" w:hAnsi="Calibri" w:cs="Calibri"/>
                <w:b/>
              </w:rPr>
            </w:pPr>
            <w:r w:rsidRPr="00DC6B40">
              <w:rPr>
                <w:rFonts w:ascii="Calibri" w:hAnsi="Calibri" w:cs="Calibri"/>
                <w:b/>
                <w:bCs/>
              </w:rPr>
              <w:lastRenderedPageBreak/>
              <w:t>Family Care:</w:t>
            </w:r>
            <w:r w:rsidRPr="00DC6B40">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DC6B40">
              <w:rPr>
                <w:rFonts w:ascii="Calibri" w:hAnsi="Calibri" w:cs="Calibri"/>
                <w:b/>
              </w:rPr>
              <w:t xml:space="preserve">. </w:t>
            </w:r>
          </w:p>
          <w:p w14:paraId="2982811E" w14:textId="77777777" w:rsidR="002D6DD7" w:rsidRPr="00DC6B40" w:rsidRDefault="002D6DD7" w:rsidP="0024094C">
            <w:pPr>
              <w:pStyle w:val="Plus3pt"/>
              <w:rPr>
                <w:rFonts w:ascii="Calibri" w:hAnsi="Calibri" w:cs="Calibri"/>
                <w:b/>
              </w:rPr>
            </w:pPr>
          </w:p>
          <w:p w14:paraId="0EA0354B" w14:textId="77777777" w:rsidR="002D6DD7" w:rsidRDefault="002D6DD7" w:rsidP="0024094C">
            <w:pPr>
              <w:pStyle w:val="Plus3pt"/>
              <w:rPr>
                <w:rFonts w:ascii="Calibri" w:hAnsi="Calibri" w:cs="Calibri"/>
                <w:bCs/>
              </w:rPr>
            </w:pPr>
            <w:r w:rsidRPr="00DC6B40">
              <w:rPr>
                <w:rFonts w:ascii="Calibri" w:hAnsi="Calibri" w:cs="Calibri"/>
                <w:b/>
              </w:rPr>
              <w:t xml:space="preserve">Family Care Partnership: </w:t>
            </w:r>
            <w:r w:rsidRPr="00DC6B40">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3329261C" w14:textId="77777777" w:rsidR="002D6DD7" w:rsidRPr="00DC6B40" w:rsidRDefault="002D6DD7" w:rsidP="0024094C">
            <w:pPr>
              <w:pStyle w:val="Plus3pt"/>
              <w:rPr>
                <w:rFonts w:ascii="Calibri" w:hAnsi="Calibri" w:cs="Calibri"/>
                <w:bCs/>
              </w:rPr>
            </w:pPr>
          </w:p>
          <w:p w14:paraId="4CA7CBED" w14:textId="77777777" w:rsidR="002D6DD7" w:rsidRDefault="002D6DD7" w:rsidP="0024094C">
            <w:pPr>
              <w:pStyle w:val="Plus3pt"/>
              <w:rPr>
                <w:rFonts w:ascii="Calibri" w:hAnsi="Calibri" w:cs="Calibri"/>
              </w:rPr>
            </w:pPr>
            <w:bookmarkStart w:id="1" w:name="_Hlk510451471"/>
            <w:r w:rsidRPr="00DC6B40">
              <w:rPr>
                <w:rFonts w:ascii="Calibri" w:hAnsi="Calibri" w:cs="Calibri"/>
              </w:rPr>
              <w:t>All reported incidents will be entered into the MCO Incident Management System and reported to DHS in accordance with MCO contract requirements. Providers may be asked to provide any additional information or details necessary to complete the investigation of reported incidents.</w:t>
            </w:r>
          </w:p>
          <w:p w14:paraId="5C470F13" w14:textId="77777777" w:rsidR="002D6DD7" w:rsidRDefault="002D6DD7" w:rsidP="0024094C">
            <w:pPr>
              <w:pStyle w:val="Plus3pt"/>
              <w:rPr>
                <w:rFonts w:ascii="Calibri" w:hAnsi="Calibri" w:cs="Calibri"/>
              </w:rPr>
            </w:pPr>
            <w:r w:rsidRPr="00DC6B40">
              <w:rPr>
                <w:rFonts w:ascii="Calibri" w:hAnsi="Calibri" w:cs="Calibri"/>
              </w:rPr>
              <w:t xml:space="preserve"> The provider will inform the MCO when notifying their regulatory authority of incidents. A copy of the report may be submitted as a form of notification. </w:t>
            </w:r>
          </w:p>
          <w:p w14:paraId="2D1A2CC9" w14:textId="77777777" w:rsidR="002D6DD7" w:rsidRPr="00DC6B40" w:rsidRDefault="002D6DD7" w:rsidP="0024094C">
            <w:pPr>
              <w:pStyle w:val="Plus3pt"/>
              <w:rPr>
                <w:rFonts w:ascii="Calibri" w:hAnsi="Calibri" w:cs="Calibri"/>
              </w:rPr>
            </w:pPr>
          </w:p>
          <w:bookmarkEnd w:id="0"/>
          <w:bookmarkEnd w:id="1"/>
          <w:p w14:paraId="6034EF89" w14:textId="77777777" w:rsidR="002D6DD7" w:rsidRPr="00DC6B40" w:rsidRDefault="002D6DD7" w:rsidP="0024094C">
            <w:pPr>
              <w:spacing w:after="0"/>
              <w:rPr>
                <w:rFonts w:ascii="Calibri" w:eastAsia="Times New Roman" w:hAnsi="Calibri" w:cs="Calibri"/>
                <w:color w:val="auto"/>
              </w:rPr>
            </w:pPr>
            <w:r w:rsidRPr="00DC6B40">
              <w:rPr>
                <w:rFonts w:ascii="Calibri" w:eastAsia="Times New Roman" w:hAnsi="Calibri" w:cs="Calibri"/>
                <w:color w:val="auto"/>
              </w:rPr>
              <w:t>Incident reporting resources and training are available at:</w:t>
            </w:r>
          </w:p>
          <w:p w14:paraId="69D656C6" w14:textId="77777777" w:rsidR="002D6DD7" w:rsidRPr="00DC6B40" w:rsidRDefault="002D6DD7" w:rsidP="0024094C">
            <w:pPr>
              <w:pStyle w:val="paragraph"/>
              <w:spacing w:before="0" w:beforeAutospacing="0" w:after="0" w:afterAutospacing="0"/>
              <w:textAlignment w:val="baseline"/>
              <w:rPr>
                <w:rStyle w:val="normaltextrun"/>
                <w:rFonts w:ascii="Aptos" w:eastAsiaTheme="majorEastAsia" w:hAnsi="Aptos" w:cs="Segoe UI"/>
                <w:sz w:val="22"/>
                <w:szCs w:val="22"/>
              </w:rPr>
            </w:pPr>
            <w:r w:rsidRPr="00DC6B40">
              <w:rPr>
                <w:rStyle w:val="normaltextrun"/>
                <w:rFonts w:ascii="Calibri" w:eastAsiaTheme="majorEastAsia" w:hAnsi="Calibri" w:cs="Calibri"/>
                <w:b/>
                <w:bCs/>
                <w:sz w:val="22"/>
                <w:szCs w:val="22"/>
              </w:rPr>
              <w:t>Fa</w:t>
            </w:r>
            <w:r>
              <w:rPr>
                <w:rStyle w:val="normaltextrun"/>
                <w:rFonts w:ascii="Calibri" w:eastAsiaTheme="majorEastAsia" w:hAnsi="Calibri" w:cs="Calibri"/>
                <w:b/>
                <w:bCs/>
                <w:sz w:val="22"/>
                <w:szCs w:val="22"/>
              </w:rPr>
              <w:t>m</w:t>
            </w:r>
            <w:r w:rsidRPr="00DC6B40">
              <w:rPr>
                <w:rStyle w:val="normaltextrun"/>
                <w:rFonts w:ascii="Calibri" w:eastAsiaTheme="majorEastAsia" w:hAnsi="Calibri" w:cs="Calibri"/>
                <w:b/>
                <w:bCs/>
                <w:sz w:val="22"/>
                <w:szCs w:val="22"/>
              </w:rPr>
              <w:t>ily Care</w:t>
            </w:r>
            <w:r w:rsidRPr="00DC6B40">
              <w:rPr>
                <w:rStyle w:val="normaltextrun"/>
                <w:rFonts w:ascii="Calibri" w:eastAsiaTheme="majorEastAsia" w:hAnsi="Calibri" w:cs="Calibri"/>
                <w:sz w:val="22"/>
                <w:szCs w:val="22"/>
              </w:rPr>
              <w:t xml:space="preserve">: Providers section of the Inclusa website at </w:t>
            </w:r>
            <w:hyperlink r:id="rId14" w:history="1">
              <w:r w:rsidRPr="006D74B8">
                <w:rPr>
                  <w:rStyle w:val="Hyperlink"/>
                  <w:rFonts w:ascii="Calibri" w:eastAsiaTheme="majorEastAsia" w:hAnsi="Calibri" w:cs="Calibri"/>
                  <w:color w:val="0B769F" w:themeColor="accent4" w:themeShade="BF"/>
                  <w:sz w:val="22"/>
                  <w:szCs w:val="22"/>
                </w:rPr>
                <w:t>www.inclusa.org</w:t>
              </w:r>
            </w:hyperlink>
            <w:r>
              <w:rPr>
                <w:rStyle w:val="normaltextrun"/>
                <w:rFonts w:eastAsiaTheme="majorEastAsia"/>
              </w:rPr>
              <w:t xml:space="preserve"> </w:t>
            </w:r>
            <w:r w:rsidRPr="00DC6B40">
              <w:rPr>
                <w:rStyle w:val="normaltextrun"/>
                <w:rFonts w:ascii="Calibri" w:eastAsiaTheme="majorEastAsia" w:hAnsi="Calibri" w:cs="Calibri"/>
                <w:sz w:val="22"/>
                <w:szCs w:val="22"/>
              </w:rPr>
              <w:t xml:space="preserve"> </w:t>
            </w:r>
          </w:p>
          <w:p w14:paraId="4B0E63FF" w14:textId="77777777" w:rsidR="002D6DD7" w:rsidRDefault="002D6DD7" w:rsidP="0024094C">
            <w:pPr>
              <w:spacing w:after="0"/>
              <w:rPr>
                <w:rStyle w:val="eop"/>
                <w:rFonts w:ascii="Calibri" w:eastAsiaTheme="majorEastAsia" w:hAnsi="Calibri" w:cs="Calibri"/>
              </w:rPr>
            </w:pPr>
            <w:r w:rsidRPr="00DC6B40">
              <w:rPr>
                <w:rStyle w:val="normaltextrun"/>
                <w:rFonts w:ascii="Calibri" w:eastAsiaTheme="majorEastAsia" w:hAnsi="Calibri" w:cs="Calibri"/>
                <w:b/>
                <w:bCs/>
              </w:rPr>
              <w:t>Family Care Partnership</w:t>
            </w:r>
            <w:r w:rsidRPr="00DC6B40">
              <w:rPr>
                <w:rStyle w:val="normaltextrun"/>
                <w:rFonts w:ascii="Calibri" w:eastAsiaTheme="majorEastAsia" w:hAnsi="Calibri" w:cs="Calibri"/>
              </w:rPr>
              <w:t xml:space="preserve">: For Providers/Education/Resources section of the </w:t>
            </w:r>
            <w:r w:rsidRPr="00DC6B40">
              <w:rPr>
                <w:rStyle w:val="normaltextrun"/>
                <w:rFonts w:eastAsiaTheme="majorEastAsia"/>
                <w:i/>
                <w:iCs/>
              </w:rPr>
              <w:t>i</w:t>
            </w:r>
            <w:r w:rsidRPr="00DC6B40">
              <w:rPr>
                <w:rStyle w:val="normaltextrun"/>
                <w:rFonts w:ascii="Calibri" w:eastAsiaTheme="majorEastAsia" w:hAnsi="Calibri" w:cs="Calibri"/>
              </w:rPr>
              <w:t xml:space="preserve">Care website at </w:t>
            </w:r>
            <w:hyperlink r:id="rId15" w:history="1">
              <w:r w:rsidRPr="006D74B8">
                <w:rPr>
                  <w:rStyle w:val="Hyperlink"/>
                  <w:rFonts w:ascii="Calibri" w:eastAsiaTheme="majorEastAsia" w:hAnsi="Calibri" w:cs="Calibri"/>
                  <w:color w:val="0B769F" w:themeColor="accent4" w:themeShade="BF"/>
                </w:rPr>
                <w:t>www.iCarehealthplan.org</w:t>
              </w:r>
            </w:hyperlink>
            <w:r>
              <w:rPr>
                <w:rStyle w:val="normaltextrun"/>
                <w:rFonts w:ascii="Calibri" w:eastAsiaTheme="majorEastAsia" w:hAnsi="Calibri" w:cs="Calibri"/>
              </w:rPr>
              <w:t xml:space="preserve"> </w:t>
            </w:r>
            <w:r w:rsidRPr="00DC6B40">
              <w:rPr>
                <w:rStyle w:val="eop"/>
                <w:rFonts w:ascii="Calibri" w:eastAsiaTheme="majorEastAsia" w:hAnsi="Calibri" w:cs="Calibri"/>
              </w:rPr>
              <w:t> </w:t>
            </w:r>
          </w:p>
          <w:p w14:paraId="21526DC4" w14:textId="5ECBDB5F" w:rsidR="0024094C" w:rsidRPr="0024094C" w:rsidRDefault="0024094C" w:rsidP="0024094C">
            <w:pPr>
              <w:spacing w:after="0"/>
              <w:rPr>
                <w:rFonts w:ascii="Calibri" w:hAnsi="Calibri" w:cs="Calibri"/>
                <w:color w:val="auto"/>
                <w:sz w:val="12"/>
                <w:szCs w:val="12"/>
              </w:rPr>
            </w:pPr>
          </w:p>
        </w:tc>
      </w:tr>
      <w:tr w:rsidR="002D6DD7" w:rsidRPr="00DC6B40" w14:paraId="214746BB" w14:textId="77777777" w:rsidTr="0024094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380BBDD3" w:rsidR="002D6DD7" w:rsidRPr="00DC6B40" w:rsidRDefault="002D6DD7" w:rsidP="0024094C">
            <w:pPr>
              <w:spacing w:after="0"/>
              <w:jc w:val="center"/>
              <w:rPr>
                <w:rFonts w:ascii="Calibri" w:hAnsi="Calibri" w:cs="Calibri"/>
                <w:color w:val="auto"/>
              </w:rPr>
            </w:pPr>
            <w:r w:rsidRPr="00DC6B40">
              <w:rPr>
                <w:rFonts w:ascii="Calibri" w:hAnsi="Calibri" w:cs="Calibri"/>
                <w:color w:val="auto"/>
              </w:rPr>
              <w:lastRenderedPageBreak/>
              <w:t>7.7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40FF7C66" w:rsidR="002D6DD7" w:rsidRPr="00DC6B40" w:rsidRDefault="002D6DD7" w:rsidP="0024094C">
            <w:pPr>
              <w:pStyle w:val="Plus3pt"/>
              <w:rPr>
                <w:rFonts w:ascii="Calibri" w:hAnsi="Calibri" w:cs="Calibri"/>
              </w:rPr>
            </w:pPr>
            <w:r w:rsidRPr="00DC6B40">
              <w:rPr>
                <w:rFonts w:ascii="Calibri" w:hAnsi="Calibri" w:cs="Calibri"/>
              </w:rPr>
              <w:t xml:space="preserve">The Provider agency shall give at least 30 days’ advance notice to the IDT when it is unable to provide authorized services to an individual Enrollee. The Provider agency shall be responsible to provide authorized services during this </w:t>
            </w:r>
            <w:proofErr w:type="gramStart"/>
            <w:r w:rsidRPr="00DC6B40">
              <w:rPr>
                <w:rFonts w:ascii="Calibri" w:hAnsi="Calibri" w:cs="Calibri"/>
              </w:rPr>
              <w:t>time period</w:t>
            </w:r>
            <w:proofErr w:type="gramEnd"/>
            <w:r w:rsidRPr="00DC6B40">
              <w:rPr>
                <w:rFonts w:ascii="Calibri" w:hAnsi="Calibri" w:cs="Calibri"/>
              </w:rPr>
              <w:t>.</w:t>
            </w:r>
          </w:p>
          <w:p w14:paraId="11E1DF7C" w14:textId="7533A3B9" w:rsidR="002D6DD7" w:rsidRPr="00DC6B40" w:rsidRDefault="002D6DD7" w:rsidP="0024094C">
            <w:pPr>
              <w:autoSpaceDE w:val="0"/>
              <w:autoSpaceDN w:val="0"/>
              <w:adjustRightInd w:val="0"/>
              <w:spacing w:after="0"/>
              <w:rPr>
                <w:rFonts w:ascii="Calibri" w:hAnsi="Calibri" w:cs="Calibri"/>
                <w:color w:val="auto"/>
                <w:sz w:val="20"/>
                <w:szCs w:val="20"/>
              </w:rPr>
            </w:pPr>
            <w:r w:rsidRPr="00DC6B40">
              <w:rPr>
                <w:rFonts w:ascii="Calibri" w:hAnsi="Calibri" w:cs="Calibri"/>
                <w:color w:val="auto"/>
              </w:rPr>
              <w:t>The IDT or designated staff person will notify the Provider agency when services are to be discontinued. The IDT will make every effort to notify the Provider at least 30 days in advance.</w:t>
            </w:r>
          </w:p>
        </w:tc>
      </w:tr>
      <w:tr w:rsidR="002D6DD7" w:rsidRPr="00DC6B40" w14:paraId="4D845503" w14:textId="77777777" w:rsidTr="0024094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A77F286" w14:textId="6B81C650" w:rsidR="002D6DD7" w:rsidRPr="00DC6B40" w:rsidRDefault="002D6DD7" w:rsidP="0024094C">
            <w:pPr>
              <w:spacing w:after="0"/>
              <w:jc w:val="center"/>
              <w:rPr>
                <w:rFonts w:ascii="Calibri" w:hAnsi="Calibri" w:cs="Calibri"/>
                <w:color w:val="auto"/>
              </w:rPr>
            </w:pPr>
            <w:r w:rsidRPr="00DC6B40">
              <w:rPr>
                <w:rFonts w:ascii="Calibri" w:hAnsi="Calibri" w:cs="Calibri"/>
                <w:b/>
                <w:bCs/>
                <w:color w:val="auto"/>
              </w:rPr>
              <w:t>8.0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569FDA3E" w14:textId="6CA1D8AE" w:rsidR="002D6DD7" w:rsidRPr="00DC6B40" w:rsidRDefault="002D6DD7" w:rsidP="0024094C">
            <w:pPr>
              <w:pStyle w:val="Plus3pt"/>
              <w:jc w:val="center"/>
              <w:rPr>
                <w:rFonts w:ascii="Calibri" w:hAnsi="Calibri" w:cs="Calibri"/>
              </w:rPr>
            </w:pPr>
            <w:r w:rsidRPr="00DC6B40">
              <w:rPr>
                <w:rFonts w:ascii="Calibri" w:hAnsi="Calibri" w:cs="Calibri"/>
                <w:b/>
                <w:bCs/>
                <w:sz w:val="24"/>
                <w:szCs w:val="24"/>
              </w:rPr>
              <w:t>Quality Program</w:t>
            </w:r>
          </w:p>
        </w:tc>
      </w:tr>
      <w:tr w:rsidR="002D6DD7" w:rsidRPr="00DC6B40" w14:paraId="6B1D09BB" w14:textId="77777777" w:rsidTr="0024094C">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8B8B67" w14:textId="540B35DB" w:rsidR="002D6DD7" w:rsidRPr="00DC6B40" w:rsidRDefault="002D6DD7" w:rsidP="0024094C">
            <w:pPr>
              <w:spacing w:after="0"/>
              <w:jc w:val="center"/>
              <w:rPr>
                <w:rFonts w:ascii="Calibri" w:hAnsi="Calibri" w:cs="Calibri"/>
                <w:b/>
                <w:bCs/>
                <w:color w:val="auto"/>
              </w:rPr>
            </w:pPr>
            <w:r w:rsidRPr="00DC6B40">
              <w:rPr>
                <w:rFonts w:ascii="Calibri" w:hAnsi="Calibri" w:cs="Calibri"/>
                <w:color w:val="auto"/>
              </w:rPr>
              <w:t>8.1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D1DF431" w14:textId="77777777" w:rsidR="002D6DD7" w:rsidRPr="00DC6B40" w:rsidRDefault="002D6DD7" w:rsidP="0024094C">
            <w:pPr>
              <w:spacing w:after="60"/>
              <w:rPr>
                <w:rFonts w:ascii="Calibri" w:hAnsi="Calibri" w:cs="Calibri"/>
                <w:color w:val="auto"/>
              </w:rPr>
            </w:pPr>
            <w:r w:rsidRPr="00DC6B40">
              <w:rPr>
                <w:rFonts w:ascii="Times New Roman" w:hAnsi="Times New Roman" w:cs="Times New Roman"/>
                <w:i/>
                <w:iCs/>
                <w:color w:val="auto"/>
              </w:rPr>
              <w:t>i</w:t>
            </w:r>
            <w:r w:rsidRPr="00DC6B40">
              <w:rPr>
                <w:rFonts w:ascii="Calibri" w:hAnsi="Calibri" w:cs="Calibri"/>
                <w:color w:val="auto"/>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666FD3CB" w14:textId="112DC948" w:rsidR="002D6DD7" w:rsidRPr="00DC6B40" w:rsidRDefault="002D6DD7" w:rsidP="0024094C">
            <w:pPr>
              <w:pStyle w:val="Plus3pt"/>
              <w:rPr>
                <w:rFonts w:ascii="Calibri" w:hAnsi="Calibri" w:cs="Calibri"/>
                <w:b/>
                <w:bCs/>
                <w:sz w:val="24"/>
                <w:szCs w:val="24"/>
              </w:rPr>
            </w:pPr>
            <w:r w:rsidRPr="00DC6B40">
              <w:rPr>
                <w:rFonts w:ascii="Calibri" w:hAnsi="Calibri" w:cs="Calibri"/>
              </w:rPr>
              <w:t xml:space="preserve">It is the responsibility of providers and provider agencies to maintain the regulatory and contractual standards as outlined in this section. </w:t>
            </w:r>
            <w:r w:rsidRPr="00DC6B40">
              <w:rPr>
                <w:rFonts w:ascii="Times New Roman" w:hAnsi="Times New Roman" w:cs="Times New Roman"/>
                <w:i/>
                <w:iCs/>
              </w:rPr>
              <w:t>i</w:t>
            </w:r>
            <w:r w:rsidRPr="00DC6B40">
              <w:rPr>
                <w:rFonts w:ascii="Calibri" w:hAnsi="Calibri" w:cs="Calibri"/>
              </w:rPr>
              <w:t>Care will monitor compliance with these standards to ensure the services purchased are of the highest quality.</w:t>
            </w:r>
          </w:p>
        </w:tc>
      </w:tr>
      <w:tr w:rsidR="002D6DD7" w:rsidRPr="00DC6B40" w14:paraId="1D3E0E46" w14:textId="77777777" w:rsidTr="0024094C">
        <w:trPr>
          <w:trHeight w:val="71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0F6D659" w14:textId="70B64BC6" w:rsidR="002D6DD7" w:rsidRPr="00DC6B40" w:rsidRDefault="002D6DD7" w:rsidP="0024094C">
            <w:pPr>
              <w:spacing w:after="0"/>
              <w:jc w:val="center"/>
              <w:rPr>
                <w:rFonts w:ascii="Calibri" w:hAnsi="Calibri" w:cs="Calibri"/>
                <w:color w:val="auto"/>
              </w:rPr>
            </w:pPr>
            <w:r w:rsidRPr="00DC6B40">
              <w:rPr>
                <w:rFonts w:ascii="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C85DB8D" w14:textId="77777777" w:rsidR="002D6DD7" w:rsidRPr="00DC6B40" w:rsidRDefault="002D6DD7" w:rsidP="0024094C">
            <w:pPr>
              <w:spacing w:after="120"/>
              <w:ind w:left="58" w:hanging="29"/>
              <w:rPr>
                <w:rFonts w:ascii="Calibri" w:hAnsi="Calibri" w:cs="Calibri"/>
                <w:b/>
                <w:color w:val="auto"/>
              </w:rPr>
            </w:pPr>
            <w:r w:rsidRPr="00DC6B40">
              <w:rPr>
                <w:rFonts w:ascii="Calibri" w:hAnsi="Calibri" w:cs="Calibri"/>
                <w:b/>
                <w:color w:val="auto"/>
              </w:rPr>
              <w:t xml:space="preserve">Quality Performance Indicators </w:t>
            </w:r>
          </w:p>
          <w:p w14:paraId="564463FF" w14:textId="77777777" w:rsidR="002D6DD7" w:rsidRPr="00DC6B40" w:rsidRDefault="002D6DD7" w:rsidP="0024094C">
            <w:pPr>
              <w:pStyle w:val="ListParagraph"/>
              <w:numPr>
                <w:ilvl w:val="0"/>
                <w:numId w:val="3"/>
              </w:numPr>
              <w:spacing w:after="0"/>
              <w:ind w:left="749"/>
              <w:outlineLvl w:val="0"/>
              <w:rPr>
                <w:rFonts w:ascii="Calibri" w:hAnsi="Calibri" w:cs="Calibri"/>
                <w:color w:val="auto"/>
              </w:rPr>
            </w:pPr>
            <w:r w:rsidRPr="00DC6B40">
              <w:rPr>
                <w:rFonts w:ascii="Calibri" w:hAnsi="Calibri" w:cs="Calibri"/>
                <w:color w:val="auto"/>
              </w:rPr>
              <w:t>Legal/Regulatory Compliance- evidenced by regulatory review with no deficiencies, type of deficiency and/or effective and timely response to Statement of Deficiency</w:t>
            </w:r>
          </w:p>
          <w:p w14:paraId="18BD1B2F" w14:textId="77777777" w:rsidR="002D6DD7" w:rsidRPr="00DC6B40" w:rsidRDefault="002D6DD7" w:rsidP="0024094C">
            <w:pPr>
              <w:pStyle w:val="ListParagraph"/>
              <w:numPr>
                <w:ilvl w:val="0"/>
                <w:numId w:val="3"/>
              </w:numPr>
              <w:spacing w:after="0"/>
              <w:ind w:left="749"/>
              <w:outlineLvl w:val="0"/>
              <w:rPr>
                <w:rFonts w:ascii="Calibri" w:hAnsi="Calibri" w:cs="Calibri"/>
                <w:color w:val="auto"/>
              </w:rPr>
            </w:pPr>
            <w:r w:rsidRPr="00DC6B40">
              <w:rPr>
                <w:rFonts w:ascii="Calibri" w:hAnsi="Calibri" w:cs="Calibri"/>
                <w:color w:val="auto"/>
              </w:rPr>
              <w:t>Education/Training of staff- Effective training of staff in all aspects of their job, including handling emergency situations. Established procedures for appraising staff performance and for effectively modifying poor performance where it exists.</w:t>
            </w:r>
          </w:p>
          <w:p w14:paraId="29C8A2FB" w14:textId="77777777" w:rsidR="002D6DD7" w:rsidRPr="00DC6B40" w:rsidRDefault="002D6DD7" w:rsidP="0024094C">
            <w:pPr>
              <w:pStyle w:val="ListParagraph"/>
              <w:numPr>
                <w:ilvl w:val="0"/>
                <w:numId w:val="3"/>
              </w:numPr>
              <w:spacing w:after="0"/>
              <w:outlineLvl w:val="0"/>
              <w:rPr>
                <w:rFonts w:ascii="Calibri" w:hAnsi="Calibri" w:cs="Calibri"/>
                <w:color w:val="auto"/>
              </w:rPr>
            </w:pPr>
            <w:r w:rsidRPr="00DC6B40">
              <w:rPr>
                <w:rFonts w:ascii="Calibri" w:hAnsi="Calibri" w:cs="Calibri"/>
                <w:color w:val="auto"/>
              </w:rPr>
              <w:t xml:space="preserve">Performance record of contracted activities- </w:t>
            </w:r>
          </w:p>
          <w:p w14:paraId="112146E9" w14:textId="77777777" w:rsidR="002D6DD7" w:rsidRPr="00DC6B40" w:rsidRDefault="002D6DD7" w:rsidP="0024094C">
            <w:pPr>
              <w:pStyle w:val="ListParagraph"/>
              <w:numPr>
                <w:ilvl w:val="1"/>
                <w:numId w:val="3"/>
              </w:numPr>
              <w:spacing w:after="0"/>
              <w:outlineLvl w:val="0"/>
              <w:rPr>
                <w:rFonts w:ascii="Calibri" w:hAnsi="Calibri" w:cs="Calibri"/>
                <w:color w:val="auto"/>
              </w:rPr>
            </w:pPr>
            <w:r w:rsidRPr="00DC6B40">
              <w:rPr>
                <w:rFonts w:ascii="Calibri" w:hAnsi="Calibri" w:cs="Calibri"/>
                <w:color w:val="auto"/>
              </w:rPr>
              <w:t>tracking of number, frequency, and outcomes of Enrollee Incident Reports related to provider performance</w:t>
            </w:r>
          </w:p>
          <w:p w14:paraId="44AA1650" w14:textId="77777777" w:rsidR="002D6DD7" w:rsidRPr="00DC6B40" w:rsidRDefault="002D6DD7" w:rsidP="0024094C">
            <w:pPr>
              <w:pStyle w:val="ListParagraph"/>
              <w:numPr>
                <w:ilvl w:val="1"/>
                <w:numId w:val="3"/>
              </w:numPr>
              <w:spacing w:after="0"/>
              <w:outlineLvl w:val="0"/>
              <w:rPr>
                <w:rFonts w:ascii="Calibri" w:hAnsi="Calibri" w:cs="Calibri"/>
                <w:color w:val="auto"/>
              </w:rPr>
            </w:pPr>
            <w:r w:rsidRPr="00DC6B40">
              <w:rPr>
                <w:rFonts w:ascii="Calibri" w:hAnsi="Calibri" w:cs="Calibri"/>
                <w:color w:val="auto"/>
              </w:rPr>
              <w:t>tracking of successful service provision (Enrollee achieving goals/outcomes, increased Enrollee independence and community participation, etc.)</w:t>
            </w:r>
          </w:p>
          <w:p w14:paraId="4C26C158" w14:textId="77777777" w:rsidR="002D6DD7" w:rsidRPr="00DC6B40" w:rsidRDefault="002D6DD7" w:rsidP="0024094C">
            <w:pPr>
              <w:pStyle w:val="ListParagraph"/>
              <w:keepNext/>
              <w:numPr>
                <w:ilvl w:val="0"/>
                <w:numId w:val="3"/>
              </w:numPr>
              <w:spacing w:after="0"/>
              <w:outlineLvl w:val="0"/>
              <w:rPr>
                <w:rFonts w:ascii="Calibri" w:hAnsi="Calibri" w:cs="Calibri"/>
                <w:b/>
                <w:bCs/>
                <w:color w:val="auto"/>
              </w:rPr>
            </w:pPr>
            <w:r w:rsidRPr="00DC6B40">
              <w:rPr>
                <w:rFonts w:ascii="Calibri" w:hAnsi="Calibri" w:cs="Calibri"/>
                <w:color w:val="auto"/>
              </w:rPr>
              <w:t>Contract Compliance- formal or informal review and identification of compliance with MCO contract terms, provider service expectation terms, applicable policies/procedures for contracted providers</w:t>
            </w:r>
          </w:p>
          <w:p w14:paraId="3889E5B4" w14:textId="05D43559" w:rsidR="002D6DD7" w:rsidRPr="00DC6B40" w:rsidRDefault="002D6DD7" w:rsidP="0024094C">
            <w:pPr>
              <w:spacing w:after="60"/>
              <w:rPr>
                <w:rFonts w:ascii="Times New Roman" w:hAnsi="Times New Roman" w:cs="Times New Roman"/>
                <w:i/>
                <w:iCs/>
                <w:color w:val="auto"/>
              </w:rPr>
            </w:pPr>
            <w:r w:rsidRPr="00DC6B40">
              <w:rPr>
                <w:rFonts w:ascii="Calibri" w:hAnsi="Calibri" w:cs="Calibri"/>
                <w:color w:val="auto"/>
              </w:rPr>
              <w:lastRenderedPageBreak/>
              <w:t>Availability and Responsiveness- related to referrals or updates to services, reporting and communication activities with MCO staff.</w:t>
            </w:r>
          </w:p>
        </w:tc>
      </w:tr>
      <w:tr w:rsidR="002D6DD7" w:rsidRPr="00DC6B40" w14:paraId="0A6DD490" w14:textId="77777777" w:rsidTr="0024094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06EAE3" w14:textId="72D49435" w:rsidR="002D6DD7" w:rsidRPr="00DC6B40" w:rsidRDefault="002D6DD7" w:rsidP="0024094C">
            <w:pPr>
              <w:spacing w:after="0"/>
              <w:jc w:val="center"/>
              <w:rPr>
                <w:rFonts w:ascii="Calibri" w:hAnsi="Calibri" w:cs="Calibri"/>
                <w:color w:val="auto"/>
              </w:rPr>
            </w:pPr>
            <w:r w:rsidRPr="00DC6B40">
              <w:rPr>
                <w:rFonts w:ascii="Calibri" w:hAnsi="Calibri" w:cs="Calibri"/>
                <w:color w:val="auto"/>
              </w:rPr>
              <w:lastRenderedPageBreak/>
              <w:t>8.3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046A0A0" w14:textId="77777777" w:rsidR="002D6DD7" w:rsidRPr="00DC6B40" w:rsidRDefault="002D6DD7" w:rsidP="0024094C">
            <w:pPr>
              <w:spacing w:after="120"/>
              <w:ind w:left="58" w:hanging="29"/>
              <w:rPr>
                <w:rFonts w:ascii="Calibri" w:hAnsi="Calibri" w:cs="Calibri"/>
                <w:b/>
                <w:color w:val="auto"/>
              </w:rPr>
            </w:pPr>
            <w:r w:rsidRPr="00DC6B40">
              <w:rPr>
                <w:rFonts w:ascii="Calibri" w:hAnsi="Calibri" w:cs="Calibri"/>
                <w:b/>
                <w:color w:val="auto"/>
              </w:rPr>
              <w:t>Expectations of Providers and MCO for Quality Assurance Activities</w:t>
            </w:r>
          </w:p>
          <w:p w14:paraId="108CFF35" w14:textId="77777777" w:rsidR="002D6DD7" w:rsidRPr="00DC6B40" w:rsidRDefault="002D6DD7" w:rsidP="0024094C">
            <w:pPr>
              <w:pStyle w:val="ListParagraph"/>
              <w:keepNext/>
              <w:numPr>
                <w:ilvl w:val="0"/>
                <w:numId w:val="4"/>
              </w:numPr>
              <w:spacing w:after="0"/>
              <w:outlineLvl w:val="0"/>
              <w:rPr>
                <w:rFonts w:ascii="Calibri" w:hAnsi="Calibri" w:cs="Calibri"/>
                <w:color w:val="auto"/>
              </w:rPr>
            </w:pPr>
            <w:r w:rsidRPr="00DC6B40">
              <w:rPr>
                <w:rFonts w:ascii="Calibri" w:hAnsi="Calibri" w:cs="Calibri"/>
                <w:b/>
                <w:color w:val="auto"/>
              </w:rPr>
              <w:t>Collaboration</w:t>
            </w:r>
            <w:r w:rsidRPr="00DC6B40">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0C274902" w14:textId="77777777" w:rsidR="002D6DD7" w:rsidRPr="00DC6B40" w:rsidRDefault="002D6DD7" w:rsidP="0024094C">
            <w:pPr>
              <w:pStyle w:val="ListParagraph"/>
              <w:keepNext/>
              <w:numPr>
                <w:ilvl w:val="0"/>
                <w:numId w:val="4"/>
              </w:numPr>
              <w:spacing w:after="0"/>
              <w:outlineLvl w:val="0"/>
              <w:rPr>
                <w:rFonts w:ascii="Calibri" w:hAnsi="Calibri" w:cs="Calibri"/>
                <w:color w:val="auto"/>
              </w:rPr>
            </w:pPr>
            <w:r w:rsidRPr="00DC6B40">
              <w:rPr>
                <w:rFonts w:ascii="Calibri" w:hAnsi="Calibri" w:cs="Calibri"/>
                <w:b/>
                <w:color w:val="auto"/>
              </w:rPr>
              <w:t>Responsiveness</w:t>
            </w:r>
            <w:r w:rsidRPr="00DC6B40">
              <w:rPr>
                <w:rFonts w:ascii="Calibri" w:hAnsi="Calibri" w:cs="Calibri"/>
                <w:color w:val="auto"/>
              </w:rPr>
              <w:t>: actions taken upon request and in a timely manner to resolve and improve identified issues. This may include submitted documents to MCO, responding to calls, emails, or other inquiries, keeping MCO designated staff informed of progress, barriers, and milestones achieved during quality improvement activities</w:t>
            </w:r>
          </w:p>
          <w:p w14:paraId="5A288068" w14:textId="77777777" w:rsidR="002D6DD7" w:rsidRPr="00DC6B40" w:rsidRDefault="002D6DD7" w:rsidP="0024094C">
            <w:pPr>
              <w:pStyle w:val="ListParagraph"/>
              <w:keepNext/>
              <w:numPr>
                <w:ilvl w:val="0"/>
                <w:numId w:val="4"/>
              </w:numPr>
              <w:spacing w:after="0"/>
              <w:outlineLvl w:val="0"/>
              <w:rPr>
                <w:rFonts w:ascii="Calibri" w:hAnsi="Calibri" w:cs="Calibri"/>
                <w:color w:val="auto"/>
              </w:rPr>
            </w:pPr>
            <w:r w:rsidRPr="00DC6B40">
              <w:rPr>
                <w:rFonts w:ascii="Calibri" w:hAnsi="Calibri" w:cs="Calibri"/>
                <w:b/>
                <w:color w:val="auto"/>
              </w:rPr>
              <w:t>Systems perspective to improvement</w:t>
            </w:r>
            <w:r w:rsidRPr="00DC6B40">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5ED2F5D6" w14:textId="77777777" w:rsidR="002D6DD7" w:rsidRPr="00DC6B40" w:rsidRDefault="002D6DD7" w:rsidP="0024094C">
            <w:pPr>
              <w:pStyle w:val="ListParagraph"/>
              <w:keepNext/>
              <w:numPr>
                <w:ilvl w:val="0"/>
                <w:numId w:val="4"/>
              </w:numPr>
              <w:spacing w:after="120"/>
              <w:outlineLvl w:val="0"/>
              <w:rPr>
                <w:rFonts w:ascii="Calibri" w:hAnsi="Calibri" w:cs="Calibri"/>
                <w:color w:val="auto"/>
              </w:rPr>
            </w:pPr>
            <w:r w:rsidRPr="00DC6B40">
              <w:rPr>
                <w:rFonts w:ascii="Calibri" w:hAnsi="Calibri" w:cs="Calibri"/>
                <w:b/>
                <w:color w:val="auto"/>
              </w:rPr>
              <w:t>Enrollee-centered solutions to issues</w:t>
            </w:r>
            <w:r w:rsidRPr="00DC6B40">
              <w:rPr>
                <w:rFonts w:ascii="Calibri" w:hAnsi="Calibri" w:cs="Calibri"/>
                <w:color w:val="auto"/>
              </w:rPr>
              <w:t>: relentlessly striving to implement solutions with the focus on keeping services Enrollee-centered and achieving the goals and outcomes identified for persons served</w:t>
            </w:r>
          </w:p>
          <w:p w14:paraId="636DE818" w14:textId="5E2E0DB3" w:rsidR="002D6DD7" w:rsidRPr="00DC6B40" w:rsidRDefault="002D6DD7" w:rsidP="0024094C">
            <w:pPr>
              <w:spacing w:after="120"/>
              <w:ind w:left="58" w:hanging="29"/>
              <w:rPr>
                <w:rFonts w:ascii="Calibri" w:hAnsi="Calibri" w:cs="Calibri"/>
                <w:b/>
                <w:color w:val="auto"/>
              </w:rPr>
            </w:pPr>
            <w:r w:rsidRPr="00DC6B40">
              <w:rPr>
                <w:rFonts w:ascii="Times New Roman" w:hAnsi="Times New Roman" w:cs="Times New Roman"/>
                <w:i/>
                <w:iCs/>
                <w:color w:val="auto"/>
              </w:rPr>
              <w:t>i</w:t>
            </w:r>
            <w:r w:rsidRPr="00DC6B40">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54C85C46" w:rsidR="003F0291" w:rsidRPr="002D6DD7" w:rsidRDefault="003F0291" w:rsidP="003F0291"/>
    <w:sectPr w:rsidR="003F0291" w:rsidRPr="002D6DD7"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318A" w14:textId="77777777" w:rsidR="00BC159B" w:rsidRDefault="00BC159B" w:rsidP="003F0291">
      <w:pPr>
        <w:spacing w:after="0"/>
      </w:pPr>
      <w:r>
        <w:separator/>
      </w:r>
    </w:p>
  </w:endnote>
  <w:endnote w:type="continuationSeparator" w:id="0">
    <w:p w14:paraId="2681CE89" w14:textId="77777777" w:rsidR="00BC159B" w:rsidRDefault="00BC159B" w:rsidP="003F0291">
      <w:pPr>
        <w:spacing w:after="0"/>
      </w:pPr>
      <w:r>
        <w:continuationSeparator/>
      </w:r>
    </w:p>
  </w:endnote>
  <w:endnote w:type="continuationNotice" w:id="1">
    <w:p w14:paraId="2D800F49" w14:textId="77777777" w:rsidR="00BC159B" w:rsidRDefault="00BC15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846438"/>
      <w:docPartObj>
        <w:docPartGallery w:val="Page Numbers (Bottom of Page)"/>
        <w:docPartUnique/>
      </w:docPartObj>
    </w:sdtPr>
    <w:sdtEndPr/>
    <w:sdtContent>
      <w:sdt>
        <w:sdtPr>
          <w:id w:val="-1769616900"/>
          <w:docPartObj>
            <w:docPartGallery w:val="Page Numbers (Top of Page)"/>
            <w:docPartUnique/>
          </w:docPartObj>
        </w:sdtPr>
        <w:sdtEndPr/>
        <w:sdtContent>
          <w:p w14:paraId="6148B039" w14:textId="2861C6E5" w:rsidR="00DC6B40" w:rsidRDefault="00DC6B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57B85" w14:textId="77777777" w:rsidR="00BC159B" w:rsidRDefault="00BC159B" w:rsidP="003F0291">
      <w:pPr>
        <w:spacing w:after="0"/>
      </w:pPr>
      <w:r>
        <w:separator/>
      </w:r>
    </w:p>
  </w:footnote>
  <w:footnote w:type="continuationSeparator" w:id="0">
    <w:p w14:paraId="6E9B483F" w14:textId="77777777" w:rsidR="00BC159B" w:rsidRDefault="00BC159B" w:rsidP="003F0291">
      <w:pPr>
        <w:spacing w:after="0"/>
      </w:pPr>
      <w:r>
        <w:continuationSeparator/>
      </w:r>
    </w:p>
  </w:footnote>
  <w:footnote w:type="continuationNotice" w:id="1">
    <w:p w14:paraId="770047EA" w14:textId="77777777" w:rsidR="00BC159B" w:rsidRDefault="00BC15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D6F8B"/>
    <w:multiLevelType w:val="hybridMultilevel"/>
    <w:tmpl w:val="CC2A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213D6432"/>
    <w:multiLevelType w:val="hybridMultilevel"/>
    <w:tmpl w:val="312A8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6" w15:restartNumberingAfterBreak="0">
    <w:nsid w:val="3A9112E3"/>
    <w:multiLevelType w:val="hybridMultilevel"/>
    <w:tmpl w:val="818A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46AC7"/>
    <w:multiLevelType w:val="hybridMultilevel"/>
    <w:tmpl w:val="57D6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2548F"/>
    <w:multiLevelType w:val="hybridMultilevel"/>
    <w:tmpl w:val="66ECDAD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6E2D024D"/>
    <w:multiLevelType w:val="hybridMultilevel"/>
    <w:tmpl w:val="86A2551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1"/>
  </w:num>
  <w:num w:numId="3" w16cid:durableId="1236353436">
    <w:abstractNumId w:val="5"/>
  </w:num>
  <w:num w:numId="4" w16cid:durableId="1123812281">
    <w:abstractNumId w:val="10"/>
  </w:num>
  <w:num w:numId="5" w16cid:durableId="956106468">
    <w:abstractNumId w:val="0"/>
  </w:num>
  <w:num w:numId="6" w16cid:durableId="997542305">
    <w:abstractNumId w:val="7"/>
  </w:num>
  <w:num w:numId="7" w16cid:durableId="58794673">
    <w:abstractNumId w:val="2"/>
  </w:num>
  <w:num w:numId="8" w16cid:durableId="629021848">
    <w:abstractNumId w:val="4"/>
  </w:num>
  <w:num w:numId="9" w16cid:durableId="1683582414">
    <w:abstractNumId w:val="9"/>
  </w:num>
  <w:num w:numId="10" w16cid:durableId="16738259">
    <w:abstractNumId w:val="8"/>
  </w:num>
  <w:num w:numId="11" w16cid:durableId="1687756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536B"/>
    <w:rsid w:val="00007F08"/>
    <w:rsid w:val="000225CD"/>
    <w:rsid w:val="00027B6A"/>
    <w:rsid w:val="00042944"/>
    <w:rsid w:val="00042CDD"/>
    <w:rsid w:val="00042E28"/>
    <w:rsid w:val="00043134"/>
    <w:rsid w:val="00045073"/>
    <w:rsid w:val="00057C52"/>
    <w:rsid w:val="00060D23"/>
    <w:rsid w:val="00067D87"/>
    <w:rsid w:val="00070FED"/>
    <w:rsid w:val="00074226"/>
    <w:rsid w:val="0009342F"/>
    <w:rsid w:val="000942AC"/>
    <w:rsid w:val="000A0500"/>
    <w:rsid w:val="000B716B"/>
    <w:rsid w:val="000C1C96"/>
    <w:rsid w:val="000C3A2E"/>
    <w:rsid w:val="000C6994"/>
    <w:rsid w:val="000D10D9"/>
    <w:rsid w:val="000D2AD0"/>
    <w:rsid w:val="000E4A7A"/>
    <w:rsid w:val="000E5EC4"/>
    <w:rsid w:val="000F14A6"/>
    <w:rsid w:val="000F56AF"/>
    <w:rsid w:val="00113CDD"/>
    <w:rsid w:val="00113D5C"/>
    <w:rsid w:val="001213E6"/>
    <w:rsid w:val="00126950"/>
    <w:rsid w:val="001425C9"/>
    <w:rsid w:val="0015170E"/>
    <w:rsid w:val="00154F77"/>
    <w:rsid w:val="00163580"/>
    <w:rsid w:val="0017322A"/>
    <w:rsid w:val="00173D47"/>
    <w:rsid w:val="001768CA"/>
    <w:rsid w:val="00183885"/>
    <w:rsid w:val="001873A6"/>
    <w:rsid w:val="0019373A"/>
    <w:rsid w:val="00196318"/>
    <w:rsid w:val="001A2ED6"/>
    <w:rsid w:val="001C1124"/>
    <w:rsid w:val="001C4F26"/>
    <w:rsid w:val="001C653D"/>
    <w:rsid w:val="001D7537"/>
    <w:rsid w:val="00201A24"/>
    <w:rsid w:val="00201B22"/>
    <w:rsid w:val="002022EF"/>
    <w:rsid w:val="00205D70"/>
    <w:rsid w:val="002127B5"/>
    <w:rsid w:val="00216313"/>
    <w:rsid w:val="00223206"/>
    <w:rsid w:val="0022343A"/>
    <w:rsid w:val="00223A20"/>
    <w:rsid w:val="00230443"/>
    <w:rsid w:val="0024094C"/>
    <w:rsid w:val="00251FB4"/>
    <w:rsid w:val="00277F49"/>
    <w:rsid w:val="00283E1C"/>
    <w:rsid w:val="00284357"/>
    <w:rsid w:val="00290BAF"/>
    <w:rsid w:val="00294BCC"/>
    <w:rsid w:val="002954DE"/>
    <w:rsid w:val="002957EF"/>
    <w:rsid w:val="002A188A"/>
    <w:rsid w:val="002A724D"/>
    <w:rsid w:val="002C4287"/>
    <w:rsid w:val="002D1455"/>
    <w:rsid w:val="002D16AC"/>
    <w:rsid w:val="002D1EF1"/>
    <w:rsid w:val="002D20ED"/>
    <w:rsid w:val="002D3E9C"/>
    <w:rsid w:val="002D6DD7"/>
    <w:rsid w:val="002E2ABF"/>
    <w:rsid w:val="002E4D8D"/>
    <w:rsid w:val="002F0C4D"/>
    <w:rsid w:val="002F3323"/>
    <w:rsid w:val="002F439C"/>
    <w:rsid w:val="002F56B5"/>
    <w:rsid w:val="002F5DED"/>
    <w:rsid w:val="00303AE0"/>
    <w:rsid w:val="00303CBE"/>
    <w:rsid w:val="003075C4"/>
    <w:rsid w:val="00310011"/>
    <w:rsid w:val="00312BBA"/>
    <w:rsid w:val="0031338B"/>
    <w:rsid w:val="003138C5"/>
    <w:rsid w:val="00317DE2"/>
    <w:rsid w:val="00320C7F"/>
    <w:rsid w:val="00321AAC"/>
    <w:rsid w:val="00321D6B"/>
    <w:rsid w:val="0032216E"/>
    <w:rsid w:val="0033179E"/>
    <w:rsid w:val="00336153"/>
    <w:rsid w:val="00340AD1"/>
    <w:rsid w:val="0034406E"/>
    <w:rsid w:val="00355738"/>
    <w:rsid w:val="0036425A"/>
    <w:rsid w:val="003877DA"/>
    <w:rsid w:val="0039391C"/>
    <w:rsid w:val="003B53C4"/>
    <w:rsid w:val="003B6B33"/>
    <w:rsid w:val="003C0274"/>
    <w:rsid w:val="003C2CED"/>
    <w:rsid w:val="003C6768"/>
    <w:rsid w:val="003D37B8"/>
    <w:rsid w:val="003D3FE2"/>
    <w:rsid w:val="003E4AF0"/>
    <w:rsid w:val="003E5FFB"/>
    <w:rsid w:val="003F0291"/>
    <w:rsid w:val="003F18CE"/>
    <w:rsid w:val="003F1AB6"/>
    <w:rsid w:val="00404715"/>
    <w:rsid w:val="00404BBB"/>
    <w:rsid w:val="00414780"/>
    <w:rsid w:val="0041710E"/>
    <w:rsid w:val="004216FB"/>
    <w:rsid w:val="004260B1"/>
    <w:rsid w:val="00431F8A"/>
    <w:rsid w:val="0043515E"/>
    <w:rsid w:val="00436498"/>
    <w:rsid w:val="00443CF0"/>
    <w:rsid w:val="004602D7"/>
    <w:rsid w:val="004626F2"/>
    <w:rsid w:val="004738E0"/>
    <w:rsid w:val="004810E5"/>
    <w:rsid w:val="0048182A"/>
    <w:rsid w:val="00483157"/>
    <w:rsid w:val="004840C6"/>
    <w:rsid w:val="0049041E"/>
    <w:rsid w:val="004A081A"/>
    <w:rsid w:val="004A72C5"/>
    <w:rsid w:val="004C5D48"/>
    <w:rsid w:val="004D3D05"/>
    <w:rsid w:val="004D4199"/>
    <w:rsid w:val="004E06AC"/>
    <w:rsid w:val="004E6037"/>
    <w:rsid w:val="004F7E5A"/>
    <w:rsid w:val="0050447A"/>
    <w:rsid w:val="005065D6"/>
    <w:rsid w:val="0052693B"/>
    <w:rsid w:val="00530B63"/>
    <w:rsid w:val="00532057"/>
    <w:rsid w:val="005326D8"/>
    <w:rsid w:val="00535276"/>
    <w:rsid w:val="0054572C"/>
    <w:rsid w:val="005520E2"/>
    <w:rsid w:val="0056634C"/>
    <w:rsid w:val="005711A5"/>
    <w:rsid w:val="00574B99"/>
    <w:rsid w:val="005758CE"/>
    <w:rsid w:val="00580492"/>
    <w:rsid w:val="00584566"/>
    <w:rsid w:val="00585A2D"/>
    <w:rsid w:val="0058615A"/>
    <w:rsid w:val="005928BE"/>
    <w:rsid w:val="005A1C17"/>
    <w:rsid w:val="005B4744"/>
    <w:rsid w:val="005B5690"/>
    <w:rsid w:val="005D4009"/>
    <w:rsid w:val="00610D85"/>
    <w:rsid w:val="006134A1"/>
    <w:rsid w:val="00627228"/>
    <w:rsid w:val="0063458E"/>
    <w:rsid w:val="006436DF"/>
    <w:rsid w:val="006522E6"/>
    <w:rsid w:val="006617AB"/>
    <w:rsid w:val="00662425"/>
    <w:rsid w:val="006630EE"/>
    <w:rsid w:val="00665A8E"/>
    <w:rsid w:val="00690963"/>
    <w:rsid w:val="006A59F6"/>
    <w:rsid w:val="006C69DC"/>
    <w:rsid w:val="006D517E"/>
    <w:rsid w:val="006D74B8"/>
    <w:rsid w:val="006E74B9"/>
    <w:rsid w:val="006F1F5E"/>
    <w:rsid w:val="00700B19"/>
    <w:rsid w:val="00707A1F"/>
    <w:rsid w:val="007137D9"/>
    <w:rsid w:val="007235E6"/>
    <w:rsid w:val="00725457"/>
    <w:rsid w:val="00726622"/>
    <w:rsid w:val="007526CE"/>
    <w:rsid w:val="00753C79"/>
    <w:rsid w:val="007615C1"/>
    <w:rsid w:val="00771FA4"/>
    <w:rsid w:val="00787A9F"/>
    <w:rsid w:val="007A5B30"/>
    <w:rsid w:val="007B1506"/>
    <w:rsid w:val="007B2DAC"/>
    <w:rsid w:val="007C3034"/>
    <w:rsid w:val="007D33BE"/>
    <w:rsid w:val="007E4E55"/>
    <w:rsid w:val="007F3D65"/>
    <w:rsid w:val="007F4B20"/>
    <w:rsid w:val="007F5892"/>
    <w:rsid w:val="008002DA"/>
    <w:rsid w:val="008030FD"/>
    <w:rsid w:val="00806B05"/>
    <w:rsid w:val="00810604"/>
    <w:rsid w:val="008115AD"/>
    <w:rsid w:val="00812B84"/>
    <w:rsid w:val="008176F6"/>
    <w:rsid w:val="008261C6"/>
    <w:rsid w:val="008353F8"/>
    <w:rsid w:val="00850175"/>
    <w:rsid w:val="00851FAB"/>
    <w:rsid w:val="008537FF"/>
    <w:rsid w:val="00866710"/>
    <w:rsid w:val="00875631"/>
    <w:rsid w:val="0088302C"/>
    <w:rsid w:val="008A0B60"/>
    <w:rsid w:val="008A174A"/>
    <w:rsid w:val="008B11F1"/>
    <w:rsid w:val="008B3434"/>
    <w:rsid w:val="008B7F5C"/>
    <w:rsid w:val="008C17B3"/>
    <w:rsid w:val="008C66FF"/>
    <w:rsid w:val="008D3601"/>
    <w:rsid w:val="008E42BC"/>
    <w:rsid w:val="008E6DA0"/>
    <w:rsid w:val="008E719D"/>
    <w:rsid w:val="00905333"/>
    <w:rsid w:val="009216E8"/>
    <w:rsid w:val="0092201A"/>
    <w:rsid w:val="00922B28"/>
    <w:rsid w:val="00933953"/>
    <w:rsid w:val="00936986"/>
    <w:rsid w:val="00940C0A"/>
    <w:rsid w:val="0094255B"/>
    <w:rsid w:val="0095067A"/>
    <w:rsid w:val="009528FA"/>
    <w:rsid w:val="009603FF"/>
    <w:rsid w:val="0096246C"/>
    <w:rsid w:val="00962A2D"/>
    <w:rsid w:val="00964A93"/>
    <w:rsid w:val="00971BE7"/>
    <w:rsid w:val="00991325"/>
    <w:rsid w:val="00995DF6"/>
    <w:rsid w:val="009963D2"/>
    <w:rsid w:val="0099780A"/>
    <w:rsid w:val="009A03E9"/>
    <w:rsid w:val="009A0D78"/>
    <w:rsid w:val="009A1310"/>
    <w:rsid w:val="009A63A5"/>
    <w:rsid w:val="009B6650"/>
    <w:rsid w:val="009C1EA9"/>
    <w:rsid w:val="009C3ADD"/>
    <w:rsid w:val="009D57FB"/>
    <w:rsid w:val="009E4CFE"/>
    <w:rsid w:val="009E7709"/>
    <w:rsid w:val="009F07CD"/>
    <w:rsid w:val="009F2456"/>
    <w:rsid w:val="009F318F"/>
    <w:rsid w:val="009F78DD"/>
    <w:rsid w:val="00A00488"/>
    <w:rsid w:val="00A0547F"/>
    <w:rsid w:val="00A07EC7"/>
    <w:rsid w:val="00A17D93"/>
    <w:rsid w:val="00A3216F"/>
    <w:rsid w:val="00A3373A"/>
    <w:rsid w:val="00A420EA"/>
    <w:rsid w:val="00A51BFA"/>
    <w:rsid w:val="00A61F86"/>
    <w:rsid w:val="00A63E47"/>
    <w:rsid w:val="00A8201E"/>
    <w:rsid w:val="00A867E8"/>
    <w:rsid w:val="00A87D6D"/>
    <w:rsid w:val="00A93287"/>
    <w:rsid w:val="00AB1AE9"/>
    <w:rsid w:val="00AB609C"/>
    <w:rsid w:val="00AC2AB0"/>
    <w:rsid w:val="00AC67FF"/>
    <w:rsid w:val="00AD3D32"/>
    <w:rsid w:val="00B01D0A"/>
    <w:rsid w:val="00B05485"/>
    <w:rsid w:val="00B06401"/>
    <w:rsid w:val="00B20509"/>
    <w:rsid w:val="00B24E2E"/>
    <w:rsid w:val="00B33D5A"/>
    <w:rsid w:val="00B3481F"/>
    <w:rsid w:val="00B45C67"/>
    <w:rsid w:val="00B65410"/>
    <w:rsid w:val="00B7177A"/>
    <w:rsid w:val="00B94DEA"/>
    <w:rsid w:val="00B9688E"/>
    <w:rsid w:val="00BA3AC0"/>
    <w:rsid w:val="00BA5F91"/>
    <w:rsid w:val="00BB539D"/>
    <w:rsid w:val="00BB7463"/>
    <w:rsid w:val="00BC159B"/>
    <w:rsid w:val="00BD47E9"/>
    <w:rsid w:val="00BE3601"/>
    <w:rsid w:val="00BE4988"/>
    <w:rsid w:val="00BE5722"/>
    <w:rsid w:val="00BF72D0"/>
    <w:rsid w:val="00C05EBE"/>
    <w:rsid w:val="00C100D9"/>
    <w:rsid w:val="00C10E5E"/>
    <w:rsid w:val="00C20E93"/>
    <w:rsid w:val="00C306C8"/>
    <w:rsid w:val="00C3725F"/>
    <w:rsid w:val="00C3754B"/>
    <w:rsid w:val="00C42ACA"/>
    <w:rsid w:val="00C42C48"/>
    <w:rsid w:val="00C52EB0"/>
    <w:rsid w:val="00C669C3"/>
    <w:rsid w:val="00C70E14"/>
    <w:rsid w:val="00C72EB7"/>
    <w:rsid w:val="00C73AAA"/>
    <w:rsid w:val="00C8656C"/>
    <w:rsid w:val="00C906FF"/>
    <w:rsid w:val="00CA55E7"/>
    <w:rsid w:val="00CA58A7"/>
    <w:rsid w:val="00CA635B"/>
    <w:rsid w:val="00CB7684"/>
    <w:rsid w:val="00CD1A94"/>
    <w:rsid w:val="00CE0813"/>
    <w:rsid w:val="00CE3DDD"/>
    <w:rsid w:val="00CF0C86"/>
    <w:rsid w:val="00D134B7"/>
    <w:rsid w:val="00D17FBB"/>
    <w:rsid w:val="00D34B39"/>
    <w:rsid w:val="00D45378"/>
    <w:rsid w:val="00D55944"/>
    <w:rsid w:val="00D7010E"/>
    <w:rsid w:val="00D86638"/>
    <w:rsid w:val="00D86E0E"/>
    <w:rsid w:val="00D90E4C"/>
    <w:rsid w:val="00D92568"/>
    <w:rsid w:val="00DA04AC"/>
    <w:rsid w:val="00DA2714"/>
    <w:rsid w:val="00DB1F95"/>
    <w:rsid w:val="00DB2430"/>
    <w:rsid w:val="00DB4DC1"/>
    <w:rsid w:val="00DB5C43"/>
    <w:rsid w:val="00DB611F"/>
    <w:rsid w:val="00DB6D3C"/>
    <w:rsid w:val="00DC0EF9"/>
    <w:rsid w:val="00DC6B40"/>
    <w:rsid w:val="00DD4476"/>
    <w:rsid w:val="00DE0EB2"/>
    <w:rsid w:val="00DE2136"/>
    <w:rsid w:val="00DE555F"/>
    <w:rsid w:val="00DF050A"/>
    <w:rsid w:val="00DF73EC"/>
    <w:rsid w:val="00E0153B"/>
    <w:rsid w:val="00E031F6"/>
    <w:rsid w:val="00E12082"/>
    <w:rsid w:val="00E34B49"/>
    <w:rsid w:val="00E360AC"/>
    <w:rsid w:val="00E418DB"/>
    <w:rsid w:val="00E44BD1"/>
    <w:rsid w:val="00E47CFC"/>
    <w:rsid w:val="00E54670"/>
    <w:rsid w:val="00E55935"/>
    <w:rsid w:val="00E57A5D"/>
    <w:rsid w:val="00E776E4"/>
    <w:rsid w:val="00E80E01"/>
    <w:rsid w:val="00EA6DC5"/>
    <w:rsid w:val="00EA6E07"/>
    <w:rsid w:val="00EA6ECA"/>
    <w:rsid w:val="00EA773B"/>
    <w:rsid w:val="00EB1E70"/>
    <w:rsid w:val="00EC1001"/>
    <w:rsid w:val="00EC468B"/>
    <w:rsid w:val="00ED20A5"/>
    <w:rsid w:val="00EE1AED"/>
    <w:rsid w:val="00EE4CE1"/>
    <w:rsid w:val="00EE5358"/>
    <w:rsid w:val="00EF2D01"/>
    <w:rsid w:val="00EF32DC"/>
    <w:rsid w:val="00EF4115"/>
    <w:rsid w:val="00EF44E5"/>
    <w:rsid w:val="00EF6F10"/>
    <w:rsid w:val="00F03A0C"/>
    <w:rsid w:val="00F15F6C"/>
    <w:rsid w:val="00F16977"/>
    <w:rsid w:val="00F1697F"/>
    <w:rsid w:val="00F266B0"/>
    <w:rsid w:val="00F36F64"/>
    <w:rsid w:val="00F53014"/>
    <w:rsid w:val="00F624D4"/>
    <w:rsid w:val="00F73795"/>
    <w:rsid w:val="00F7569F"/>
    <w:rsid w:val="00F759C8"/>
    <w:rsid w:val="00F92760"/>
    <w:rsid w:val="00F968A4"/>
    <w:rsid w:val="00F97D7D"/>
    <w:rsid w:val="00FA2663"/>
    <w:rsid w:val="00FB1953"/>
    <w:rsid w:val="00FB5DFE"/>
    <w:rsid w:val="00FE3E75"/>
    <w:rsid w:val="00FE57DA"/>
    <w:rsid w:val="00FE7EF4"/>
    <w:rsid w:val="00FF6250"/>
    <w:rsid w:val="05393310"/>
    <w:rsid w:val="07CF7198"/>
    <w:rsid w:val="19FCA25D"/>
    <w:rsid w:val="24BF1C56"/>
    <w:rsid w:val="2BE455E4"/>
    <w:rsid w:val="45B9A5D4"/>
    <w:rsid w:val="54C527B9"/>
    <w:rsid w:val="55D68B1A"/>
    <w:rsid w:val="55EEFAF2"/>
    <w:rsid w:val="6381BEEC"/>
    <w:rsid w:val="6C7D61E7"/>
    <w:rsid w:val="72D7670A"/>
    <w:rsid w:val="7B306067"/>
    <w:rsid w:val="7E81DF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8CF07CCE-C19F-4467-9192-100DD231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2E2ABF"/>
  </w:style>
  <w:style w:type="character" w:customStyle="1" w:styleId="eop">
    <w:name w:val="eop"/>
    <w:basedOn w:val="DefaultParagraphFont"/>
    <w:rsid w:val="002E2ABF"/>
  </w:style>
  <w:style w:type="paragraph" w:customStyle="1" w:styleId="paragraph">
    <w:name w:val="paragraph"/>
    <w:basedOn w:val="Normal"/>
    <w:rsid w:val="008E6DA0"/>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78930">
      <w:bodyDiv w:val="1"/>
      <w:marLeft w:val="0"/>
      <w:marRight w:val="0"/>
      <w:marTop w:val="0"/>
      <w:marBottom w:val="0"/>
      <w:divBdr>
        <w:top w:val="none" w:sz="0" w:space="0" w:color="auto"/>
        <w:left w:val="none" w:sz="0" w:space="0" w:color="auto"/>
        <w:bottom w:val="none" w:sz="0" w:space="0" w:color="auto"/>
        <w:right w:val="none" w:sz="0" w:space="0" w:color="auto"/>
      </w:divBdr>
      <w:divsChild>
        <w:div w:id="144711183">
          <w:marLeft w:val="0"/>
          <w:marRight w:val="0"/>
          <w:marTop w:val="0"/>
          <w:marBottom w:val="0"/>
          <w:divBdr>
            <w:top w:val="none" w:sz="0" w:space="0" w:color="auto"/>
            <w:left w:val="none" w:sz="0" w:space="0" w:color="auto"/>
            <w:bottom w:val="none" w:sz="0" w:space="0" w:color="auto"/>
            <w:right w:val="none" w:sz="0" w:space="0" w:color="auto"/>
          </w:divBdr>
        </w:div>
        <w:div w:id="27251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2.xml><?xml version="1.0" encoding="utf-8"?>
<ds:datastoreItem xmlns:ds="http://schemas.openxmlformats.org/officeDocument/2006/customXml" ds:itemID="{7730E5BF-1E0C-40F9-AF68-0F13C13DB5D6}">
  <ds:schemaRefs>
    <ds:schemaRef ds:uri="http://www.w3.org/XML/1998/namespace"/>
    <ds:schemaRef ds:uri="http://purl.org/dc/elements/1.1/"/>
    <ds:schemaRef ds:uri="http://schemas.microsoft.com/office/2006/documentManagement/types"/>
    <ds:schemaRef ds:uri="7cf8aff9-1488-45b1-9d7c-2a5bf23b4d06"/>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0e2c8d81-1a19-4def-844e-f6b0b41aadae"/>
  </ds:schemaRefs>
</ds:datastoreItem>
</file>

<file path=customXml/itemProps3.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2975</Words>
  <Characters>16960</Characters>
  <Application>Microsoft Office Word</Application>
  <DocSecurity>0</DocSecurity>
  <Lines>141</Lines>
  <Paragraphs>39</Paragraphs>
  <ScaleCrop>false</ScaleCrop>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2025-04-01T22:35:00Z</dcterms:created>
  <dcterms:modified xsi:type="dcterms:W3CDTF">2025-04-01T22:35:00Z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2024-06-19T18:34:45Z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811ac7cd-9a01-4e9e-9784-9a8585351ab2</vt:lpwstr>
  </property>
  <property fmtid="{D5CDD505-2E9C-101B-9397-08002B2CF9AE}" pid="9" name="MSIP_Label_e2b6c078-73cb-4371-8a5b-e9fc18accbf8_ContentBits">
    <vt:lpwstr>0</vt:lpwstr>
  </property>
</Properties>
</file>