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E9C04" w14:textId="3533CDC7" w:rsidR="007F4B9E" w:rsidRDefault="007F4B9E" w:rsidP="00FA0D4D"/>
    <w:tbl>
      <w:tblPr>
        <w:tblStyle w:val="TableGrid"/>
        <w:tblW w:w="5000" w:type="pct"/>
        <w:tblBorders>
          <w:top w:val="single" w:sz="6" w:space="0" w:color="344967"/>
          <w:left w:val="single" w:sz="6" w:space="0" w:color="344967"/>
          <w:bottom w:val="single" w:sz="6" w:space="0" w:color="344967"/>
          <w:right w:val="single" w:sz="6" w:space="0" w:color="344967"/>
          <w:insideH w:val="single" w:sz="6" w:space="0" w:color="344967"/>
          <w:insideV w:val="single" w:sz="6" w:space="0" w:color="344967"/>
        </w:tblBorders>
        <w:tblCellMar>
          <w:top w:w="29" w:type="dxa"/>
          <w:left w:w="115" w:type="dxa"/>
          <w:bottom w:w="29" w:type="dxa"/>
          <w:right w:w="115" w:type="dxa"/>
        </w:tblCellMar>
        <w:tblLook w:val="04A0" w:firstRow="1" w:lastRow="0" w:firstColumn="1" w:lastColumn="0" w:noHBand="0" w:noVBand="1"/>
      </w:tblPr>
      <w:tblGrid>
        <w:gridCol w:w="2480"/>
        <w:gridCol w:w="1532"/>
        <w:gridCol w:w="948"/>
        <w:gridCol w:w="2480"/>
        <w:gridCol w:w="87"/>
        <w:gridCol w:w="2393"/>
      </w:tblGrid>
      <w:tr w:rsidR="007F4B9E" w:rsidRPr="00DF0828" w14:paraId="09140CEA" w14:textId="77777777" w:rsidTr="006F7C23">
        <w:trPr>
          <w:trHeight w:val="288"/>
        </w:trPr>
        <w:tc>
          <w:tcPr>
            <w:tcW w:w="2022" w:type="pct"/>
            <w:gridSpan w:val="2"/>
            <w:hideMark/>
          </w:tcPr>
          <w:p w14:paraId="1476D7DA" w14:textId="77777777" w:rsidR="007F4B9E" w:rsidRPr="00DF0828" w:rsidRDefault="007F4B9E" w:rsidP="006F7C23">
            <w:pPr>
              <w:tabs>
                <w:tab w:val="left" w:pos="2104"/>
              </w:tabs>
              <w:spacing w:after="20"/>
              <w:rPr>
                <w:rFonts w:cs="Arial"/>
                <w:b/>
                <w:sz w:val="22"/>
                <w:szCs w:val="20"/>
              </w:rPr>
            </w:pPr>
            <w:r w:rsidRPr="00DF0828">
              <w:rPr>
                <w:sz w:val="22"/>
                <w:szCs w:val="20"/>
              </w:rPr>
              <w:t xml:space="preserve">Document </w:t>
            </w:r>
            <w:r w:rsidRPr="00DF0828">
              <w:rPr>
                <w:rFonts w:cs="Arial"/>
                <w:sz w:val="22"/>
                <w:szCs w:val="20"/>
              </w:rPr>
              <w:t>Owner</w:t>
            </w:r>
          </w:p>
          <w:p w14:paraId="2E438510" w14:textId="77777777" w:rsidR="007F4B9E" w:rsidRPr="00DF0828" w:rsidRDefault="007F4B9E" w:rsidP="006F7C23">
            <w:pPr>
              <w:rPr>
                <w:b/>
                <w:sz w:val="22"/>
              </w:rPr>
            </w:pPr>
            <w:r w:rsidRPr="00DF0828">
              <w:rPr>
                <w:b/>
                <w:sz w:val="22"/>
              </w:rPr>
              <w:t xml:space="preserve">Tricia Mayek, </w:t>
            </w:r>
            <w:r>
              <w:rPr>
                <w:b/>
                <w:sz w:val="22"/>
              </w:rPr>
              <w:t xml:space="preserve">Director of </w:t>
            </w:r>
            <w:r w:rsidRPr="00DF0828">
              <w:rPr>
                <w:b/>
                <w:sz w:val="22"/>
              </w:rPr>
              <w:t>Quality Innovation</w:t>
            </w:r>
          </w:p>
        </w:tc>
        <w:tc>
          <w:tcPr>
            <w:tcW w:w="1772" w:type="pct"/>
            <w:gridSpan w:val="3"/>
            <w:hideMark/>
          </w:tcPr>
          <w:p w14:paraId="6F54797F" w14:textId="77777777" w:rsidR="007F4B9E" w:rsidRPr="00DF0828" w:rsidRDefault="007F4B9E" w:rsidP="006F7C23">
            <w:pPr>
              <w:spacing w:after="20"/>
              <w:rPr>
                <w:rFonts w:cs="Arial"/>
                <w:sz w:val="22"/>
                <w:szCs w:val="20"/>
              </w:rPr>
            </w:pPr>
            <w:r w:rsidRPr="00DF0828">
              <w:rPr>
                <w:rFonts w:cs="Arial"/>
                <w:sz w:val="22"/>
                <w:szCs w:val="20"/>
              </w:rPr>
              <w:t>Document Author</w:t>
            </w:r>
          </w:p>
          <w:p w14:paraId="16C5F04E" w14:textId="07035F6C" w:rsidR="007F4B9E" w:rsidRPr="00DF0828" w:rsidRDefault="00C07F66" w:rsidP="006F7C23">
            <w:pPr>
              <w:tabs>
                <w:tab w:val="right" w:pos="3492"/>
              </w:tabs>
              <w:spacing w:after="20"/>
              <w:rPr>
                <w:rFonts w:cs="Arial"/>
                <w:b/>
                <w:sz w:val="22"/>
                <w:szCs w:val="20"/>
              </w:rPr>
            </w:pPr>
            <w:r w:rsidRPr="00C07F66">
              <w:rPr>
                <w:rFonts w:cs="Arial"/>
                <w:b/>
                <w:sz w:val="22"/>
                <w:szCs w:val="20"/>
              </w:rPr>
              <w:t>Carla Lundeen, Senior Manager Quality Innovation</w:t>
            </w:r>
          </w:p>
        </w:tc>
        <w:tc>
          <w:tcPr>
            <w:tcW w:w="1206" w:type="pct"/>
            <w:hideMark/>
          </w:tcPr>
          <w:p w14:paraId="42A09ADB" w14:textId="77777777" w:rsidR="007F4B9E" w:rsidRPr="00DF0828" w:rsidRDefault="007F4B9E" w:rsidP="006F7C23">
            <w:pPr>
              <w:spacing w:after="20"/>
              <w:rPr>
                <w:rFonts w:cs="Arial"/>
                <w:sz w:val="22"/>
                <w:szCs w:val="20"/>
              </w:rPr>
            </w:pPr>
            <w:r w:rsidRPr="00DF0828">
              <w:rPr>
                <w:rFonts w:cs="Arial"/>
                <w:sz w:val="22"/>
                <w:szCs w:val="20"/>
              </w:rPr>
              <w:t xml:space="preserve">Intended Users </w:t>
            </w:r>
          </w:p>
          <w:p w14:paraId="26619814" w14:textId="77777777" w:rsidR="007F4B9E" w:rsidRPr="00DF0828" w:rsidRDefault="007F4B9E" w:rsidP="006F7C23">
            <w:pPr>
              <w:spacing w:after="20"/>
              <w:rPr>
                <w:rFonts w:eastAsiaTheme="minorEastAsia" w:cs="Arial"/>
                <w:b/>
                <w:sz w:val="22"/>
                <w:szCs w:val="20"/>
              </w:rPr>
            </w:pPr>
            <w:r w:rsidRPr="00DF0828">
              <w:rPr>
                <w:rFonts w:eastAsiaTheme="minorEastAsia" w:cs="Arial"/>
                <w:b/>
                <w:sz w:val="22"/>
                <w:szCs w:val="20"/>
              </w:rPr>
              <w:t>All Inclusa Colleagues, Members, &amp; Providers</w:t>
            </w:r>
          </w:p>
        </w:tc>
      </w:tr>
      <w:tr w:rsidR="007F4B9E" w:rsidRPr="00DF0828" w14:paraId="71F4C031" w14:textId="77777777" w:rsidTr="006F7C23">
        <w:trPr>
          <w:trHeight w:val="288"/>
        </w:trPr>
        <w:tc>
          <w:tcPr>
            <w:tcW w:w="5000" w:type="pct"/>
            <w:gridSpan w:val="6"/>
            <w:shd w:val="clear" w:color="auto" w:fill="FDF1F7"/>
          </w:tcPr>
          <w:p w14:paraId="614011B9" w14:textId="77777777" w:rsidR="007F4B9E" w:rsidRPr="00DF0828" w:rsidRDefault="007F4B9E" w:rsidP="006F7C23">
            <w:pPr>
              <w:spacing w:after="20"/>
              <w:jc w:val="center"/>
              <w:rPr>
                <w:rFonts w:cs="Arial"/>
                <w:i/>
                <w:sz w:val="22"/>
                <w:szCs w:val="20"/>
              </w:rPr>
            </w:pPr>
            <w:r w:rsidRPr="00DF0828">
              <w:rPr>
                <w:rFonts w:cs="Arial"/>
                <w:i/>
                <w:color w:val="808080" w:themeColor="background1" w:themeShade="80"/>
                <w:sz w:val="22"/>
                <w:szCs w:val="20"/>
              </w:rPr>
              <w:t>Completed by Document Management (DM)</w:t>
            </w:r>
          </w:p>
        </w:tc>
      </w:tr>
      <w:tr w:rsidR="007F4B9E" w:rsidRPr="00DF0828" w14:paraId="61E8933A" w14:textId="77777777" w:rsidTr="006F7C23">
        <w:trPr>
          <w:trHeight w:val="288"/>
        </w:trPr>
        <w:tc>
          <w:tcPr>
            <w:tcW w:w="1250" w:type="pct"/>
            <w:shd w:val="clear" w:color="auto" w:fill="FDF1F7"/>
            <w:hideMark/>
          </w:tcPr>
          <w:p w14:paraId="557E1DC6" w14:textId="77777777" w:rsidR="007F4B9E" w:rsidRPr="00DF0828" w:rsidRDefault="007F4B9E" w:rsidP="006F7C23">
            <w:pPr>
              <w:spacing w:after="20"/>
              <w:rPr>
                <w:rFonts w:cs="Arial"/>
                <w:sz w:val="22"/>
                <w:szCs w:val="20"/>
              </w:rPr>
            </w:pPr>
            <w:r w:rsidRPr="00DF0828">
              <w:rPr>
                <w:rFonts w:cs="Arial"/>
                <w:sz w:val="22"/>
                <w:szCs w:val="20"/>
              </w:rPr>
              <w:t>Document Number</w:t>
            </w:r>
          </w:p>
          <w:p w14:paraId="62490613" w14:textId="06D33000" w:rsidR="007F4B9E" w:rsidRPr="00DF0828" w:rsidRDefault="00C07F66" w:rsidP="006F7C23">
            <w:pPr>
              <w:spacing w:after="20"/>
              <w:rPr>
                <w:rFonts w:cs="Arial"/>
                <w:b/>
                <w:sz w:val="22"/>
                <w:szCs w:val="20"/>
              </w:rPr>
            </w:pPr>
            <w:r>
              <w:rPr>
                <w:rFonts w:cs="Arial"/>
                <w:b/>
                <w:sz w:val="22"/>
                <w:szCs w:val="20"/>
              </w:rPr>
              <w:t>181</w:t>
            </w:r>
            <w:bookmarkStart w:id="0" w:name="_GoBack"/>
            <w:bookmarkEnd w:id="0"/>
          </w:p>
        </w:tc>
        <w:tc>
          <w:tcPr>
            <w:tcW w:w="1250" w:type="pct"/>
            <w:gridSpan w:val="2"/>
            <w:shd w:val="clear" w:color="auto" w:fill="FDF1F7"/>
          </w:tcPr>
          <w:p w14:paraId="267AFC3E" w14:textId="77777777" w:rsidR="007F4B9E" w:rsidRPr="00DF0828" w:rsidRDefault="007F4B9E" w:rsidP="006F7C23">
            <w:pPr>
              <w:spacing w:after="20"/>
              <w:rPr>
                <w:rFonts w:cs="Arial"/>
                <w:sz w:val="22"/>
                <w:szCs w:val="20"/>
              </w:rPr>
            </w:pPr>
            <w:r w:rsidRPr="00DF0828">
              <w:rPr>
                <w:rFonts w:cs="Arial"/>
                <w:sz w:val="22"/>
                <w:szCs w:val="20"/>
              </w:rPr>
              <w:t>Effective Date</w:t>
            </w:r>
          </w:p>
          <w:p w14:paraId="572B9B3B" w14:textId="77777777" w:rsidR="007F4B9E" w:rsidRPr="00DF0828" w:rsidRDefault="007F4B9E" w:rsidP="006F7C23">
            <w:pPr>
              <w:spacing w:after="20"/>
              <w:rPr>
                <w:rFonts w:cs="Arial"/>
                <w:b/>
                <w:sz w:val="22"/>
                <w:szCs w:val="20"/>
              </w:rPr>
            </w:pPr>
            <w:r w:rsidRPr="00DF0828">
              <w:rPr>
                <w:rFonts w:cs="Arial"/>
                <w:b/>
                <w:sz w:val="22"/>
                <w:szCs w:val="20"/>
              </w:rPr>
              <w:t>3/1/2018</w:t>
            </w:r>
          </w:p>
        </w:tc>
        <w:tc>
          <w:tcPr>
            <w:tcW w:w="1250" w:type="pct"/>
            <w:shd w:val="clear" w:color="auto" w:fill="FDF1F7"/>
          </w:tcPr>
          <w:p w14:paraId="3EEF15ED" w14:textId="77777777" w:rsidR="007F4B9E" w:rsidRPr="00DF0828" w:rsidRDefault="007F4B9E" w:rsidP="006F7C23">
            <w:pPr>
              <w:spacing w:after="20"/>
              <w:rPr>
                <w:rFonts w:cs="Arial"/>
                <w:sz w:val="22"/>
                <w:szCs w:val="20"/>
              </w:rPr>
            </w:pPr>
            <w:r w:rsidRPr="00DF0828">
              <w:rPr>
                <w:rFonts w:cs="Arial"/>
                <w:sz w:val="22"/>
                <w:szCs w:val="20"/>
              </w:rPr>
              <w:t>Revised On</w:t>
            </w:r>
          </w:p>
          <w:p w14:paraId="752909B9" w14:textId="77777777" w:rsidR="007F4B9E" w:rsidRPr="00DF0828" w:rsidRDefault="007F4B9E" w:rsidP="006F7C23">
            <w:pPr>
              <w:spacing w:after="20"/>
              <w:rPr>
                <w:rFonts w:cs="Arial"/>
                <w:b/>
                <w:sz w:val="22"/>
                <w:szCs w:val="20"/>
              </w:rPr>
            </w:pPr>
            <w:r w:rsidRPr="00DF0828">
              <w:rPr>
                <w:rFonts w:cs="Arial"/>
                <w:b/>
                <w:sz w:val="22"/>
                <w:szCs w:val="20"/>
              </w:rPr>
              <w:t>2/22/2018</w:t>
            </w:r>
          </w:p>
        </w:tc>
        <w:tc>
          <w:tcPr>
            <w:tcW w:w="1250" w:type="pct"/>
            <w:gridSpan w:val="2"/>
            <w:shd w:val="clear" w:color="auto" w:fill="FDF1F7"/>
          </w:tcPr>
          <w:p w14:paraId="4266FC3D" w14:textId="77777777" w:rsidR="007F4B9E" w:rsidRPr="00DF0828" w:rsidRDefault="007F4B9E" w:rsidP="006F7C23">
            <w:pPr>
              <w:spacing w:after="20"/>
              <w:rPr>
                <w:rFonts w:cs="Arial"/>
                <w:sz w:val="22"/>
                <w:szCs w:val="20"/>
              </w:rPr>
            </w:pPr>
            <w:r w:rsidRPr="00DF0828">
              <w:rPr>
                <w:rFonts w:cs="Arial"/>
                <w:sz w:val="22"/>
                <w:szCs w:val="20"/>
              </w:rPr>
              <w:t>DHS Approval Date</w:t>
            </w:r>
          </w:p>
          <w:p w14:paraId="03E777B8" w14:textId="77777777" w:rsidR="007F4B9E" w:rsidRPr="00DF0828" w:rsidRDefault="007F4B9E" w:rsidP="006F7C23">
            <w:pPr>
              <w:spacing w:after="20"/>
              <w:rPr>
                <w:rFonts w:cs="Arial"/>
                <w:b/>
                <w:sz w:val="22"/>
                <w:szCs w:val="20"/>
              </w:rPr>
            </w:pPr>
            <w:r w:rsidRPr="00DF0828">
              <w:rPr>
                <w:rFonts w:cs="Arial"/>
                <w:b/>
                <w:sz w:val="22"/>
                <w:szCs w:val="20"/>
              </w:rPr>
              <w:t>N/A</w:t>
            </w:r>
          </w:p>
        </w:tc>
      </w:tr>
    </w:tbl>
    <w:p w14:paraId="6EA6213D" w14:textId="293203BB" w:rsidR="00FA0D4D" w:rsidRPr="00C07F66" w:rsidRDefault="00FA0D4D" w:rsidP="001717A7">
      <w:pPr>
        <w:pStyle w:val="Heading1"/>
        <w:rPr>
          <w:sz w:val="28"/>
        </w:rPr>
      </w:pPr>
      <w:r w:rsidRPr="00C07F66">
        <w:rPr>
          <w:sz w:val="28"/>
        </w:rPr>
        <w:t>Purpose</w:t>
      </w:r>
      <w:r w:rsidR="00D44D0B" w:rsidRPr="00C07F66">
        <w:rPr>
          <w:sz w:val="28"/>
        </w:rPr>
        <w:t xml:space="preserve">  </w:t>
      </w:r>
    </w:p>
    <w:p w14:paraId="76561EF6" w14:textId="77777777" w:rsidR="00FA0D4D" w:rsidRDefault="00D44D0B" w:rsidP="00FA0D4D">
      <w:r w:rsidRPr="00210FCE">
        <w:t xml:space="preserve">The Falls Risk Assessment Tool is designed for </w:t>
      </w:r>
      <w:r w:rsidR="001950FA" w:rsidRPr="00210FCE">
        <w:t>use by Inclusa Health &amp; Wellness Coordinators (HWC)</w:t>
      </w:r>
      <w:r w:rsidRPr="00210FCE">
        <w:t xml:space="preserve">. The tool identifies a wide range of factors known to contribute to increased risk for falls. It is not </w:t>
      </w:r>
      <w:r w:rsidR="001950FA" w:rsidRPr="00210FCE">
        <w:t>a scientifically validated tool</w:t>
      </w:r>
      <w:r w:rsidRPr="00210FCE">
        <w:t xml:space="preserve"> but </w:t>
      </w:r>
      <w:r w:rsidR="001950FA" w:rsidRPr="00210FCE">
        <w:t xml:space="preserve">guides </w:t>
      </w:r>
      <w:r w:rsidRPr="00210FCE">
        <w:t>an assessment upon which to base interventions, education</w:t>
      </w:r>
      <w:r w:rsidR="001950FA" w:rsidRPr="00210FCE">
        <w:t>,</w:t>
      </w:r>
      <w:r w:rsidRPr="00210FCE">
        <w:t xml:space="preserve"> and referral planning aimed at reducing falls risk.</w:t>
      </w:r>
    </w:p>
    <w:p w14:paraId="60EEC2AB" w14:textId="77777777" w:rsidR="00FA0D4D" w:rsidRPr="00C07F66" w:rsidRDefault="00FA0D4D" w:rsidP="00FA0D4D">
      <w:pPr>
        <w:pStyle w:val="Heading1"/>
        <w:ind w:left="720" w:hanging="720"/>
        <w:rPr>
          <w:sz w:val="28"/>
        </w:rPr>
      </w:pPr>
      <w:r w:rsidRPr="00C07F66">
        <w:rPr>
          <w:sz w:val="28"/>
        </w:rPr>
        <w:t>Overview</w:t>
      </w:r>
    </w:p>
    <w:p w14:paraId="42AF0B57" w14:textId="77777777" w:rsidR="00C64039" w:rsidRDefault="00D34233" w:rsidP="00D34233">
      <w:r>
        <w:t xml:space="preserve">According to Kopp and </w:t>
      </w:r>
      <w:proofErr w:type="spellStart"/>
      <w:r>
        <w:t>Ofstead</w:t>
      </w:r>
      <w:proofErr w:type="spellEnd"/>
      <w:r>
        <w:t xml:space="preserve"> (2010), unintentional falls present a significant public health problem in Wisconsin noting that falls are the </w:t>
      </w:r>
      <w:r w:rsidR="002C1BD7">
        <w:t>primary</w:t>
      </w:r>
      <w:r>
        <w:t xml:space="preserve"> cause of injury-related emergency department visits for all ages.</w:t>
      </w:r>
      <w:r w:rsidR="002C1BD7">
        <w:t xml:space="preserve">  The most severe outcome from a fall is death and most falls that result in death (55.2%) occur in the home (Kopp &amp; </w:t>
      </w:r>
      <w:proofErr w:type="spellStart"/>
      <w:r w:rsidR="002C1BD7">
        <w:t>Ofstead</w:t>
      </w:r>
      <w:proofErr w:type="spellEnd"/>
      <w:r w:rsidR="002C1BD7">
        <w:t>, 2010).</w:t>
      </w:r>
    </w:p>
    <w:p w14:paraId="5052CDB0" w14:textId="77777777" w:rsidR="001F7129" w:rsidRPr="00D44D0B" w:rsidRDefault="001F7129" w:rsidP="001F7129">
      <w:r w:rsidRPr="00D44D0B">
        <w:t xml:space="preserve">Falls may be caused by intrinsic factors such as age and related physiological changes, diseases and medications, or falls may be attributed to extrinsic factors including environmental hazards (e.g. poor lighting, irregular floor surfaces, etc.). </w:t>
      </w:r>
    </w:p>
    <w:p w14:paraId="13A9C4EA" w14:textId="1627574A" w:rsidR="00C64039" w:rsidRDefault="0054395D" w:rsidP="00C64039">
      <w:r>
        <w:t xml:space="preserve">The Falls Risk Assessment Clinical Practice Guideline </w:t>
      </w:r>
      <w:r w:rsidR="00C64039">
        <w:t>guides the member falls assessment to identify potential f</w:t>
      </w:r>
      <w:r w:rsidR="00E845BF">
        <w:t xml:space="preserve">actors that may put the member at a greater risk for falls. </w:t>
      </w:r>
    </w:p>
    <w:p w14:paraId="42B253DE" w14:textId="77777777" w:rsidR="00FA0D4D" w:rsidRPr="00C07F66" w:rsidRDefault="00FA0D4D" w:rsidP="00FA0D4D">
      <w:pPr>
        <w:pStyle w:val="Heading1"/>
        <w:ind w:left="720" w:hanging="720"/>
        <w:rPr>
          <w:sz w:val="28"/>
        </w:rPr>
      </w:pPr>
      <w:r w:rsidRPr="00C07F66">
        <w:rPr>
          <w:sz w:val="28"/>
        </w:rPr>
        <w:t>Definitions</w:t>
      </w:r>
    </w:p>
    <w:p w14:paraId="4E4843B0" w14:textId="42B65C12" w:rsidR="00C607EE" w:rsidRPr="00C2794C" w:rsidRDefault="001F7129" w:rsidP="00FF2989">
      <w:pPr>
        <w:pStyle w:val="NoSpacing"/>
      </w:pPr>
      <w:r w:rsidRPr="00FF2989">
        <w:t xml:space="preserve">Fall: </w:t>
      </w:r>
      <w:r w:rsidR="00C607EE" w:rsidRPr="00FF2989">
        <w:t xml:space="preserve">Is as defined in the </w:t>
      </w:r>
      <w:hyperlink r:id="rId11" w:history="1">
        <w:r w:rsidR="00FF2989" w:rsidRPr="00FF2989">
          <w:rPr>
            <w:rStyle w:val="Hyperlink"/>
            <w:i/>
          </w:rPr>
          <w:t>Member Incident Categories</w:t>
        </w:r>
      </w:hyperlink>
      <w:r w:rsidR="00FF2989" w:rsidRPr="00FF2989">
        <w:rPr>
          <w:rStyle w:val="Hyperlink"/>
          <w:i/>
        </w:rPr>
        <w:t>.</w:t>
      </w:r>
    </w:p>
    <w:p w14:paraId="4559A130" w14:textId="77777777" w:rsidR="001F7129" w:rsidRPr="00C2794C" w:rsidRDefault="00C607EE" w:rsidP="00FF2989">
      <w:pPr>
        <w:pStyle w:val="NoSpacing"/>
      </w:pPr>
      <w:r w:rsidRPr="00C2794C">
        <w:t xml:space="preserve"> </w:t>
      </w:r>
    </w:p>
    <w:p w14:paraId="1A8977A5" w14:textId="77777777" w:rsidR="001F7129" w:rsidRPr="00C2794C" w:rsidRDefault="00C607EE" w:rsidP="00D44D0B">
      <w:r w:rsidRPr="00C2794C">
        <w:rPr>
          <w:b/>
          <w:u w:val="single"/>
        </w:rPr>
        <w:t>Pattern of f</w:t>
      </w:r>
      <w:r w:rsidR="00D44D0B" w:rsidRPr="00C2794C">
        <w:rPr>
          <w:b/>
          <w:u w:val="single"/>
        </w:rPr>
        <w:t>alls</w:t>
      </w:r>
      <w:r w:rsidR="00D44D0B" w:rsidRPr="00C2794C">
        <w:rPr>
          <w:b/>
        </w:rPr>
        <w:t>:</w:t>
      </w:r>
      <w:r w:rsidR="00FA0D4D" w:rsidRPr="00C2794C">
        <w:t xml:space="preserve"> </w:t>
      </w:r>
      <w:r w:rsidR="001F7129" w:rsidRPr="00C2794C">
        <w:t xml:space="preserve">Is defined as </w:t>
      </w:r>
      <w:r w:rsidR="00D44D0B" w:rsidRPr="00C2794C">
        <w:rPr>
          <w:u w:val="single"/>
        </w:rPr>
        <w:t>more than one fall within a year</w:t>
      </w:r>
      <w:r w:rsidR="00D44D0B" w:rsidRPr="00C2794C">
        <w:t xml:space="preserve"> </w:t>
      </w:r>
      <w:r w:rsidR="001F7129" w:rsidRPr="00C2794C">
        <w:t>and all falls have</w:t>
      </w:r>
      <w:r w:rsidR="00D44D0B" w:rsidRPr="00C2794C">
        <w:t xml:space="preserve"> </w:t>
      </w:r>
      <w:r w:rsidR="00D44D0B" w:rsidRPr="00C2794C">
        <w:rPr>
          <w:u w:val="single"/>
        </w:rPr>
        <w:t>similar</w:t>
      </w:r>
      <w:r w:rsidR="00D44D0B" w:rsidRPr="00C2794C">
        <w:t xml:space="preserve"> factors</w:t>
      </w:r>
      <w:r w:rsidR="001F7129" w:rsidRPr="00C2794C">
        <w:t xml:space="preserve"> leading to the falls</w:t>
      </w:r>
      <w:r w:rsidR="00D44D0B" w:rsidRPr="00C2794C">
        <w:t xml:space="preserve">. </w:t>
      </w:r>
    </w:p>
    <w:p w14:paraId="26BFBA2D" w14:textId="77777777" w:rsidR="001F7129" w:rsidRPr="00C2794C" w:rsidRDefault="001F7129" w:rsidP="001F7129">
      <w:pPr>
        <w:pStyle w:val="ListParagraph"/>
        <w:numPr>
          <w:ilvl w:val="0"/>
          <w:numId w:val="9"/>
        </w:numPr>
      </w:pPr>
      <w:r w:rsidRPr="00C2794C">
        <w:t>If a member falls three different times in a year and the factors are all related that would be a pattern of falls.</w:t>
      </w:r>
    </w:p>
    <w:p w14:paraId="245623E5" w14:textId="77777777" w:rsidR="001F7129" w:rsidRPr="00C2794C" w:rsidRDefault="001F7129" w:rsidP="00A20A53">
      <w:pPr>
        <w:pStyle w:val="ListParagraph"/>
        <w:numPr>
          <w:ilvl w:val="0"/>
          <w:numId w:val="9"/>
        </w:numPr>
      </w:pPr>
      <w:r w:rsidRPr="00C2794C">
        <w:t xml:space="preserve">When a member falls three different times in a month and the factors are all different, those falls should be looked at as three separate falls and may not represent a pattern of falls. </w:t>
      </w:r>
    </w:p>
    <w:p w14:paraId="17ABCFFA" w14:textId="7CF3A40D" w:rsidR="00C07F66" w:rsidRDefault="00D44D0B" w:rsidP="00DF2B53">
      <w:pPr>
        <w:pStyle w:val="ListParagraph"/>
        <w:numPr>
          <w:ilvl w:val="0"/>
          <w:numId w:val="9"/>
        </w:numPr>
      </w:pPr>
      <w:r w:rsidRPr="00C2794C">
        <w:t xml:space="preserve">A single fall may have multiple causes and repeated falls may each have a different etiology or cause. A pattern of falls has the same/or similar factors present. </w:t>
      </w:r>
    </w:p>
    <w:p w14:paraId="29E97F6F" w14:textId="49758FEC" w:rsidR="00C07F66" w:rsidRDefault="00C07F66" w:rsidP="00C07F66"/>
    <w:p w14:paraId="53595294" w14:textId="77777777" w:rsidR="00C07F66" w:rsidRPr="00C07F66" w:rsidRDefault="00C07F66" w:rsidP="00EB1004">
      <w:pPr>
        <w:pStyle w:val="Heading1"/>
        <w:spacing w:after="120"/>
        <w:ind w:left="720" w:hanging="720"/>
        <w:rPr>
          <w:sz w:val="28"/>
        </w:rPr>
      </w:pPr>
      <w:r w:rsidRPr="00C07F66">
        <w:rPr>
          <w:sz w:val="28"/>
        </w:rPr>
        <w:lastRenderedPageBreak/>
        <w:t>Resources</w:t>
      </w:r>
    </w:p>
    <w:p w14:paraId="5EA69766" w14:textId="77777777" w:rsidR="008718FA" w:rsidRPr="008718FA" w:rsidRDefault="00FF2989" w:rsidP="008718FA">
      <w:pPr>
        <w:spacing w:line="256" w:lineRule="auto"/>
        <w:rPr>
          <w:rFonts w:ascii="Calibri" w:eastAsia="Calibri" w:hAnsi="Calibri" w:cs="Times New Roman"/>
        </w:rPr>
      </w:pPr>
      <w:hyperlink r:id="rId12" w:history="1">
        <w:r w:rsidR="008718FA" w:rsidRPr="008718FA">
          <w:rPr>
            <w:rFonts w:ascii="Calibri" w:eastAsia="Calibri" w:hAnsi="Calibri" w:cs="Times New Roman"/>
            <w:color w:val="0563C1" w:themeColor="hyperlink"/>
            <w:u w:val="single"/>
          </w:rPr>
          <w:t>Fall Prevention Resources from the Nat</w:t>
        </w:r>
        <w:r w:rsidR="008718FA" w:rsidRPr="008718FA">
          <w:rPr>
            <w:rFonts w:ascii="Calibri" w:eastAsia="Calibri" w:hAnsi="Calibri" w:cs="Times New Roman"/>
            <w:color w:val="0563C1" w:themeColor="hyperlink"/>
            <w:u w:val="single"/>
          </w:rPr>
          <w:t>i</w:t>
        </w:r>
        <w:r w:rsidR="008718FA" w:rsidRPr="008718FA">
          <w:rPr>
            <w:rFonts w:ascii="Calibri" w:eastAsia="Calibri" w:hAnsi="Calibri" w:cs="Times New Roman"/>
            <w:color w:val="0563C1" w:themeColor="hyperlink"/>
            <w:u w:val="single"/>
          </w:rPr>
          <w:t>onal Council on Aging</w:t>
        </w:r>
      </w:hyperlink>
    </w:p>
    <w:p w14:paraId="24C1D607" w14:textId="2FC4F94B" w:rsidR="00C07F66" w:rsidRPr="00FF2989" w:rsidRDefault="00FF2989" w:rsidP="00EB1004">
      <w:pPr>
        <w:spacing w:after="120" w:line="240" w:lineRule="auto"/>
      </w:pPr>
      <w:hyperlink r:id="rId13" w:history="1">
        <w:r w:rsidR="00C07F66" w:rsidRPr="00FF2989">
          <w:rPr>
            <w:rStyle w:val="Hyperlink"/>
          </w:rPr>
          <w:t>Falls Risk Assessment &amp; Inte</w:t>
        </w:r>
        <w:r w:rsidR="00C07F66" w:rsidRPr="00FF2989">
          <w:rPr>
            <w:rStyle w:val="Hyperlink"/>
          </w:rPr>
          <w:t>r</w:t>
        </w:r>
        <w:r w:rsidR="00C07F66" w:rsidRPr="00FF2989">
          <w:rPr>
            <w:rStyle w:val="Hyperlink"/>
          </w:rPr>
          <w:t>v</w:t>
        </w:r>
        <w:r w:rsidR="00C07F66" w:rsidRPr="00FF2989">
          <w:rPr>
            <w:rStyle w:val="Hyperlink"/>
          </w:rPr>
          <w:t>e</w:t>
        </w:r>
        <w:r w:rsidR="00C07F66" w:rsidRPr="00FF2989">
          <w:rPr>
            <w:rStyle w:val="Hyperlink"/>
          </w:rPr>
          <w:t>ntion Tool</w:t>
        </w:r>
      </w:hyperlink>
    </w:p>
    <w:p w14:paraId="3B3C915A" w14:textId="62134CEB" w:rsidR="00C07F66" w:rsidRDefault="00FF2989" w:rsidP="00EB1004">
      <w:pPr>
        <w:spacing w:after="120" w:line="240" w:lineRule="auto"/>
      </w:pPr>
      <w:hyperlink r:id="rId14" w:history="1">
        <w:r w:rsidR="00C07F66">
          <w:rPr>
            <w:rStyle w:val="Hyperlink"/>
          </w:rPr>
          <w:t>Check for Safety: A Home Fall Prevention Checklist for Ol</w:t>
        </w:r>
        <w:r w:rsidR="00C07F66">
          <w:rPr>
            <w:rStyle w:val="Hyperlink"/>
          </w:rPr>
          <w:t>d</w:t>
        </w:r>
        <w:r w:rsidR="00C07F66">
          <w:rPr>
            <w:rStyle w:val="Hyperlink"/>
          </w:rPr>
          <w:t>er Adults</w:t>
        </w:r>
      </w:hyperlink>
      <w:r w:rsidR="00C07F66">
        <w:t xml:space="preserve"> </w:t>
      </w:r>
    </w:p>
    <w:p w14:paraId="1DA0F620" w14:textId="17777EDC" w:rsidR="00C07F66" w:rsidRDefault="00FF2989" w:rsidP="00EB1004">
      <w:pPr>
        <w:spacing w:after="120" w:line="240" w:lineRule="auto"/>
        <w:rPr>
          <w:rStyle w:val="Hyperlink"/>
        </w:rPr>
      </w:pPr>
      <w:hyperlink r:id="rId15" w:history="1">
        <w:r w:rsidR="00C07F66" w:rsidRPr="00C607EE">
          <w:rPr>
            <w:rStyle w:val="Hyperlink"/>
          </w:rPr>
          <w:t>Member Incident Catego</w:t>
        </w:r>
        <w:r w:rsidR="00C07F66" w:rsidRPr="00C607EE">
          <w:rPr>
            <w:rStyle w:val="Hyperlink"/>
          </w:rPr>
          <w:t>r</w:t>
        </w:r>
        <w:r w:rsidR="00C07F66" w:rsidRPr="00C607EE">
          <w:rPr>
            <w:rStyle w:val="Hyperlink"/>
          </w:rPr>
          <w:t>ies</w:t>
        </w:r>
      </w:hyperlink>
    </w:p>
    <w:p w14:paraId="430EE797" w14:textId="4C155364" w:rsidR="00C07F66" w:rsidRDefault="00FF2989" w:rsidP="00EB1004">
      <w:pPr>
        <w:spacing w:after="120" w:line="240" w:lineRule="auto"/>
        <w:rPr>
          <w:rStyle w:val="Hyperlink"/>
        </w:rPr>
      </w:pPr>
      <w:hyperlink r:id="rId16" w:history="1">
        <w:hyperlink r:id="rId17" w:history="1">
          <w:r w:rsidR="00C07F66" w:rsidRPr="00E84F6A">
            <w:rPr>
              <w:rStyle w:val="Hyperlink"/>
            </w:rPr>
            <w:t>Member Safety and Risk Policy and Proced</w:t>
          </w:r>
          <w:r w:rsidR="00C07F66" w:rsidRPr="00E84F6A">
            <w:rPr>
              <w:rStyle w:val="Hyperlink"/>
            </w:rPr>
            <w:t>u</w:t>
          </w:r>
          <w:r w:rsidR="00C07F66" w:rsidRPr="00E84F6A">
            <w:rPr>
              <w:rStyle w:val="Hyperlink"/>
            </w:rPr>
            <w:t>re</w:t>
          </w:r>
        </w:hyperlink>
      </w:hyperlink>
    </w:p>
    <w:p w14:paraId="5107A490" w14:textId="412D268D" w:rsidR="00C07F66" w:rsidRDefault="00C07F66" w:rsidP="00C07F66">
      <w:pPr>
        <w:pStyle w:val="Heading1"/>
        <w:rPr>
          <w:rFonts w:asciiTheme="minorHAnsi" w:eastAsiaTheme="minorHAnsi" w:hAnsiTheme="minorHAnsi" w:cstheme="minorBidi"/>
          <w:color w:val="auto"/>
          <w:sz w:val="24"/>
          <w:szCs w:val="22"/>
        </w:rPr>
      </w:pPr>
    </w:p>
    <w:p w14:paraId="183AD29B" w14:textId="32570FD8" w:rsidR="00FA0D4D" w:rsidRPr="00C07F66" w:rsidRDefault="00FA0D4D" w:rsidP="00C07F66">
      <w:pPr>
        <w:pStyle w:val="Heading1"/>
        <w:rPr>
          <w:sz w:val="28"/>
        </w:rPr>
      </w:pPr>
      <w:r w:rsidRPr="00C07F66">
        <w:rPr>
          <w:sz w:val="28"/>
        </w:rPr>
        <w:t>Assessment</w:t>
      </w:r>
    </w:p>
    <w:p w14:paraId="1C1EF263" w14:textId="22F64787" w:rsidR="00835241" w:rsidRPr="00C07F66" w:rsidRDefault="00FA0D4D" w:rsidP="00C07F66">
      <w:pPr>
        <w:ind w:firstLine="360"/>
        <w:rPr>
          <w:highlight w:val="green"/>
        </w:rPr>
      </w:pPr>
      <w:r w:rsidRPr="009B210D">
        <w:rPr>
          <w:i/>
          <w:color w:val="344967"/>
        </w:rPr>
        <w:t>Anticipating, recognizing and responding to</w:t>
      </w:r>
      <w:r>
        <w:rPr>
          <w:i/>
          <w:color w:val="344967"/>
        </w:rPr>
        <w:t xml:space="preserve"> assessed needs</w:t>
      </w:r>
      <w:r w:rsidR="00810FAA" w:rsidRPr="00DA7685">
        <w:t>.</w:t>
      </w:r>
    </w:p>
    <w:p w14:paraId="22A99EF3" w14:textId="6A3E97E9" w:rsidR="00835241" w:rsidRDefault="00835241" w:rsidP="00D44D0B">
      <w:pPr>
        <w:rPr>
          <w:b/>
        </w:rPr>
      </w:pPr>
      <w:r>
        <w:rPr>
          <w:b/>
        </w:rPr>
        <w:t xml:space="preserve">As part of the comprehensive assessment </w:t>
      </w:r>
      <w:r w:rsidRPr="00473DCA">
        <w:rPr>
          <w:b/>
        </w:rPr>
        <w:t>a Falls Risk Assessment is completed</w:t>
      </w:r>
      <w:r>
        <w:rPr>
          <w:b/>
        </w:rPr>
        <w:t>. Details on when and how the assessment is completed is described below</w:t>
      </w:r>
      <w:r w:rsidRPr="00473DCA">
        <w:rPr>
          <w:b/>
        </w:rPr>
        <w:t xml:space="preserve">: </w:t>
      </w:r>
    </w:p>
    <w:tbl>
      <w:tblPr>
        <w:tblStyle w:val="TableGrid"/>
        <w:tblW w:w="9985" w:type="dxa"/>
        <w:tblLook w:val="04A0" w:firstRow="1" w:lastRow="0" w:firstColumn="1" w:lastColumn="0" w:noHBand="0" w:noVBand="1"/>
      </w:tblPr>
      <w:tblGrid>
        <w:gridCol w:w="9985"/>
      </w:tblGrid>
      <w:tr w:rsidR="00835241" w14:paraId="72B0F2CD" w14:textId="77777777" w:rsidTr="000D238E">
        <w:tc>
          <w:tcPr>
            <w:tcW w:w="9985" w:type="dxa"/>
          </w:tcPr>
          <w:p w14:paraId="227D5545" w14:textId="3D3CFA27" w:rsidR="00835241" w:rsidRDefault="00835241" w:rsidP="00835241">
            <w:pPr>
              <w:jc w:val="center"/>
              <w:rPr>
                <w:b/>
              </w:rPr>
            </w:pPr>
            <w:r>
              <w:rPr>
                <w:b/>
              </w:rPr>
              <w:t xml:space="preserve">For all members - </w:t>
            </w:r>
            <w:r w:rsidRPr="002166D9">
              <w:rPr>
                <w:b/>
              </w:rPr>
              <w:t>MATRIX</w:t>
            </w:r>
            <w:r>
              <w:rPr>
                <w:b/>
              </w:rPr>
              <w:t xml:space="preserve"> Users </w:t>
            </w:r>
          </w:p>
          <w:p w14:paraId="5747A5D0" w14:textId="0AFCD836" w:rsidR="00835241" w:rsidRPr="002166D9" w:rsidRDefault="00835241" w:rsidP="00835241">
            <w:pPr>
              <w:jc w:val="center"/>
              <w:rPr>
                <w:b/>
              </w:rPr>
            </w:pPr>
            <w:r>
              <w:rPr>
                <w:b/>
              </w:rPr>
              <w:t>Members enrolle</w:t>
            </w:r>
            <w:r w:rsidR="00C07F66">
              <w:rPr>
                <w:b/>
              </w:rPr>
              <w:t>d on or after 03/01/2018 – Care</w:t>
            </w:r>
            <w:r>
              <w:rPr>
                <w:b/>
              </w:rPr>
              <w:t>Director Users</w:t>
            </w:r>
          </w:p>
        </w:tc>
      </w:tr>
      <w:tr w:rsidR="00835241" w:rsidRPr="00C2794C" w14:paraId="61BBFF08" w14:textId="77777777" w:rsidTr="000D238E">
        <w:tc>
          <w:tcPr>
            <w:tcW w:w="9985" w:type="dxa"/>
          </w:tcPr>
          <w:p w14:paraId="095FA54D" w14:textId="11AE2D79" w:rsidR="00835241" w:rsidRPr="00C2794C" w:rsidRDefault="00835241" w:rsidP="000D238E">
            <w:r w:rsidRPr="00C2794C">
              <w:t xml:space="preserve">Health and Wellness Coordinators (HWCs) will assess all newly enrolled Inclusa members for fall risk upon enrollment (complete at </w:t>
            </w:r>
            <w:r w:rsidR="00FF2989" w:rsidRPr="00C2794C">
              <w:t>10-day</w:t>
            </w:r>
            <w:r w:rsidRPr="00C2794C">
              <w:t xml:space="preserve"> assessment if meets criteria) using and documenting the assessment on the </w:t>
            </w:r>
            <w:r w:rsidRPr="00FF2989">
              <w:rPr>
                <w:i/>
              </w:rPr>
              <w:t>Falls Risk Assessment &amp; Intervention Tool</w:t>
            </w:r>
            <w:r w:rsidRPr="00FF2989">
              <w:t xml:space="preserve"> </w:t>
            </w:r>
            <w:r w:rsidRPr="00C2794C">
              <w:t>as a part of the Comprehensive Health Assessment.</w:t>
            </w:r>
          </w:p>
          <w:p w14:paraId="35553425" w14:textId="77777777" w:rsidR="00835241" w:rsidRPr="00C2794C" w:rsidRDefault="00835241" w:rsidP="000D238E"/>
          <w:p w14:paraId="20BE399F" w14:textId="77777777" w:rsidR="00835241" w:rsidRPr="00C2794C" w:rsidRDefault="00835241" w:rsidP="000D238E">
            <w:r w:rsidRPr="00C2794C">
              <w:t xml:space="preserve">The HWC will update the falls risk assessment for every member at least every six months as a part of the Member Center Plan review and as indicated by a change in member condition.  </w:t>
            </w:r>
          </w:p>
          <w:p w14:paraId="3CB55BDC" w14:textId="77777777" w:rsidR="00835241" w:rsidRPr="00C2794C" w:rsidRDefault="00835241" w:rsidP="000D238E"/>
          <w:p w14:paraId="1491CB42" w14:textId="77777777" w:rsidR="00835241" w:rsidRPr="00C2794C" w:rsidRDefault="00835241" w:rsidP="000D238E">
            <w:r w:rsidRPr="00C2794C">
              <w:t xml:space="preserve">The assessment is completed by using the </w:t>
            </w:r>
            <w:r w:rsidRPr="00C07F66">
              <w:rPr>
                <w:i/>
              </w:rPr>
              <w:t>Falls Risk Assessment Tool</w:t>
            </w:r>
            <w:r w:rsidRPr="00C2794C">
              <w:t>:</w:t>
            </w:r>
          </w:p>
          <w:p w14:paraId="382F6FA1" w14:textId="77777777" w:rsidR="00835241" w:rsidRPr="00C2794C" w:rsidRDefault="00835241" w:rsidP="000D238E">
            <w:pPr>
              <w:pStyle w:val="ListParagraph"/>
              <w:numPr>
                <w:ilvl w:val="0"/>
                <w:numId w:val="15"/>
              </w:numPr>
            </w:pPr>
            <w:r w:rsidRPr="00C2794C">
              <w:t>For each Risk Factor category (details for each category are listed below in the “Plan” section), either “yes” or “no” should be selected based on whether or not the member exhibits any of the risk factors in that category.  Please note that the risk factors listed are some of the most common risk factors but this is not an all-inclusive list.</w:t>
            </w:r>
          </w:p>
          <w:p w14:paraId="0EDA465D" w14:textId="77777777" w:rsidR="00835241" w:rsidRPr="00C2794C" w:rsidRDefault="00835241" w:rsidP="000D238E">
            <w:pPr>
              <w:pStyle w:val="ListParagraph"/>
              <w:numPr>
                <w:ilvl w:val="0"/>
                <w:numId w:val="15"/>
              </w:numPr>
            </w:pPr>
            <w:r w:rsidRPr="00C2794C">
              <w:t>If “yes” was selected to indicate at least one risk factor is present for a category, check either one or both boxes indicating whether education/intervention(s) are needed or in place. One or more interventions may be in place and one or more interventions may be added.</w:t>
            </w:r>
          </w:p>
          <w:p w14:paraId="66CA0D36" w14:textId="77777777" w:rsidR="00835241" w:rsidRPr="00C2794C" w:rsidRDefault="00835241" w:rsidP="000D238E">
            <w:pPr>
              <w:pStyle w:val="ListParagraph"/>
              <w:numPr>
                <w:ilvl w:val="0"/>
                <w:numId w:val="15"/>
              </w:numPr>
            </w:pPr>
            <w:r w:rsidRPr="00C2794C">
              <w:t xml:space="preserve">If any intervention is identified (either as “needed” or “in place”), then “yes” </w:t>
            </w:r>
            <w:r w:rsidRPr="00C2794C">
              <w:rPr>
                <w:u w:val="single"/>
              </w:rPr>
              <w:t>must</w:t>
            </w:r>
            <w:r w:rsidRPr="00C2794C">
              <w:t xml:space="preserve"> be selected for the presence of a risk factor, even when that risk was previously mitigated. If “no” is selected, proceed to the next category.</w:t>
            </w:r>
          </w:p>
          <w:p w14:paraId="7069CFFE" w14:textId="77777777" w:rsidR="00835241" w:rsidRPr="00C2794C" w:rsidRDefault="00835241" w:rsidP="000D238E">
            <w:pPr>
              <w:pStyle w:val="ListParagraph"/>
              <w:numPr>
                <w:ilvl w:val="0"/>
                <w:numId w:val="15"/>
              </w:numPr>
            </w:pPr>
            <w:r w:rsidRPr="00C2794C">
              <w:t xml:space="preserve">Utilize information and data gathered with the Comprehensive Health Assessment including the “Timed Get Up and Go” test found within the Musculoskeletal section to complete the assessment. </w:t>
            </w:r>
          </w:p>
          <w:p w14:paraId="265D3B63" w14:textId="77777777" w:rsidR="00835241" w:rsidRPr="00C2794C" w:rsidRDefault="00835241" w:rsidP="000D238E"/>
        </w:tc>
      </w:tr>
      <w:tr w:rsidR="00835241" w:rsidRPr="00C2794C" w14:paraId="0805C1C8" w14:textId="77777777" w:rsidTr="000D238E">
        <w:tc>
          <w:tcPr>
            <w:tcW w:w="9985" w:type="dxa"/>
          </w:tcPr>
          <w:p w14:paraId="7036F945" w14:textId="1DB808EA" w:rsidR="00835241" w:rsidRPr="00C2794C" w:rsidRDefault="00835241" w:rsidP="00835241">
            <w:pPr>
              <w:jc w:val="center"/>
              <w:rPr>
                <w:b/>
              </w:rPr>
            </w:pPr>
            <w:r w:rsidRPr="00C2794C">
              <w:rPr>
                <w:b/>
              </w:rPr>
              <w:t xml:space="preserve">Members enrolled prior to 03/01/2018 - CareDirector Users Only </w:t>
            </w:r>
          </w:p>
        </w:tc>
      </w:tr>
      <w:tr w:rsidR="00835241" w:rsidRPr="00C2794C" w14:paraId="5756FD5A" w14:textId="77777777" w:rsidTr="000D238E">
        <w:tc>
          <w:tcPr>
            <w:tcW w:w="9985" w:type="dxa"/>
          </w:tcPr>
          <w:p w14:paraId="5FE7D6EB" w14:textId="77777777" w:rsidR="00835241" w:rsidRPr="00C2794C" w:rsidRDefault="00835241" w:rsidP="000D238E">
            <w:pPr>
              <w:rPr>
                <w:bCs/>
              </w:rPr>
            </w:pPr>
            <w:r w:rsidRPr="00C2794C">
              <w:rPr>
                <w:bCs/>
              </w:rPr>
              <w:t>Health and Wellness Coordinators (HWCs) assess all newly enrolled Inclusa members for fall risk as part of the Falls Section of the initial comprehensive assessment with in.</w:t>
            </w:r>
          </w:p>
          <w:p w14:paraId="5C2CD73A" w14:textId="77777777" w:rsidR="00835241" w:rsidRPr="00C2794C" w:rsidRDefault="00835241" w:rsidP="000D238E">
            <w:pPr>
              <w:rPr>
                <w:bCs/>
              </w:rPr>
            </w:pPr>
          </w:p>
          <w:p w14:paraId="3F49AE74" w14:textId="77777777" w:rsidR="00835241" w:rsidRPr="00C2794C" w:rsidRDefault="00835241" w:rsidP="000D238E">
            <w:pPr>
              <w:rPr>
                <w:bCs/>
              </w:rPr>
            </w:pPr>
            <w:r w:rsidRPr="00C2794C">
              <w:rPr>
                <w:bCs/>
              </w:rPr>
              <w:lastRenderedPageBreak/>
              <w:t xml:space="preserve">At annual or 6 month reviews or if the HWC determines that a change in member condition requires an update to the falls risk assessment, the HWC will update the Falls Section of the Comprehensive Health Assessment in Care Director.  Within this section a level of fall risk is identified based on the answers provided.  Regardless the level of fall risk identified, the HWC will follow up to assist the member with planning and intervening specific to the risk(s) identified.  </w:t>
            </w:r>
          </w:p>
          <w:p w14:paraId="08B65E94" w14:textId="77777777" w:rsidR="00835241" w:rsidRPr="00C2794C" w:rsidRDefault="00835241" w:rsidP="000D238E">
            <w:pPr>
              <w:rPr>
                <w:bCs/>
              </w:rPr>
            </w:pPr>
            <w:r w:rsidRPr="00C2794C">
              <w:rPr>
                <w:bCs/>
              </w:rPr>
              <w:t xml:space="preserve"> </w:t>
            </w:r>
          </w:p>
        </w:tc>
      </w:tr>
    </w:tbl>
    <w:p w14:paraId="7399D96C" w14:textId="77777777" w:rsidR="00835241" w:rsidRPr="00C2794C" w:rsidRDefault="00835241" w:rsidP="00C64039">
      <w:pPr>
        <w:rPr>
          <w:b/>
          <w:bCs/>
        </w:rPr>
      </w:pPr>
    </w:p>
    <w:p w14:paraId="68BC3BA8" w14:textId="4657A1D0" w:rsidR="00810FAA" w:rsidRPr="00C2794C" w:rsidRDefault="00810FAA" w:rsidP="00810FAA">
      <w:r w:rsidRPr="00C2794C">
        <w:t>Additional questions to consider</w:t>
      </w:r>
      <w:r w:rsidR="001302A2" w:rsidRPr="00C2794C">
        <w:t xml:space="preserve"> when assessing for a potential pattern of falls</w:t>
      </w:r>
      <w:r w:rsidRPr="00C2794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810FAA" w14:paraId="10C85EB0" w14:textId="77777777" w:rsidTr="00CE4D41">
        <w:tc>
          <w:tcPr>
            <w:tcW w:w="4963" w:type="dxa"/>
          </w:tcPr>
          <w:p w14:paraId="184985D5" w14:textId="77777777" w:rsidR="00810FAA" w:rsidRPr="00C2794C" w:rsidRDefault="00810FAA" w:rsidP="00CE4D41">
            <w:pPr>
              <w:pStyle w:val="ListParagraph"/>
              <w:numPr>
                <w:ilvl w:val="0"/>
                <w:numId w:val="6"/>
              </w:numPr>
              <w:ind w:left="337"/>
            </w:pPr>
            <w:r w:rsidRPr="00C2794C">
              <w:t xml:space="preserve">How often are falls occurring? </w:t>
            </w:r>
          </w:p>
          <w:p w14:paraId="57A00223" w14:textId="77777777" w:rsidR="00810FAA" w:rsidRPr="00C2794C" w:rsidRDefault="00810FAA" w:rsidP="00CE4D41">
            <w:pPr>
              <w:pStyle w:val="ListParagraph"/>
              <w:numPr>
                <w:ilvl w:val="0"/>
                <w:numId w:val="6"/>
              </w:numPr>
              <w:ind w:left="337"/>
            </w:pPr>
            <w:r w:rsidRPr="00C2794C">
              <w:t xml:space="preserve">Are they getting more frequent? </w:t>
            </w:r>
          </w:p>
          <w:p w14:paraId="307ED6AD" w14:textId="77777777" w:rsidR="00810FAA" w:rsidRPr="00C2794C" w:rsidRDefault="00810FAA" w:rsidP="00CE4D41">
            <w:pPr>
              <w:pStyle w:val="ListParagraph"/>
              <w:numPr>
                <w:ilvl w:val="0"/>
                <w:numId w:val="6"/>
              </w:numPr>
              <w:ind w:left="337"/>
            </w:pPr>
            <w:r w:rsidRPr="00C2794C">
              <w:t xml:space="preserve">Does there seem to be any common precipitating factor? </w:t>
            </w:r>
          </w:p>
          <w:p w14:paraId="0CFE7C26" w14:textId="77777777" w:rsidR="00810FAA" w:rsidRPr="00C2794C" w:rsidRDefault="00810FAA" w:rsidP="00CE4D41">
            <w:pPr>
              <w:pStyle w:val="ListParagraph"/>
              <w:numPr>
                <w:ilvl w:val="0"/>
                <w:numId w:val="6"/>
              </w:numPr>
              <w:ind w:left="337"/>
            </w:pPr>
            <w:r w:rsidRPr="00C2794C">
              <w:t xml:space="preserve">What caused the fall? </w:t>
            </w:r>
          </w:p>
          <w:p w14:paraId="19ED745B" w14:textId="77777777" w:rsidR="00810FAA" w:rsidRPr="00C2794C" w:rsidRDefault="00810FAA" w:rsidP="00CE4D41">
            <w:pPr>
              <w:pStyle w:val="ListParagraph"/>
              <w:numPr>
                <w:ilvl w:val="0"/>
                <w:numId w:val="6"/>
              </w:numPr>
              <w:ind w:left="337"/>
            </w:pPr>
            <w:r w:rsidRPr="00C2794C">
              <w:t xml:space="preserve">What was the person doing at the time of the fall? </w:t>
            </w:r>
          </w:p>
        </w:tc>
        <w:tc>
          <w:tcPr>
            <w:tcW w:w="4963" w:type="dxa"/>
          </w:tcPr>
          <w:p w14:paraId="45958387" w14:textId="77777777" w:rsidR="00810FAA" w:rsidRPr="00C2794C" w:rsidRDefault="00810FAA" w:rsidP="00CE4D41">
            <w:pPr>
              <w:pStyle w:val="ListParagraph"/>
              <w:numPr>
                <w:ilvl w:val="0"/>
                <w:numId w:val="6"/>
              </w:numPr>
              <w:ind w:left="504" w:hanging="450"/>
            </w:pPr>
            <w:r w:rsidRPr="00C2794C">
              <w:t xml:space="preserve">What are the person’s diagnoses? </w:t>
            </w:r>
          </w:p>
          <w:p w14:paraId="13E39BED" w14:textId="77777777" w:rsidR="00810FAA" w:rsidRPr="00C2794C" w:rsidRDefault="00810FAA" w:rsidP="00CE4D41">
            <w:pPr>
              <w:pStyle w:val="ListParagraph"/>
              <w:numPr>
                <w:ilvl w:val="0"/>
                <w:numId w:val="6"/>
              </w:numPr>
              <w:ind w:left="504" w:hanging="450"/>
            </w:pPr>
            <w:r w:rsidRPr="00C2794C">
              <w:t>What is the person’s cognitive status?</w:t>
            </w:r>
          </w:p>
          <w:p w14:paraId="1DE18A52" w14:textId="77777777" w:rsidR="00810FAA" w:rsidRPr="00C2794C" w:rsidRDefault="00810FAA" w:rsidP="00CE4D41">
            <w:pPr>
              <w:pStyle w:val="ListParagraph"/>
              <w:numPr>
                <w:ilvl w:val="0"/>
                <w:numId w:val="6"/>
              </w:numPr>
              <w:ind w:left="504" w:hanging="450"/>
            </w:pPr>
            <w:r w:rsidRPr="00C2794C">
              <w:t xml:space="preserve">What medications are being taken? </w:t>
            </w:r>
          </w:p>
          <w:p w14:paraId="7084409B" w14:textId="77777777" w:rsidR="00810FAA" w:rsidRPr="00C2794C" w:rsidRDefault="00810FAA" w:rsidP="00CE4D41">
            <w:pPr>
              <w:pStyle w:val="ListParagraph"/>
              <w:numPr>
                <w:ilvl w:val="0"/>
                <w:numId w:val="6"/>
              </w:numPr>
              <w:ind w:left="504" w:hanging="450"/>
            </w:pPr>
            <w:r w:rsidRPr="00C2794C">
              <w:t>What are the vital signs (heart rate, blood pressure, blood glucose)?</w:t>
            </w:r>
          </w:p>
          <w:p w14:paraId="1CAF6BD4" w14:textId="77777777" w:rsidR="00810FAA" w:rsidRDefault="00810FAA" w:rsidP="00CE4D41"/>
        </w:tc>
      </w:tr>
    </w:tbl>
    <w:p w14:paraId="71E54207" w14:textId="77777777" w:rsidR="00810FAA" w:rsidRDefault="00810FAA" w:rsidP="00810FAA"/>
    <w:p w14:paraId="1EB78D7C" w14:textId="6F64FF34" w:rsidR="00265671" w:rsidRDefault="00810FAA" w:rsidP="00810FAA">
      <w:r w:rsidRPr="00D44D0B">
        <w:t>In addition, it is important to consider the reliability of the source of the information about the fall. Individuals may have poor recall regarding when and how a fall occurred. If a witness or someone who responded to the fall is able to provide additional details, this information may be useful for identifying whether or not a pattern exists.</w:t>
      </w:r>
    </w:p>
    <w:p w14:paraId="109F61A8" w14:textId="77777777" w:rsidR="00265671" w:rsidRDefault="00265671" w:rsidP="00810FAA"/>
    <w:p w14:paraId="7D5EBD19" w14:textId="2FF2ADCE" w:rsidR="00265671" w:rsidRPr="00265671" w:rsidRDefault="00FA0D4D" w:rsidP="00265671">
      <w:pPr>
        <w:pStyle w:val="Heading1"/>
        <w:spacing w:after="120"/>
        <w:ind w:left="720" w:hanging="720"/>
        <w:rPr>
          <w:sz w:val="28"/>
        </w:rPr>
      </w:pPr>
      <w:r w:rsidRPr="00C07F66">
        <w:rPr>
          <w:sz w:val="28"/>
        </w:rPr>
        <w:t>Plan</w:t>
      </w:r>
    </w:p>
    <w:p w14:paraId="34CB8DD9" w14:textId="77777777" w:rsidR="00FA0D4D" w:rsidRPr="009B210D" w:rsidRDefault="00FA0D4D" w:rsidP="00265671">
      <w:pPr>
        <w:spacing w:after="120" w:line="240" w:lineRule="auto"/>
        <w:ind w:firstLine="360"/>
        <w:rPr>
          <w:i/>
        </w:rPr>
      </w:pPr>
      <w:r w:rsidRPr="009B210D">
        <w:rPr>
          <w:i/>
          <w:color w:val="344967"/>
        </w:rPr>
        <w:t>Best Practice standar</w:t>
      </w:r>
      <w:r>
        <w:rPr>
          <w:i/>
          <w:color w:val="344967"/>
        </w:rPr>
        <w:t>ds for prevention and management</w:t>
      </w:r>
    </w:p>
    <w:p w14:paraId="526D045B" w14:textId="70567307" w:rsidR="00073113" w:rsidRPr="00C2794C" w:rsidRDefault="00D255EB" w:rsidP="00C43E0B">
      <w:pPr>
        <w:rPr>
          <w:b/>
        </w:rPr>
      </w:pPr>
      <w:r w:rsidRPr="00C2794C">
        <w:rPr>
          <w:b/>
        </w:rPr>
        <w:t xml:space="preserve">Once the </w:t>
      </w:r>
      <w:r w:rsidR="0026031A" w:rsidRPr="00C2794C">
        <w:rPr>
          <w:b/>
        </w:rPr>
        <w:t xml:space="preserve">falls risk </w:t>
      </w:r>
      <w:r w:rsidRPr="00C2794C">
        <w:rPr>
          <w:b/>
        </w:rPr>
        <w:t>assessment has been</w:t>
      </w:r>
      <w:r w:rsidR="0026031A" w:rsidRPr="00C2794C">
        <w:rPr>
          <w:b/>
        </w:rPr>
        <w:t xml:space="preserve"> completed</w:t>
      </w:r>
      <w:r w:rsidRPr="00C2794C">
        <w:rPr>
          <w:b/>
        </w:rPr>
        <w:t xml:space="preserve">, planning will occur to address each risk.  The following fall risk factors are to be considered when </w:t>
      </w:r>
      <w:r w:rsidR="007332D2" w:rsidRPr="00C2794C">
        <w:rPr>
          <w:b/>
        </w:rPr>
        <w:t xml:space="preserve">planning for prevention and </w:t>
      </w:r>
      <w:r w:rsidR="00810FAA" w:rsidRPr="00C2794C">
        <w:rPr>
          <w:b/>
        </w:rPr>
        <w:t>management</w:t>
      </w:r>
      <w:r w:rsidR="007332D2" w:rsidRPr="00C2794C">
        <w:rPr>
          <w:b/>
        </w:rPr>
        <w:t xml:space="preserve"> of the risks. </w:t>
      </w:r>
    </w:p>
    <w:tbl>
      <w:tblPr>
        <w:tblStyle w:val="TableGrid"/>
        <w:tblW w:w="0" w:type="auto"/>
        <w:tblLook w:val="04A0" w:firstRow="1" w:lastRow="0" w:firstColumn="1" w:lastColumn="0" w:noHBand="0" w:noVBand="1"/>
      </w:tblPr>
      <w:tblGrid>
        <w:gridCol w:w="1798"/>
        <w:gridCol w:w="8128"/>
      </w:tblGrid>
      <w:tr w:rsidR="00073113" w14:paraId="695D3096" w14:textId="77777777" w:rsidTr="00DA7685">
        <w:tc>
          <w:tcPr>
            <w:tcW w:w="1795" w:type="dxa"/>
          </w:tcPr>
          <w:p w14:paraId="5D6D5894" w14:textId="0CCBDF16" w:rsidR="00073113" w:rsidRDefault="00073113" w:rsidP="00073113">
            <w:pPr>
              <w:rPr>
                <w:b/>
                <w:highlight w:val="green"/>
              </w:rPr>
            </w:pPr>
            <w:r>
              <w:rPr>
                <w:b/>
              </w:rPr>
              <w:t>Falls History</w:t>
            </w:r>
          </w:p>
        </w:tc>
        <w:tc>
          <w:tcPr>
            <w:tcW w:w="8131" w:type="dxa"/>
          </w:tcPr>
          <w:p w14:paraId="46EC1136" w14:textId="50CE6444" w:rsidR="00073113" w:rsidRDefault="00073113" w:rsidP="00073113">
            <w:pPr>
              <w:rPr>
                <w:b/>
                <w:highlight w:val="green"/>
              </w:rPr>
            </w:pPr>
            <w:r>
              <w:t>P</w:t>
            </w:r>
            <w:r w:rsidRPr="00830E2F">
              <w:t>eople who have fallen before are more likely to fall again. Studies have shown that the risk of falling increases dramatically as the number of risk factors increases.</w:t>
            </w:r>
          </w:p>
        </w:tc>
      </w:tr>
      <w:tr w:rsidR="00073113" w14:paraId="2058EF20" w14:textId="77777777" w:rsidTr="00DA7685">
        <w:tc>
          <w:tcPr>
            <w:tcW w:w="1795" w:type="dxa"/>
          </w:tcPr>
          <w:p w14:paraId="09177ED7" w14:textId="3B98FE88" w:rsidR="00073113" w:rsidRDefault="00073113" w:rsidP="00DA7685">
            <w:pPr>
              <w:rPr>
                <w:b/>
              </w:rPr>
            </w:pPr>
            <w:r w:rsidRPr="00830E2F">
              <w:rPr>
                <w:b/>
              </w:rPr>
              <w:t>Age</w:t>
            </w:r>
          </w:p>
        </w:tc>
        <w:tc>
          <w:tcPr>
            <w:tcW w:w="8131" w:type="dxa"/>
          </w:tcPr>
          <w:p w14:paraId="6569A12C" w14:textId="0D801820" w:rsidR="00073113" w:rsidRDefault="00073113" w:rsidP="00073113">
            <w:pPr>
              <w:rPr>
                <w:b/>
              </w:rPr>
            </w:pPr>
            <w:r w:rsidRPr="00830E2F">
              <w:t>Both the incidence of falls and the severity of fall related complications rise steadily after the age 65. In this population, approximately 35 to 40% of community-dwelling, generally healthy older persons fall annually</w:t>
            </w:r>
            <w:r>
              <w:t xml:space="preserve"> (American Geriatric Society, British Geriatric Society, &amp; American Academy of </w:t>
            </w:r>
            <w:proofErr w:type="spellStart"/>
            <w:r>
              <w:t>Orthopaedic</w:t>
            </w:r>
            <w:proofErr w:type="spellEnd"/>
            <w:r>
              <w:t xml:space="preserve"> Surgeons Panel on Falls Prevention, 2001). </w:t>
            </w:r>
            <w:r w:rsidRPr="00830E2F">
              <w:t>In Wisconsin, falls are the leading cause of accidental death among people 65 or older</w:t>
            </w:r>
            <w:r>
              <w:t xml:space="preserve"> (Kopp &amp; </w:t>
            </w:r>
            <w:proofErr w:type="spellStart"/>
            <w:r>
              <w:t>Ofstead</w:t>
            </w:r>
            <w:proofErr w:type="spellEnd"/>
            <w:r>
              <w:t>, 2010).</w:t>
            </w:r>
          </w:p>
        </w:tc>
      </w:tr>
      <w:tr w:rsidR="00073113" w14:paraId="3A02C700" w14:textId="77777777" w:rsidTr="00073113">
        <w:tc>
          <w:tcPr>
            <w:tcW w:w="1795" w:type="dxa"/>
          </w:tcPr>
          <w:p w14:paraId="55E84BB1" w14:textId="6570A93B" w:rsidR="00073113" w:rsidRPr="00830E2F" w:rsidRDefault="00073113" w:rsidP="00073113">
            <w:pPr>
              <w:rPr>
                <w:b/>
              </w:rPr>
            </w:pPr>
            <w:r w:rsidRPr="00830E2F">
              <w:rPr>
                <w:b/>
              </w:rPr>
              <w:t>Medicines</w:t>
            </w:r>
          </w:p>
        </w:tc>
        <w:tc>
          <w:tcPr>
            <w:tcW w:w="8131" w:type="dxa"/>
          </w:tcPr>
          <w:p w14:paraId="2DD4A0AC" w14:textId="77777777" w:rsidR="00073113" w:rsidRDefault="00073113" w:rsidP="00073113">
            <w:pPr>
              <w:rPr>
                <w:iCs/>
              </w:rPr>
            </w:pPr>
            <w:r w:rsidRPr="00830E2F">
              <w:t>In all settings (i.e., community, long term care, hospital and rehabilitation), there is a consistent association between psychotropic medication use (neuroleptics, benzodiazepines and antidepressants) and falls. The risk of falls increases with the number of medications taken. Sometimes an effect may only manifest or become more pronounced with increasing age and associated disability or during time</w:t>
            </w:r>
            <w:r>
              <w:t xml:space="preserve">s of illness.  </w:t>
            </w:r>
            <w:r w:rsidRPr="00830E2F">
              <w:t xml:space="preserve"> </w:t>
            </w:r>
            <w:r w:rsidRPr="00830E2F">
              <w:rPr>
                <w:iCs/>
              </w:rPr>
              <w:t xml:space="preserve">Individuals who are taking 3 or more drugs that affect the central nervous system (side effects may include confusion, dizziness and </w:t>
            </w:r>
            <w:r w:rsidRPr="00830E2F">
              <w:rPr>
                <w:iCs/>
              </w:rPr>
              <w:lastRenderedPageBreak/>
              <w:t xml:space="preserve">reduced reaction times) and/or cardiovascular medications (side effects may include </w:t>
            </w:r>
            <w:r w:rsidRPr="002C1BD7">
              <w:rPr>
                <w:b/>
                <w:iCs/>
              </w:rPr>
              <w:t>postural hypotension</w:t>
            </w:r>
            <w:r w:rsidRPr="00830E2F">
              <w:rPr>
                <w:iCs/>
              </w:rPr>
              <w:t>, dizziness,</w:t>
            </w:r>
            <w:r>
              <w:rPr>
                <w:iCs/>
              </w:rPr>
              <w:t xml:space="preserve"> </w:t>
            </w:r>
            <w:r w:rsidRPr="00830E2F">
              <w:rPr>
                <w:iCs/>
              </w:rPr>
              <w:t>urinary urgency and incontinence) may be at higher risk for falls.</w:t>
            </w:r>
          </w:p>
          <w:p w14:paraId="4BACAA01" w14:textId="507F68B6" w:rsidR="00073113" w:rsidRPr="00830E2F" w:rsidRDefault="00073113" w:rsidP="00073113">
            <w:r w:rsidRPr="006B47A3">
              <w:rPr>
                <w:iCs/>
              </w:rPr>
              <w:t>E</w:t>
            </w:r>
            <w:r>
              <w:rPr>
                <w:iCs/>
              </w:rPr>
              <w:t>valuate for proper dose, route</w:t>
            </w:r>
            <w:r w:rsidRPr="006B47A3">
              <w:rPr>
                <w:iCs/>
              </w:rPr>
              <w:t>, compliance, interactions, and side effects th</w:t>
            </w:r>
            <w:r>
              <w:rPr>
                <w:iCs/>
              </w:rPr>
              <w:t xml:space="preserve">at may increase risk of falling. </w:t>
            </w:r>
            <w:r w:rsidRPr="00830E2F">
              <w:rPr>
                <w:iCs/>
              </w:rPr>
              <w:t>Changes in medications or use of multiple pharmacies are also potential falls risk factors.</w:t>
            </w:r>
          </w:p>
        </w:tc>
      </w:tr>
      <w:tr w:rsidR="00073113" w14:paraId="5E8949D9" w14:textId="77777777" w:rsidTr="00073113">
        <w:tc>
          <w:tcPr>
            <w:tcW w:w="1795" w:type="dxa"/>
          </w:tcPr>
          <w:p w14:paraId="3496DAFF" w14:textId="60777CF0" w:rsidR="00073113" w:rsidRPr="00830E2F" w:rsidRDefault="00073113" w:rsidP="00073113">
            <w:pPr>
              <w:rPr>
                <w:b/>
              </w:rPr>
            </w:pPr>
            <w:r w:rsidRPr="00830E2F">
              <w:rPr>
                <w:b/>
                <w:iCs/>
              </w:rPr>
              <w:lastRenderedPageBreak/>
              <w:t>Balance</w:t>
            </w:r>
          </w:p>
        </w:tc>
        <w:tc>
          <w:tcPr>
            <w:tcW w:w="8131" w:type="dxa"/>
          </w:tcPr>
          <w:p w14:paraId="1A5C35D1" w14:textId="1587A5C1" w:rsidR="00073113" w:rsidRPr="00830E2F" w:rsidRDefault="00073113" w:rsidP="00073113">
            <w:r w:rsidRPr="00830E2F">
              <w:t xml:space="preserve">Many people experience increasing difficulty with </w:t>
            </w:r>
            <w:r>
              <w:t xml:space="preserve">gait, </w:t>
            </w:r>
            <w:r w:rsidRPr="00830E2F">
              <w:t>balance</w:t>
            </w:r>
            <w:r>
              <w:t>, and safe mobility as they age</w:t>
            </w:r>
            <w:r w:rsidRPr="00830E2F">
              <w:t xml:space="preserve"> which </w:t>
            </w:r>
            <w:r>
              <w:t>can lead</w:t>
            </w:r>
            <w:r w:rsidRPr="00830E2F">
              <w:t xml:space="preserve"> to falls. These problems are associated with loss of confidence and decreasing ability to function independently. Dizziness from medications or other causes may contribute to balance problems</w:t>
            </w:r>
            <w:r>
              <w:t xml:space="preserve"> as does muscle weakness</w:t>
            </w:r>
            <w:r w:rsidRPr="00830E2F">
              <w:t>.</w:t>
            </w:r>
          </w:p>
        </w:tc>
      </w:tr>
      <w:tr w:rsidR="00073113" w14:paraId="03047B23" w14:textId="77777777" w:rsidTr="00073113">
        <w:tc>
          <w:tcPr>
            <w:tcW w:w="1795" w:type="dxa"/>
          </w:tcPr>
          <w:p w14:paraId="33A9F752" w14:textId="6C9D4ED9" w:rsidR="00073113" w:rsidRPr="00830E2F" w:rsidRDefault="00073113" w:rsidP="00073113">
            <w:pPr>
              <w:rPr>
                <w:b/>
                <w:iCs/>
              </w:rPr>
            </w:pPr>
            <w:r w:rsidRPr="00830E2F">
              <w:rPr>
                <w:b/>
              </w:rPr>
              <w:t>Environment</w:t>
            </w:r>
          </w:p>
        </w:tc>
        <w:tc>
          <w:tcPr>
            <w:tcW w:w="8131" w:type="dxa"/>
          </w:tcPr>
          <w:p w14:paraId="1A81DCE8" w14:textId="1A1EF993" w:rsidR="00073113" w:rsidRPr="00830E2F" w:rsidRDefault="00073113" w:rsidP="00073113">
            <w:r w:rsidRPr="00830E2F">
              <w:t xml:space="preserve">Nearly half of falls among older adults occur inside or outdoors near their homes. </w:t>
            </w:r>
            <w:r>
              <w:t>Evaluate for hazards inside and outside the home as these all present an increased risk of falls.  Consider clutter in the home, uneven surfaces, throw rugs, etc.</w:t>
            </w:r>
            <w:r w:rsidR="000C4348">
              <w:t xml:space="preserve">  Review Centers for Disease Control &amp; Prevention’s safety checklist with member: </w:t>
            </w:r>
            <w:hyperlink r:id="rId18" w:history="1">
              <w:r w:rsidR="000C4348">
                <w:rPr>
                  <w:rStyle w:val="Hyperlink"/>
                </w:rPr>
                <w:t>Check for Safety: A Home Fall Prevention Checklist for Older Adults</w:t>
              </w:r>
            </w:hyperlink>
          </w:p>
        </w:tc>
      </w:tr>
      <w:tr w:rsidR="00073113" w14:paraId="31A3251E" w14:textId="77777777" w:rsidTr="00073113">
        <w:tc>
          <w:tcPr>
            <w:tcW w:w="1795" w:type="dxa"/>
          </w:tcPr>
          <w:p w14:paraId="68925A71" w14:textId="6C9B94EA" w:rsidR="00073113" w:rsidRPr="00830E2F" w:rsidRDefault="00073113" w:rsidP="00073113">
            <w:pPr>
              <w:rPr>
                <w:b/>
              </w:rPr>
            </w:pPr>
            <w:r w:rsidRPr="00830E2F">
              <w:rPr>
                <w:b/>
              </w:rPr>
              <w:t>Cognitive Impairment</w:t>
            </w:r>
          </w:p>
        </w:tc>
        <w:tc>
          <w:tcPr>
            <w:tcW w:w="8131" w:type="dxa"/>
          </w:tcPr>
          <w:p w14:paraId="51A492DE" w14:textId="629279E7" w:rsidR="00073113" w:rsidRPr="00830E2F" w:rsidRDefault="00073113" w:rsidP="00073113">
            <w:r w:rsidRPr="00830E2F">
              <w:t xml:space="preserve">Older adults with cognitive </w:t>
            </w:r>
            <w:r>
              <w:t>impairments</w:t>
            </w:r>
            <w:r w:rsidRPr="00830E2F">
              <w:t xml:space="preserve"> are twice as likely to fall as </w:t>
            </w:r>
            <w:r>
              <w:t>those without these concerns (</w:t>
            </w:r>
            <w:r w:rsidRPr="003D54D1">
              <w:t xml:space="preserve">Kopp &amp; </w:t>
            </w:r>
            <w:proofErr w:type="spellStart"/>
            <w:r w:rsidRPr="003D54D1">
              <w:t>Ofstead</w:t>
            </w:r>
            <w:proofErr w:type="spellEnd"/>
            <w:r w:rsidRPr="003D54D1">
              <w:t>, 2010)</w:t>
            </w:r>
            <w:r w:rsidRPr="00830E2F">
              <w:t>.</w:t>
            </w:r>
            <w:r>
              <w:t xml:space="preserve"> </w:t>
            </w:r>
            <w:r w:rsidRPr="00830E2F">
              <w:t>Cognitive function is important for routine walking; cognitive and attention deficits are associated with decreased postural stability, impairments in activities of daily living, and future falls</w:t>
            </w:r>
            <w:r>
              <w:t xml:space="preserve"> (</w:t>
            </w:r>
            <w:proofErr w:type="spellStart"/>
            <w:r>
              <w:t>Yogev-Seligmann</w:t>
            </w:r>
            <w:proofErr w:type="spellEnd"/>
            <w:r>
              <w:t xml:space="preserve">, </w:t>
            </w:r>
            <w:proofErr w:type="spellStart"/>
            <w:r>
              <w:t>Hausdorff</w:t>
            </w:r>
            <w:proofErr w:type="spellEnd"/>
            <w:r>
              <w:t xml:space="preserve">, &amp; </w:t>
            </w:r>
            <w:proofErr w:type="spellStart"/>
            <w:r>
              <w:t>Giladi</w:t>
            </w:r>
            <w:proofErr w:type="spellEnd"/>
            <w:r>
              <w:t>, 2008)</w:t>
            </w:r>
            <w:r w:rsidRPr="00830E2F">
              <w:t>.</w:t>
            </w:r>
          </w:p>
        </w:tc>
      </w:tr>
      <w:tr w:rsidR="00073113" w14:paraId="74093BEA" w14:textId="77777777" w:rsidTr="00073113">
        <w:tc>
          <w:tcPr>
            <w:tcW w:w="1795" w:type="dxa"/>
          </w:tcPr>
          <w:p w14:paraId="71810CEA" w14:textId="609A6179" w:rsidR="00073113" w:rsidRPr="00830E2F" w:rsidRDefault="00073113" w:rsidP="00073113">
            <w:pPr>
              <w:rPr>
                <w:b/>
              </w:rPr>
            </w:pPr>
            <w:r w:rsidRPr="00830E2F">
              <w:rPr>
                <w:b/>
              </w:rPr>
              <w:t>Nutrition</w:t>
            </w:r>
          </w:p>
        </w:tc>
        <w:tc>
          <w:tcPr>
            <w:tcW w:w="8131" w:type="dxa"/>
          </w:tcPr>
          <w:p w14:paraId="7ED95E72" w14:textId="27A166BE" w:rsidR="00073113" w:rsidRPr="00830E2F" w:rsidRDefault="00073113" w:rsidP="00073113">
            <w:r w:rsidRPr="00830E2F">
              <w:t>An adequate diet can help prevent falls and injury through maintenance of strong bones and optimal muscle mass. Vitamin D and calcium are especially important for individuals who are at risk for osteoporosis. Vitamin D deficiency is associated with myopathy and abnormal gait</w:t>
            </w:r>
            <w:r>
              <w:t xml:space="preserve"> (Pfeifer, </w:t>
            </w:r>
            <w:proofErr w:type="spellStart"/>
            <w:r>
              <w:t>Begerow</w:t>
            </w:r>
            <w:proofErr w:type="spellEnd"/>
            <w:r>
              <w:t xml:space="preserve">, </w:t>
            </w:r>
            <w:proofErr w:type="spellStart"/>
            <w:r>
              <w:t>Minne</w:t>
            </w:r>
            <w:proofErr w:type="spellEnd"/>
            <w:r>
              <w:t xml:space="preserve">, </w:t>
            </w:r>
            <w:proofErr w:type="spellStart"/>
            <w:r>
              <w:t>Schlotthauer</w:t>
            </w:r>
            <w:proofErr w:type="spellEnd"/>
            <w:r>
              <w:t xml:space="preserve">, </w:t>
            </w:r>
            <w:proofErr w:type="spellStart"/>
            <w:r>
              <w:t>Pospeschill</w:t>
            </w:r>
            <w:proofErr w:type="spellEnd"/>
            <w:r>
              <w:t xml:space="preserve">, &amp; </w:t>
            </w:r>
            <w:proofErr w:type="spellStart"/>
            <w:r>
              <w:t>Scholz</w:t>
            </w:r>
            <w:proofErr w:type="spellEnd"/>
            <w:r>
              <w:t xml:space="preserve">, 2001). </w:t>
            </w:r>
            <w:r w:rsidRPr="00830E2F">
              <w:t>Adequate fluid intake can help prevent dehydration which can lead to confusion and dizziness.</w:t>
            </w:r>
          </w:p>
        </w:tc>
      </w:tr>
      <w:tr w:rsidR="00073113" w14:paraId="00458F2C" w14:textId="77777777" w:rsidTr="00073113">
        <w:tc>
          <w:tcPr>
            <w:tcW w:w="1795" w:type="dxa"/>
          </w:tcPr>
          <w:p w14:paraId="33A54DFB" w14:textId="41BF7BCC" w:rsidR="00073113" w:rsidRPr="00830E2F" w:rsidRDefault="00073113" w:rsidP="00073113">
            <w:pPr>
              <w:rPr>
                <w:b/>
              </w:rPr>
            </w:pPr>
            <w:r w:rsidRPr="00830E2F">
              <w:rPr>
                <w:b/>
              </w:rPr>
              <w:t>Incontinence</w:t>
            </w:r>
          </w:p>
        </w:tc>
        <w:tc>
          <w:tcPr>
            <w:tcW w:w="8131" w:type="dxa"/>
          </w:tcPr>
          <w:p w14:paraId="67AD593E" w14:textId="7CE032AC" w:rsidR="00073113" w:rsidRPr="00830E2F" w:rsidRDefault="00073113" w:rsidP="00073113">
            <w:r w:rsidRPr="00830E2F">
              <w:t>Increases chances of falling because members may need to rush to the toilet; safe ambulation may be compromised. Individuals who are concerned about getting to the bathroom quickly may not perceive obstacles in their path and may trip. Also, urine on a hard-surfaced floor may create an additional fall hazard.</w:t>
            </w:r>
          </w:p>
        </w:tc>
      </w:tr>
      <w:tr w:rsidR="00073113" w14:paraId="3589A0C0" w14:textId="77777777" w:rsidTr="00073113">
        <w:tc>
          <w:tcPr>
            <w:tcW w:w="1795" w:type="dxa"/>
          </w:tcPr>
          <w:p w14:paraId="134520AB" w14:textId="7FD76041" w:rsidR="00073113" w:rsidRPr="00830E2F" w:rsidRDefault="00073113" w:rsidP="00073113">
            <w:pPr>
              <w:rPr>
                <w:b/>
              </w:rPr>
            </w:pPr>
            <w:r w:rsidRPr="00830E2F">
              <w:rPr>
                <w:b/>
              </w:rPr>
              <w:t>Foot problem</w:t>
            </w:r>
            <w:r>
              <w:rPr>
                <w:b/>
              </w:rPr>
              <w:t>s</w:t>
            </w:r>
            <w:r w:rsidRPr="00830E2F">
              <w:rPr>
                <w:b/>
              </w:rPr>
              <w:t xml:space="preserve"> or Foot Pain</w:t>
            </w:r>
          </w:p>
        </w:tc>
        <w:tc>
          <w:tcPr>
            <w:tcW w:w="8131" w:type="dxa"/>
          </w:tcPr>
          <w:p w14:paraId="5E030953" w14:textId="5A9C6727" w:rsidR="00073113" w:rsidRPr="00830E2F" w:rsidRDefault="00073113" w:rsidP="00073113">
            <w:r w:rsidRPr="00830E2F">
              <w:t>Foot deformities such as bunions, corns, and calluses; neuropathy; or other foot pain contribute to increased falls risk. Sixty to eighty percent (60-80%) of older people have at least one foot problem</w:t>
            </w:r>
            <w:r>
              <w:t xml:space="preserve"> (</w:t>
            </w:r>
            <w:proofErr w:type="spellStart"/>
            <w:r>
              <w:t>Menz</w:t>
            </w:r>
            <w:proofErr w:type="spellEnd"/>
            <w:r>
              <w:t>, 2005)</w:t>
            </w:r>
            <w:r w:rsidRPr="00830E2F">
              <w:t>.</w:t>
            </w:r>
            <w:r>
              <w:t xml:space="preserve"> </w:t>
            </w:r>
            <w:r w:rsidRPr="00830E2F">
              <w:t>In addition to deformities of the foot, they may have decreased ankle flexibility, decreased foot strength and flexibility or pain that impairs ambulation.</w:t>
            </w:r>
          </w:p>
        </w:tc>
      </w:tr>
      <w:tr w:rsidR="00073113" w14:paraId="3B3FD7CB" w14:textId="77777777" w:rsidTr="00073113">
        <w:tc>
          <w:tcPr>
            <w:tcW w:w="1795" w:type="dxa"/>
          </w:tcPr>
          <w:p w14:paraId="51EC57E6" w14:textId="1B465067" w:rsidR="00073113" w:rsidRPr="00830E2F" w:rsidRDefault="00073113" w:rsidP="00073113">
            <w:pPr>
              <w:rPr>
                <w:b/>
              </w:rPr>
            </w:pPr>
            <w:r w:rsidRPr="00830E2F">
              <w:rPr>
                <w:b/>
              </w:rPr>
              <w:t>Adequate Footwear</w:t>
            </w:r>
          </w:p>
        </w:tc>
        <w:tc>
          <w:tcPr>
            <w:tcW w:w="8131" w:type="dxa"/>
          </w:tcPr>
          <w:p w14:paraId="72F4FAA1" w14:textId="5E3FCAF6" w:rsidR="00073113" w:rsidRPr="00830E2F" w:rsidRDefault="00073113" w:rsidP="00073113">
            <w:r w:rsidRPr="00830E2F">
              <w:t>Studies have shown high rates of wearing inadequate footwear in people who have fallen. High heels impair balance and shoes with thick, soft midsoles impair ankle position sense and balance</w:t>
            </w:r>
            <w:r>
              <w:t xml:space="preserve"> (</w:t>
            </w:r>
            <w:proofErr w:type="spellStart"/>
            <w:r>
              <w:t>Menz</w:t>
            </w:r>
            <w:proofErr w:type="spellEnd"/>
            <w:r>
              <w:t>, 2005)</w:t>
            </w:r>
            <w:r w:rsidRPr="00830E2F">
              <w:t>.</w:t>
            </w:r>
            <w:r>
              <w:t xml:space="preserve"> </w:t>
            </w:r>
            <w:r w:rsidRPr="00830E2F">
              <w:t>An optimal shoe is well-fitting with a thin, firm midsole</w:t>
            </w:r>
            <w:r>
              <w:t>, non-slip soles, and wide low heels</w:t>
            </w:r>
            <w:r w:rsidRPr="00830E2F">
              <w:t>.  Proper footwear also helps individuals to stay active which can reduce the risk of falls. Wearing shoes indoors as well as outdoors has been shown to reduce falls risk.</w:t>
            </w:r>
            <w:r>
              <w:t xml:space="preserve"> </w:t>
            </w:r>
            <w:r w:rsidRPr="00830E2F">
              <w:t>Wearing winter footwear or specialized treads such as YakTrax® may also help reduce fall risk.</w:t>
            </w:r>
          </w:p>
        </w:tc>
      </w:tr>
      <w:tr w:rsidR="00073113" w14:paraId="72EED044" w14:textId="77777777" w:rsidTr="00073113">
        <w:tc>
          <w:tcPr>
            <w:tcW w:w="1795" w:type="dxa"/>
          </w:tcPr>
          <w:p w14:paraId="4ABF79A8" w14:textId="55D7E2DA" w:rsidR="00073113" w:rsidRPr="00830E2F" w:rsidRDefault="00073113" w:rsidP="00073113">
            <w:pPr>
              <w:rPr>
                <w:b/>
              </w:rPr>
            </w:pPr>
            <w:r w:rsidRPr="00830E2F">
              <w:rPr>
                <w:b/>
              </w:rPr>
              <w:lastRenderedPageBreak/>
              <w:t>Speech and Communication</w:t>
            </w:r>
          </w:p>
        </w:tc>
        <w:tc>
          <w:tcPr>
            <w:tcW w:w="8131" w:type="dxa"/>
          </w:tcPr>
          <w:p w14:paraId="2EAB0BC2" w14:textId="67B5FB12" w:rsidR="00073113" w:rsidRPr="00830E2F" w:rsidRDefault="00073113" w:rsidP="00073113">
            <w:r w:rsidRPr="00830E2F">
              <w:t>Fall risk may increase and overall safety may be compromised by impaired communication; members may not be able to summon help or assistance for mobility or toileting. A wide variety of factors may contribute to communication impediments that prevent members from either one or both: comprehending information and/or expressing thoughts or ideas.</w:t>
            </w:r>
          </w:p>
        </w:tc>
      </w:tr>
      <w:tr w:rsidR="00073113" w14:paraId="2943402E" w14:textId="77777777" w:rsidTr="00073113">
        <w:tc>
          <w:tcPr>
            <w:tcW w:w="1795" w:type="dxa"/>
          </w:tcPr>
          <w:p w14:paraId="24EDC7D7" w14:textId="61C65FAC" w:rsidR="00073113" w:rsidRPr="00830E2F" w:rsidRDefault="00073113" w:rsidP="00073113">
            <w:pPr>
              <w:rPr>
                <w:b/>
              </w:rPr>
            </w:pPr>
            <w:r w:rsidRPr="00830E2F">
              <w:rPr>
                <w:b/>
              </w:rPr>
              <w:t>Chronic or Acute Illness</w:t>
            </w:r>
          </w:p>
        </w:tc>
        <w:tc>
          <w:tcPr>
            <w:tcW w:w="8131" w:type="dxa"/>
          </w:tcPr>
          <w:p w14:paraId="511838AE" w14:textId="36FECF4E" w:rsidR="00073113" w:rsidRPr="00830E2F" w:rsidRDefault="00073113" w:rsidP="00073113">
            <w:r w:rsidRPr="00830E2F">
              <w:t xml:space="preserve">The prevalence of falling increases with rising chronic disease burden. Symptoms associated with particular illnesses and medications such as dizziness, weakness, muscle spasticity, and proprioception (feedback to the brain about how the legs and body are moving) distortions also contribute to an increased falls risk. Particular chronic illnesses, multiple illnesses, or recent acute illness may increase the risk of falls. Some diagnoses that are important to consider when assessing risk include: diabetes mellitus, dementia, Parkinson’s disease, arthritis, osteoporosis, depression, </w:t>
            </w:r>
            <w:r w:rsidRPr="002C1BD7">
              <w:rPr>
                <w:b/>
              </w:rPr>
              <w:t>cardiovascular disease</w:t>
            </w:r>
            <w:r w:rsidRPr="00830E2F">
              <w:t xml:space="preserve"> (including hypotension, circulatory disease or arrhythmia), COPD, seizures and infection.</w:t>
            </w:r>
            <w:r>
              <w:t xml:space="preserve">  </w:t>
            </w:r>
            <w:r w:rsidRPr="002C1BD7">
              <w:rPr>
                <w:b/>
              </w:rPr>
              <w:t>Postural hypertension</w:t>
            </w:r>
            <w:r>
              <w:t xml:space="preserve"> presents as a significant risk for falls.</w:t>
            </w:r>
          </w:p>
        </w:tc>
      </w:tr>
      <w:tr w:rsidR="00073113" w14:paraId="677C6D43" w14:textId="77777777" w:rsidTr="00073113">
        <w:tc>
          <w:tcPr>
            <w:tcW w:w="1795" w:type="dxa"/>
          </w:tcPr>
          <w:p w14:paraId="0E32E900" w14:textId="2ED58D18" w:rsidR="00073113" w:rsidRPr="00830E2F" w:rsidRDefault="00073113" w:rsidP="00073113">
            <w:pPr>
              <w:rPr>
                <w:b/>
              </w:rPr>
            </w:pPr>
            <w:r w:rsidRPr="00830E2F">
              <w:rPr>
                <w:b/>
              </w:rPr>
              <w:t>Vision</w:t>
            </w:r>
          </w:p>
        </w:tc>
        <w:tc>
          <w:tcPr>
            <w:tcW w:w="8131" w:type="dxa"/>
          </w:tcPr>
          <w:p w14:paraId="52216DC1" w14:textId="7A428B44" w:rsidR="00073113" w:rsidRPr="00830E2F" w:rsidRDefault="00073113" w:rsidP="00073113">
            <w:r w:rsidRPr="00830E2F">
              <w:t>The member may wear glasses or contacts for vision impairment or may have other ophthalmic diagnoses including: glaucoma, cataracts, maculopathy, dry eyes, etc. A decrease in vision, whether caused by glaucoma or cataracts, or just aging eyes makes it far more difficult to judge distance and avoid obstacles that could result in a fall. Vision is generally further reduced at night or in the dark with aging. Changes in vision are associated with an increased incidence of falls and fall related injuries.</w:t>
            </w:r>
          </w:p>
        </w:tc>
      </w:tr>
      <w:tr w:rsidR="00073113" w14:paraId="3D395F86" w14:textId="77777777" w:rsidTr="00073113">
        <w:tc>
          <w:tcPr>
            <w:tcW w:w="1795" w:type="dxa"/>
          </w:tcPr>
          <w:p w14:paraId="2C350CCC" w14:textId="25A278FA" w:rsidR="00073113" w:rsidRPr="00830E2F" w:rsidRDefault="00073113" w:rsidP="00073113">
            <w:pPr>
              <w:rPr>
                <w:b/>
              </w:rPr>
            </w:pPr>
            <w:r w:rsidRPr="00830E2F">
              <w:rPr>
                <w:b/>
              </w:rPr>
              <w:t>Perceived Risk of Fall</w:t>
            </w:r>
          </w:p>
        </w:tc>
        <w:tc>
          <w:tcPr>
            <w:tcW w:w="8131" w:type="dxa"/>
          </w:tcPr>
          <w:p w14:paraId="0A38B9B7" w14:textId="03E9B270" w:rsidR="00073113" w:rsidRPr="00830E2F" w:rsidRDefault="00073113" w:rsidP="000E199E">
            <w:r w:rsidRPr="00830E2F">
              <w:t xml:space="preserve">This is a subjective measure of the member’s own perception of their risk of falling. People who express a </w:t>
            </w:r>
            <w:r>
              <w:t>“</w:t>
            </w:r>
            <w:r w:rsidRPr="00830E2F">
              <w:t>fear of falling</w:t>
            </w:r>
            <w:r>
              <w:t>”</w:t>
            </w:r>
            <w:r w:rsidRPr="00830E2F">
              <w:t xml:space="preserve"> may restrict their activity level. This may increase their risk of falling due to inherent muscle atrophy and de-conditioning that is associated with long-term physical inactivity.</w:t>
            </w:r>
            <w:r>
              <w:t xml:space="preserve"> </w:t>
            </w:r>
          </w:p>
        </w:tc>
      </w:tr>
      <w:tr w:rsidR="000E199E" w14:paraId="446ABEF2" w14:textId="77777777" w:rsidTr="00073113">
        <w:tc>
          <w:tcPr>
            <w:tcW w:w="1795" w:type="dxa"/>
          </w:tcPr>
          <w:p w14:paraId="07246FB8" w14:textId="0E81337F" w:rsidR="000E199E" w:rsidRPr="00830E2F" w:rsidRDefault="000E199E" w:rsidP="00073113">
            <w:pPr>
              <w:rPr>
                <w:b/>
              </w:rPr>
            </w:pPr>
            <w:r w:rsidRPr="00830E2F">
              <w:rPr>
                <w:b/>
              </w:rPr>
              <w:t>Other Risk Factors</w:t>
            </w:r>
          </w:p>
        </w:tc>
        <w:tc>
          <w:tcPr>
            <w:tcW w:w="8131" w:type="dxa"/>
          </w:tcPr>
          <w:p w14:paraId="1BDE90EE" w14:textId="54ADE4F7" w:rsidR="000E199E" w:rsidRPr="00830E2F" w:rsidRDefault="000E199E" w:rsidP="000E199E">
            <w:r w:rsidRPr="00830E2F">
              <w:t>This category facilitates the addition of any risk factors that may not be identified by the Falls Risk Assessment Tool.</w:t>
            </w:r>
          </w:p>
        </w:tc>
      </w:tr>
    </w:tbl>
    <w:p w14:paraId="3B445A30" w14:textId="420A9AD8" w:rsidR="006B47A3" w:rsidRDefault="006B47A3" w:rsidP="00830E2F">
      <w:pPr>
        <w:rPr>
          <w:iCs/>
        </w:rPr>
      </w:pPr>
    </w:p>
    <w:p w14:paraId="2A9AE778" w14:textId="77777777" w:rsidR="00FA0D4D" w:rsidRPr="00265671" w:rsidRDefault="00FA0D4D" w:rsidP="00FA0D4D">
      <w:pPr>
        <w:pStyle w:val="Heading1"/>
        <w:ind w:left="720" w:hanging="720"/>
        <w:rPr>
          <w:sz w:val="28"/>
        </w:rPr>
      </w:pPr>
      <w:r w:rsidRPr="00265671">
        <w:rPr>
          <w:sz w:val="28"/>
        </w:rPr>
        <w:t>Intervention</w:t>
      </w:r>
    </w:p>
    <w:p w14:paraId="13AEC2AF" w14:textId="77777777" w:rsidR="00FA0D4D" w:rsidRPr="009B210D" w:rsidRDefault="00FA0D4D" w:rsidP="00FA0D4D">
      <w:pPr>
        <w:ind w:left="360"/>
        <w:rPr>
          <w:i/>
        </w:rPr>
      </w:pPr>
      <w:r w:rsidRPr="009B210D">
        <w:rPr>
          <w:i/>
          <w:color w:val="344967"/>
        </w:rPr>
        <w:t>Guideline/process for IDT to use regarding negotiating incorporation of prevention and management plan with member into the MCP</w:t>
      </w:r>
    </w:p>
    <w:p w14:paraId="43CE219E" w14:textId="31CE8817" w:rsidR="0026031A" w:rsidRDefault="0026031A" w:rsidP="00C43E0B">
      <w:pPr>
        <w:rPr>
          <w:b/>
        </w:rPr>
      </w:pPr>
      <w:r w:rsidRPr="00473DCA">
        <w:rPr>
          <w:b/>
        </w:rPr>
        <w:t xml:space="preserve">Planning will lead to the implementation of interventions focused on assisting with falls risk reduction.   The following describes how member specific interventions are </w:t>
      </w:r>
      <w:r w:rsidR="0091006B">
        <w:rPr>
          <w:b/>
        </w:rPr>
        <w:t>implemented</w:t>
      </w:r>
      <w:r w:rsidRPr="00473DCA">
        <w:rPr>
          <w:b/>
        </w:rPr>
        <w:t xml:space="preserve"> and </w:t>
      </w:r>
      <w:r w:rsidR="0091006B">
        <w:rPr>
          <w:b/>
        </w:rPr>
        <w:t>documented</w:t>
      </w:r>
      <w:r w:rsidRPr="00473DCA">
        <w:rPr>
          <w:b/>
        </w:rPr>
        <w:t>.</w:t>
      </w:r>
    </w:p>
    <w:tbl>
      <w:tblPr>
        <w:tblStyle w:val="TableGrid"/>
        <w:tblW w:w="9985" w:type="dxa"/>
        <w:tblLook w:val="04A0" w:firstRow="1" w:lastRow="0" w:firstColumn="1" w:lastColumn="0" w:noHBand="0" w:noVBand="1"/>
      </w:tblPr>
      <w:tblGrid>
        <w:gridCol w:w="9985"/>
      </w:tblGrid>
      <w:tr w:rsidR="00842F58" w14:paraId="3A5DB95C" w14:textId="77777777" w:rsidTr="000D238E">
        <w:tc>
          <w:tcPr>
            <w:tcW w:w="9985" w:type="dxa"/>
          </w:tcPr>
          <w:p w14:paraId="434646ED" w14:textId="77777777" w:rsidR="00842F58" w:rsidRDefault="00842F58" w:rsidP="00842F58">
            <w:pPr>
              <w:jc w:val="center"/>
              <w:rPr>
                <w:b/>
              </w:rPr>
            </w:pPr>
            <w:r>
              <w:rPr>
                <w:b/>
              </w:rPr>
              <w:t xml:space="preserve">For all members - </w:t>
            </w:r>
            <w:r w:rsidRPr="002166D9">
              <w:rPr>
                <w:b/>
              </w:rPr>
              <w:t>MATRIX</w:t>
            </w:r>
            <w:r>
              <w:rPr>
                <w:b/>
              </w:rPr>
              <w:t xml:space="preserve"> Users</w:t>
            </w:r>
          </w:p>
          <w:p w14:paraId="0DB380B8" w14:textId="4F2DAB3C" w:rsidR="00842F58" w:rsidRPr="002166D9" w:rsidRDefault="00842F58" w:rsidP="00842F58">
            <w:pPr>
              <w:jc w:val="center"/>
              <w:rPr>
                <w:b/>
              </w:rPr>
            </w:pPr>
            <w:r>
              <w:rPr>
                <w:b/>
              </w:rPr>
              <w:t>Members enrolle</w:t>
            </w:r>
            <w:r w:rsidR="00C07F66">
              <w:rPr>
                <w:b/>
              </w:rPr>
              <w:t>d on or after 03/01/2018 – Care</w:t>
            </w:r>
            <w:r>
              <w:rPr>
                <w:b/>
              </w:rPr>
              <w:t>Director Users</w:t>
            </w:r>
          </w:p>
        </w:tc>
      </w:tr>
      <w:tr w:rsidR="00842F58" w:rsidRPr="00C2794C" w14:paraId="64CA30A0" w14:textId="77777777" w:rsidTr="000D238E">
        <w:tc>
          <w:tcPr>
            <w:tcW w:w="9985" w:type="dxa"/>
          </w:tcPr>
          <w:p w14:paraId="389CBFD6" w14:textId="77777777" w:rsidR="00842F58" w:rsidRPr="00C2794C" w:rsidRDefault="00842F58" w:rsidP="0091006B">
            <w:pPr>
              <w:jc w:val="center"/>
              <w:rPr>
                <w:b/>
              </w:rPr>
            </w:pPr>
            <w:r w:rsidRPr="00C2794C">
              <w:rPr>
                <w:b/>
              </w:rPr>
              <w:t>Falls Risk Assessment Tool Completion: Interventions and Risk Reduction:</w:t>
            </w:r>
          </w:p>
          <w:p w14:paraId="70783E2B" w14:textId="77777777" w:rsidR="00842F58" w:rsidRPr="00C2794C" w:rsidRDefault="00842F58" w:rsidP="000D238E">
            <w:r w:rsidRPr="00C2794C">
              <w:t xml:space="preserve">For each Risk Factor category, interventions that are in place or will be implemented will be selected in the </w:t>
            </w:r>
            <w:r w:rsidRPr="00C2794C">
              <w:rPr>
                <w:b/>
              </w:rPr>
              <w:t>Intervention Options</w:t>
            </w:r>
            <w:r w:rsidRPr="00C2794C">
              <w:t xml:space="preserve"> column for that category. If the intervention is not listed, check the “Other” box and add text that describes the intervention.</w:t>
            </w:r>
          </w:p>
          <w:p w14:paraId="4FF5F81F" w14:textId="77777777" w:rsidR="00842F58" w:rsidRPr="00C2794C" w:rsidRDefault="00842F58" w:rsidP="000D238E"/>
          <w:p w14:paraId="74746FF9" w14:textId="18CD3047" w:rsidR="00842F58" w:rsidRDefault="00842F58" w:rsidP="000D238E">
            <w:r w:rsidRPr="00C2794C">
              <w:t xml:space="preserve">For each Risk Factor category, referrals made will be indicated in the </w:t>
            </w:r>
            <w:r w:rsidRPr="00C2794C">
              <w:rPr>
                <w:b/>
              </w:rPr>
              <w:t>Referral Options for Consideration</w:t>
            </w:r>
            <w:r w:rsidRPr="00C2794C">
              <w:t xml:space="preserve"> column.  Select the specific provider or intervention type, if present, or check the “Other” box and add text that describes the provider or intervention type.</w:t>
            </w:r>
          </w:p>
          <w:p w14:paraId="12C1C819" w14:textId="77777777" w:rsidR="00265671" w:rsidRDefault="00265671" w:rsidP="000D238E"/>
          <w:p w14:paraId="120BDEF6" w14:textId="77777777" w:rsidR="00265671" w:rsidRPr="00C2794C" w:rsidRDefault="00265671" w:rsidP="000D238E"/>
          <w:p w14:paraId="5460FBAC" w14:textId="77777777" w:rsidR="00E84F6A" w:rsidRPr="00C2794C" w:rsidRDefault="00E84F6A" w:rsidP="000D238E"/>
          <w:p w14:paraId="31F8956D" w14:textId="77777777" w:rsidR="00842F58" w:rsidRPr="00C2794C" w:rsidRDefault="00842F58" w:rsidP="0091006B">
            <w:pPr>
              <w:jc w:val="center"/>
              <w:rPr>
                <w:b/>
              </w:rPr>
            </w:pPr>
            <w:r w:rsidRPr="00C2794C">
              <w:rPr>
                <w:b/>
              </w:rPr>
              <w:t>All Fall Risk Reduction Interventions:</w:t>
            </w:r>
          </w:p>
          <w:p w14:paraId="288934B7" w14:textId="1827EE12" w:rsidR="00842F58" w:rsidRPr="00C2794C" w:rsidRDefault="00842F58" w:rsidP="000D238E">
            <w:r w:rsidRPr="00C2794C">
              <w:t>All interventions, education, and referrals that are implemented will be documented in th</w:t>
            </w:r>
            <w:r w:rsidR="00ED5F76">
              <w:t xml:space="preserve">e </w:t>
            </w:r>
            <w:r w:rsidRPr="00C2794C">
              <w:t>MCP.</w:t>
            </w:r>
          </w:p>
          <w:p w14:paraId="32B81A36" w14:textId="77777777" w:rsidR="00842F58" w:rsidRPr="00C2794C" w:rsidRDefault="00842F58" w:rsidP="000D238E"/>
          <w:p w14:paraId="5BD25944" w14:textId="2923B6B4" w:rsidR="00842F58" w:rsidRPr="00C2794C" w:rsidRDefault="00842F58" w:rsidP="000D238E">
            <w:r w:rsidRPr="00C2794C">
              <w:t>Any interventions that are refused by the member will be listed in the appropriate row at the bottom of the assessment tool and a Risk Mitigation Tool will be completed with the member</w:t>
            </w:r>
            <w:r w:rsidR="00386565" w:rsidRPr="00C2794C">
              <w:t>, if indicated</w:t>
            </w:r>
            <w:r w:rsidR="00E84F6A" w:rsidRPr="00C2794C">
              <w:t xml:space="preserve"> per </w:t>
            </w:r>
            <w:hyperlink r:id="rId19" w:history="1">
              <w:r w:rsidR="00E84F6A" w:rsidRPr="00FF2989">
                <w:rPr>
                  <w:i/>
                </w:rPr>
                <w:t>Member Safety and Risk Policy and Procedure</w:t>
              </w:r>
            </w:hyperlink>
            <w:r w:rsidRPr="00C2794C">
              <w:t>.</w:t>
            </w:r>
          </w:p>
          <w:p w14:paraId="2FB762C4" w14:textId="77777777" w:rsidR="00842F58" w:rsidRPr="00C2794C" w:rsidRDefault="00842F58" w:rsidP="000D238E"/>
          <w:p w14:paraId="2954C39C" w14:textId="77777777" w:rsidR="00842F58" w:rsidRPr="00C2794C" w:rsidRDefault="00842F58" w:rsidP="000D238E">
            <w:r w:rsidRPr="00C2794C">
              <w:t xml:space="preserve">HWCs will assess for risk factors and identify if education/interventions are needed or in place. HWCs will document interventions implemented and/or referrals that are made to assist in addressing risk. </w:t>
            </w:r>
          </w:p>
          <w:p w14:paraId="33E0F94F" w14:textId="77777777" w:rsidR="00842F58" w:rsidRPr="00C2794C" w:rsidRDefault="00842F58" w:rsidP="000D238E"/>
          <w:p w14:paraId="1AAC7326" w14:textId="2A992367" w:rsidR="00842F58" w:rsidRPr="00C2794C" w:rsidRDefault="00842F58" w:rsidP="00413AEC">
            <w:r w:rsidRPr="00C2794C">
              <w:t>If fall risk will continue after education/intervention has been put in place and/or member refuses education/intervention, then a formal Risk Mitigation Tool must be completed and reviewed with the member at least every 6 months.</w:t>
            </w:r>
          </w:p>
        </w:tc>
      </w:tr>
    </w:tbl>
    <w:p w14:paraId="17F0D8A2" w14:textId="77777777" w:rsidR="00842F58" w:rsidRPr="00C2794C" w:rsidRDefault="00842F58" w:rsidP="00C43E0B">
      <w:pPr>
        <w:rPr>
          <w:b/>
        </w:rPr>
      </w:pPr>
    </w:p>
    <w:p w14:paraId="04B7B7B3" w14:textId="29FB8EFD" w:rsidR="00413AEC" w:rsidRPr="00C2794C" w:rsidRDefault="00413AEC" w:rsidP="00C43E0B">
      <w:pPr>
        <w:rPr>
          <w:b/>
        </w:rPr>
      </w:pPr>
    </w:p>
    <w:tbl>
      <w:tblPr>
        <w:tblStyle w:val="TableGrid"/>
        <w:tblW w:w="9985" w:type="dxa"/>
        <w:tblLook w:val="04A0" w:firstRow="1" w:lastRow="0" w:firstColumn="1" w:lastColumn="0" w:noHBand="0" w:noVBand="1"/>
      </w:tblPr>
      <w:tblGrid>
        <w:gridCol w:w="9985"/>
      </w:tblGrid>
      <w:tr w:rsidR="00413AEC" w:rsidRPr="00C2794C" w14:paraId="6ADA190C" w14:textId="77777777" w:rsidTr="000D238E">
        <w:tc>
          <w:tcPr>
            <w:tcW w:w="9985" w:type="dxa"/>
          </w:tcPr>
          <w:p w14:paraId="0D1B495C" w14:textId="77777777" w:rsidR="00413AEC" w:rsidRPr="00C2794C" w:rsidRDefault="00413AEC" w:rsidP="000D238E">
            <w:pPr>
              <w:jc w:val="center"/>
              <w:rPr>
                <w:b/>
              </w:rPr>
            </w:pPr>
            <w:r w:rsidRPr="00C2794C">
              <w:rPr>
                <w:b/>
              </w:rPr>
              <w:t xml:space="preserve">Members enrolled prior to 03/01/2018 - CareDirector Users Only </w:t>
            </w:r>
          </w:p>
        </w:tc>
      </w:tr>
      <w:tr w:rsidR="00413AEC" w:rsidRPr="00C2794C" w14:paraId="79A3B139" w14:textId="77777777" w:rsidTr="000D238E">
        <w:tc>
          <w:tcPr>
            <w:tcW w:w="9985" w:type="dxa"/>
          </w:tcPr>
          <w:p w14:paraId="1F4C80EB" w14:textId="403C455D" w:rsidR="0091006B" w:rsidRPr="00C2794C" w:rsidRDefault="00E84F6A" w:rsidP="0091006B">
            <w:pPr>
              <w:rPr>
                <w:b/>
              </w:rPr>
            </w:pPr>
            <w:r w:rsidRPr="00C2794C">
              <w:rPr>
                <w:bCs/>
              </w:rPr>
              <w:t>When the</w:t>
            </w:r>
            <w:r w:rsidR="00413AEC" w:rsidRPr="00C2794C">
              <w:rPr>
                <w:bCs/>
              </w:rPr>
              <w:t xml:space="preserve"> HWC </w:t>
            </w:r>
            <w:r w:rsidRPr="00C2794C">
              <w:rPr>
                <w:bCs/>
              </w:rPr>
              <w:t xml:space="preserve">completes or </w:t>
            </w:r>
            <w:r w:rsidR="00413AEC" w:rsidRPr="00C2794C">
              <w:rPr>
                <w:bCs/>
              </w:rPr>
              <w:t>update</w:t>
            </w:r>
            <w:r w:rsidRPr="00C2794C">
              <w:rPr>
                <w:bCs/>
              </w:rPr>
              <w:t>s</w:t>
            </w:r>
            <w:r w:rsidR="00413AEC" w:rsidRPr="00C2794C">
              <w:rPr>
                <w:bCs/>
              </w:rPr>
              <w:t xml:space="preserve"> the Falls Section of the Comprehensive Hea</w:t>
            </w:r>
            <w:r w:rsidRPr="00C2794C">
              <w:rPr>
                <w:bCs/>
              </w:rPr>
              <w:t xml:space="preserve">lth Assessment in Care Director, </w:t>
            </w:r>
            <w:r w:rsidR="00413AEC" w:rsidRPr="00C2794C">
              <w:rPr>
                <w:bCs/>
              </w:rPr>
              <w:t xml:space="preserve">a level of fall risk is identified based on the answers provided.  Regardless the level of fall risk identified, the HWC will follow up to assist the member with planning and intervening specific to the risk(s) identified.   </w:t>
            </w:r>
          </w:p>
          <w:p w14:paraId="5E509CF5" w14:textId="77777777" w:rsidR="0091006B" w:rsidRPr="00C2794C" w:rsidRDefault="0091006B" w:rsidP="0091006B">
            <w:pPr>
              <w:jc w:val="center"/>
              <w:rPr>
                <w:b/>
              </w:rPr>
            </w:pPr>
            <w:r w:rsidRPr="00C2794C">
              <w:rPr>
                <w:b/>
              </w:rPr>
              <w:t>All Fall Risk Reduction Interventions:</w:t>
            </w:r>
          </w:p>
          <w:p w14:paraId="55A23C05" w14:textId="59846F55" w:rsidR="0091006B" w:rsidRPr="00C2794C" w:rsidRDefault="0091006B" w:rsidP="0091006B">
            <w:r w:rsidRPr="00C2794C">
              <w:t>All interventions, education, and referrals that are implemented will be documented in the MCP.</w:t>
            </w:r>
          </w:p>
          <w:p w14:paraId="4BE55D90" w14:textId="77777777" w:rsidR="0091006B" w:rsidRPr="00C2794C" w:rsidRDefault="0091006B" w:rsidP="0091006B"/>
          <w:p w14:paraId="39433DAC" w14:textId="1EACCC6F" w:rsidR="0091006B" w:rsidRPr="00C2794C" w:rsidRDefault="0091006B" w:rsidP="0091006B">
            <w:r w:rsidRPr="00C2794C">
              <w:t xml:space="preserve">Any interventions that are refused by the member will be </w:t>
            </w:r>
            <w:r w:rsidR="00386565" w:rsidRPr="00C2794C">
              <w:t xml:space="preserve">documented </w:t>
            </w:r>
            <w:r w:rsidRPr="00C2794C">
              <w:t>and a Risk Mitigation Tool will be completed with the member</w:t>
            </w:r>
            <w:r w:rsidR="00E84F6A" w:rsidRPr="00C2794C">
              <w:t>, as</w:t>
            </w:r>
            <w:r w:rsidR="00386565" w:rsidRPr="00C2794C">
              <w:t xml:space="preserve"> indicated</w:t>
            </w:r>
            <w:r w:rsidR="00E84F6A" w:rsidRPr="00C2794C">
              <w:t xml:space="preserve"> </w:t>
            </w:r>
            <w:r w:rsidR="00E84F6A" w:rsidRPr="00FF2989">
              <w:t xml:space="preserve">per </w:t>
            </w:r>
            <w:hyperlink r:id="rId20" w:history="1">
              <w:r w:rsidR="00E84F6A" w:rsidRPr="00FF2989">
                <w:rPr>
                  <w:i/>
                </w:rPr>
                <w:t>Member Safety and Risk Policy and Procedure</w:t>
              </w:r>
            </w:hyperlink>
            <w:r w:rsidRPr="00C2794C">
              <w:t>.</w:t>
            </w:r>
          </w:p>
          <w:p w14:paraId="63A1B996" w14:textId="77777777" w:rsidR="0091006B" w:rsidRPr="00C2794C" w:rsidRDefault="0091006B" w:rsidP="0091006B"/>
          <w:p w14:paraId="4E59A1FB" w14:textId="77777777" w:rsidR="0091006B" w:rsidRPr="00C2794C" w:rsidRDefault="0091006B" w:rsidP="0091006B">
            <w:r w:rsidRPr="00C2794C">
              <w:t xml:space="preserve">HWCs will assess for risk factors and identify if education/interventions are needed or in place. HWCs will document interventions implemented and/or referrals that are made to assist in addressing risk. </w:t>
            </w:r>
          </w:p>
          <w:p w14:paraId="5FA80900" w14:textId="77777777" w:rsidR="0091006B" w:rsidRPr="00C2794C" w:rsidRDefault="0091006B" w:rsidP="0091006B"/>
          <w:p w14:paraId="413DC462" w14:textId="4C6E37A4" w:rsidR="0091006B" w:rsidRPr="00C2794C" w:rsidRDefault="0091006B" w:rsidP="0091006B">
            <w:pPr>
              <w:rPr>
                <w:bCs/>
              </w:rPr>
            </w:pPr>
            <w:r w:rsidRPr="00C2794C">
              <w:t>If fall risk will continue after education/intervention has been put in place and/or member refuses education/intervention, then a formal Risk Mitigation Tool must be completed and reviewed with the member at least every 6 months.</w:t>
            </w:r>
          </w:p>
        </w:tc>
      </w:tr>
    </w:tbl>
    <w:p w14:paraId="14779F17" w14:textId="77777777" w:rsidR="00413AEC" w:rsidRPr="00C2794C" w:rsidRDefault="00413AEC" w:rsidP="00C43E0B">
      <w:pPr>
        <w:rPr>
          <w:b/>
        </w:rPr>
      </w:pPr>
    </w:p>
    <w:p w14:paraId="72ACA1B4" w14:textId="2A61A309" w:rsidR="00270078" w:rsidRPr="00C2794C" w:rsidRDefault="000E199E" w:rsidP="001717A7">
      <w:r w:rsidRPr="00C2794C">
        <w:rPr>
          <w:b/>
        </w:rPr>
        <w:t>Documentation</w:t>
      </w:r>
      <w:r w:rsidRPr="00C2794C">
        <w:t xml:space="preserve"> </w:t>
      </w:r>
      <w:r w:rsidRPr="00C2794C">
        <w:rPr>
          <w:b/>
        </w:rPr>
        <w:t>of the Fall Risk Assessment and Fall</w:t>
      </w:r>
      <w:r w:rsidR="000663B6" w:rsidRPr="00C2794C">
        <w:rPr>
          <w:b/>
        </w:rPr>
        <w:t>s</w:t>
      </w:r>
      <w:r w:rsidRPr="00C2794C">
        <w:rPr>
          <w:b/>
        </w:rPr>
        <w:t xml:space="preserve"> Risk Assessment &amp; Intervention Tool</w:t>
      </w:r>
    </w:p>
    <w:p w14:paraId="27DAD46F" w14:textId="269B664A" w:rsidR="00D81CC3" w:rsidRPr="00C2794C" w:rsidRDefault="00D81CC3" w:rsidP="002166D9">
      <w:r w:rsidRPr="00C2794C">
        <w:t xml:space="preserve">For </w:t>
      </w:r>
      <w:r w:rsidR="008D4B41" w:rsidRPr="00C2794C">
        <w:t xml:space="preserve">the </w:t>
      </w:r>
      <w:r w:rsidR="008D4B41" w:rsidRPr="00C2794C">
        <w:rPr>
          <w:b/>
        </w:rPr>
        <w:t>initial</w:t>
      </w:r>
      <w:r w:rsidR="008D4B41" w:rsidRPr="00C2794C">
        <w:t xml:space="preserve"> Fall Risk Assessment</w:t>
      </w:r>
      <w:r w:rsidR="0091006B" w:rsidRPr="00C2794C">
        <w:t xml:space="preserve"> (as part of the initial Comprehensive Health Assessment):</w:t>
      </w:r>
    </w:p>
    <w:tbl>
      <w:tblPr>
        <w:tblStyle w:val="TableGrid"/>
        <w:tblW w:w="0" w:type="auto"/>
        <w:tblInd w:w="-5" w:type="dxa"/>
        <w:tblLook w:val="04A0" w:firstRow="1" w:lastRow="0" w:firstColumn="1" w:lastColumn="0" w:noHBand="0" w:noVBand="1"/>
      </w:tblPr>
      <w:tblGrid>
        <w:gridCol w:w="4680"/>
        <w:gridCol w:w="5251"/>
      </w:tblGrid>
      <w:tr w:rsidR="002166D9" w:rsidRPr="00C2794C" w14:paraId="02149717" w14:textId="77777777" w:rsidTr="00103401">
        <w:tc>
          <w:tcPr>
            <w:tcW w:w="4680" w:type="dxa"/>
          </w:tcPr>
          <w:p w14:paraId="29C65C23" w14:textId="5E51D2E8" w:rsidR="002166D9" w:rsidRPr="00C2794C" w:rsidRDefault="002166D9" w:rsidP="0091006B">
            <w:pPr>
              <w:jc w:val="center"/>
              <w:rPr>
                <w:b/>
              </w:rPr>
            </w:pPr>
            <w:r w:rsidRPr="00C2794C">
              <w:rPr>
                <w:b/>
              </w:rPr>
              <w:t>MATRIX</w:t>
            </w:r>
            <w:r w:rsidR="0091006B" w:rsidRPr="00C2794C">
              <w:rPr>
                <w:b/>
              </w:rPr>
              <w:t xml:space="preserve"> Users</w:t>
            </w:r>
          </w:p>
        </w:tc>
        <w:tc>
          <w:tcPr>
            <w:tcW w:w="5251" w:type="dxa"/>
          </w:tcPr>
          <w:p w14:paraId="41BD56C0" w14:textId="77777777" w:rsidR="0091006B" w:rsidRPr="00C2794C" w:rsidRDefault="0091006B" w:rsidP="002166D9">
            <w:pPr>
              <w:jc w:val="center"/>
              <w:rPr>
                <w:b/>
              </w:rPr>
            </w:pPr>
            <w:r w:rsidRPr="00C2794C">
              <w:rPr>
                <w:b/>
              </w:rPr>
              <w:t>Members</w:t>
            </w:r>
            <w:r w:rsidRPr="00C2794C">
              <w:t xml:space="preserve"> enrolled on or after </w:t>
            </w:r>
            <w:r w:rsidRPr="00C2794C">
              <w:rPr>
                <w:b/>
              </w:rPr>
              <w:t xml:space="preserve">3/1/2018 </w:t>
            </w:r>
          </w:p>
          <w:p w14:paraId="39C97EDC" w14:textId="39CE0D93" w:rsidR="002166D9" w:rsidRPr="00C2794C" w:rsidRDefault="00C07F66" w:rsidP="002166D9">
            <w:pPr>
              <w:jc w:val="center"/>
              <w:rPr>
                <w:b/>
              </w:rPr>
            </w:pPr>
            <w:r>
              <w:rPr>
                <w:b/>
              </w:rPr>
              <w:t>Care</w:t>
            </w:r>
            <w:r w:rsidR="002166D9" w:rsidRPr="00C2794C">
              <w:rPr>
                <w:b/>
              </w:rPr>
              <w:t>Director</w:t>
            </w:r>
            <w:r w:rsidR="0091006B" w:rsidRPr="00C2794C">
              <w:rPr>
                <w:b/>
              </w:rPr>
              <w:t xml:space="preserve"> Users</w:t>
            </w:r>
          </w:p>
        </w:tc>
      </w:tr>
      <w:tr w:rsidR="002166D9" w:rsidRPr="00C2794C" w14:paraId="52EBD6BE" w14:textId="77777777" w:rsidTr="00103401">
        <w:tc>
          <w:tcPr>
            <w:tcW w:w="4680" w:type="dxa"/>
          </w:tcPr>
          <w:p w14:paraId="0F81A947" w14:textId="17B5E529" w:rsidR="0091006B" w:rsidRPr="00C2794C" w:rsidRDefault="0091006B" w:rsidP="002166D9">
            <w:r w:rsidRPr="00C2794C">
              <w:t>The HWC will:</w:t>
            </w:r>
          </w:p>
          <w:p w14:paraId="5E520F3F" w14:textId="77777777" w:rsidR="0091006B" w:rsidRPr="00C2794C" w:rsidRDefault="0091006B" w:rsidP="00103401">
            <w:pPr>
              <w:pStyle w:val="ListParagraph"/>
              <w:numPr>
                <w:ilvl w:val="0"/>
                <w:numId w:val="19"/>
              </w:numPr>
              <w:ind w:left="522"/>
            </w:pPr>
            <w:r w:rsidRPr="00C2794C">
              <w:lastRenderedPageBreak/>
              <w:t>C</w:t>
            </w:r>
            <w:r w:rsidR="002166D9" w:rsidRPr="00C2794C">
              <w:t>omplete the fall risk assessment using the Falls Risk Assessment &amp; Intervention Tool</w:t>
            </w:r>
          </w:p>
          <w:p w14:paraId="4B5C1A01" w14:textId="77777777" w:rsidR="0091006B" w:rsidRPr="00C2794C" w:rsidRDefault="0091006B" w:rsidP="00103401">
            <w:pPr>
              <w:pStyle w:val="ListParagraph"/>
              <w:numPr>
                <w:ilvl w:val="0"/>
                <w:numId w:val="19"/>
              </w:numPr>
              <w:ind w:left="522"/>
            </w:pPr>
            <w:r w:rsidRPr="00C2794C">
              <w:t>S</w:t>
            </w:r>
            <w:r w:rsidR="002166D9" w:rsidRPr="00C2794C">
              <w:t>ave the docume</w:t>
            </w:r>
            <w:r w:rsidRPr="00C2794C">
              <w:t>nt in the member file</w:t>
            </w:r>
          </w:p>
          <w:p w14:paraId="3488B4B3" w14:textId="169BE0BA" w:rsidR="002166D9" w:rsidRPr="00C2794C" w:rsidRDefault="0091006B" w:rsidP="00103401">
            <w:pPr>
              <w:pStyle w:val="ListParagraph"/>
              <w:numPr>
                <w:ilvl w:val="0"/>
                <w:numId w:val="19"/>
              </w:numPr>
              <w:ind w:left="522"/>
            </w:pPr>
            <w:r w:rsidRPr="00C2794C">
              <w:t>C</w:t>
            </w:r>
            <w:r w:rsidR="002166D9" w:rsidRPr="00C2794C">
              <w:t xml:space="preserve">ase note the assessment and any applicable interventions. </w:t>
            </w:r>
          </w:p>
        </w:tc>
        <w:tc>
          <w:tcPr>
            <w:tcW w:w="5251" w:type="dxa"/>
          </w:tcPr>
          <w:p w14:paraId="47936F01" w14:textId="6989B2F3" w:rsidR="00103401" w:rsidRPr="00C2794C" w:rsidRDefault="00103401" w:rsidP="002166D9">
            <w:r w:rsidRPr="00C2794C">
              <w:lastRenderedPageBreak/>
              <w:t>T</w:t>
            </w:r>
            <w:r w:rsidR="002166D9" w:rsidRPr="00C2794C">
              <w:t>he HWC will</w:t>
            </w:r>
            <w:r w:rsidRPr="00C2794C">
              <w:t>:</w:t>
            </w:r>
          </w:p>
          <w:p w14:paraId="6973E9C2" w14:textId="77777777" w:rsidR="00103401" w:rsidRPr="00C2794C" w:rsidRDefault="00103401" w:rsidP="00103401">
            <w:pPr>
              <w:pStyle w:val="ListParagraph"/>
              <w:numPr>
                <w:ilvl w:val="0"/>
                <w:numId w:val="20"/>
              </w:numPr>
              <w:ind w:left="504"/>
            </w:pPr>
            <w:r w:rsidRPr="00C2794C">
              <w:lastRenderedPageBreak/>
              <w:t>C</w:t>
            </w:r>
            <w:r w:rsidR="002166D9" w:rsidRPr="00C2794C">
              <w:t>omplete the fall risk assessment using the Falls Risk Assessment &amp; Intervention Tool</w:t>
            </w:r>
          </w:p>
          <w:p w14:paraId="24C068B3" w14:textId="77777777" w:rsidR="00103401" w:rsidRPr="00C2794C" w:rsidRDefault="00103401" w:rsidP="00103401">
            <w:pPr>
              <w:pStyle w:val="ListParagraph"/>
              <w:numPr>
                <w:ilvl w:val="0"/>
                <w:numId w:val="20"/>
              </w:numPr>
              <w:ind w:left="504"/>
            </w:pPr>
            <w:r w:rsidRPr="00C2794C">
              <w:t>A</w:t>
            </w:r>
            <w:r w:rsidR="002166D9" w:rsidRPr="00C2794C">
              <w:t>ttach the Fall Risk Assessment &amp; Int</w:t>
            </w:r>
            <w:r w:rsidRPr="00C2794C">
              <w:t>ervention Tool in Care Director</w:t>
            </w:r>
          </w:p>
          <w:p w14:paraId="7B890759" w14:textId="0EE967F3" w:rsidR="002166D9" w:rsidRPr="00C2794C" w:rsidRDefault="00103401" w:rsidP="00103401">
            <w:pPr>
              <w:pStyle w:val="ListParagraph"/>
              <w:numPr>
                <w:ilvl w:val="0"/>
                <w:numId w:val="20"/>
              </w:numPr>
              <w:ind w:left="504"/>
            </w:pPr>
            <w:r w:rsidRPr="00C2794C">
              <w:t>Ca</w:t>
            </w:r>
            <w:r w:rsidR="002166D9" w:rsidRPr="00C2794C">
              <w:t>se note the assessment and any applicable interventions.</w:t>
            </w:r>
          </w:p>
        </w:tc>
      </w:tr>
    </w:tbl>
    <w:p w14:paraId="20CF829F" w14:textId="047D5B8B" w:rsidR="002166D9" w:rsidRPr="00C2794C" w:rsidRDefault="002166D9" w:rsidP="002166D9">
      <w:pPr>
        <w:ind w:left="360"/>
      </w:pPr>
    </w:p>
    <w:p w14:paraId="3420E51A" w14:textId="2C6A4399" w:rsidR="00D81CC3" w:rsidRPr="00C2794C" w:rsidRDefault="00D81CC3" w:rsidP="002166D9">
      <w:r w:rsidRPr="00C2794C">
        <w:t xml:space="preserve">For </w:t>
      </w:r>
      <w:r w:rsidR="008D4B41" w:rsidRPr="00C2794C">
        <w:t xml:space="preserve">any </w:t>
      </w:r>
      <w:r w:rsidR="002166D9" w:rsidRPr="00C2794C">
        <w:t xml:space="preserve">Fall Risk </w:t>
      </w:r>
      <w:r w:rsidR="008D4B41" w:rsidRPr="00C2794C">
        <w:rPr>
          <w:b/>
        </w:rPr>
        <w:t>R</w:t>
      </w:r>
      <w:r w:rsidRPr="00C2794C">
        <w:rPr>
          <w:b/>
        </w:rPr>
        <w:t>eassessment</w:t>
      </w:r>
      <w:r w:rsidRPr="00C2794C">
        <w:t xml:space="preserve"> f</w:t>
      </w:r>
      <w:r w:rsidR="002166D9" w:rsidRPr="00C2794C">
        <w:t>or all members:</w:t>
      </w:r>
    </w:p>
    <w:tbl>
      <w:tblPr>
        <w:tblStyle w:val="TableGrid"/>
        <w:tblW w:w="9985" w:type="dxa"/>
        <w:tblLook w:val="04A0" w:firstRow="1" w:lastRow="0" w:firstColumn="1" w:lastColumn="0" w:noHBand="0" w:noVBand="1"/>
      </w:tblPr>
      <w:tblGrid>
        <w:gridCol w:w="9985"/>
      </w:tblGrid>
      <w:tr w:rsidR="002166D9" w:rsidRPr="00C2794C" w14:paraId="53480A50" w14:textId="77777777" w:rsidTr="002166D9">
        <w:tc>
          <w:tcPr>
            <w:tcW w:w="9985" w:type="dxa"/>
          </w:tcPr>
          <w:p w14:paraId="47EEB1A6" w14:textId="0F8EB3E9" w:rsidR="002166D9" w:rsidRPr="00C2794C" w:rsidRDefault="002166D9" w:rsidP="002166D9">
            <w:pPr>
              <w:jc w:val="center"/>
              <w:rPr>
                <w:b/>
              </w:rPr>
            </w:pPr>
            <w:r w:rsidRPr="00C2794C">
              <w:rPr>
                <w:b/>
              </w:rPr>
              <w:t>MATRIX</w:t>
            </w:r>
            <w:r w:rsidR="00103401" w:rsidRPr="00C2794C">
              <w:rPr>
                <w:b/>
              </w:rPr>
              <w:t xml:space="preserve"> Users</w:t>
            </w:r>
          </w:p>
        </w:tc>
      </w:tr>
      <w:tr w:rsidR="002166D9" w:rsidRPr="00C2794C" w14:paraId="58956DE5" w14:textId="77777777" w:rsidTr="002166D9">
        <w:tc>
          <w:tcPr>
            <w:tcW w:w="9985" w:type="dxa"/>
          </w:tcPr>
          <w:p w14:paraId="35FF1AF0" w14:textId="2AEC68F8" w:rsidR="002166D9" w:rsidRPr="00C2794C" w:rsidRDefault="002166D9" w:rsidP="002166D9">
            <w:r w:rsidRPr="00C2794C">
              <w:t xml:space="preserve">The HWC will complete the fall risk assessment </w:t>
            </w:r>
            <w:r w:rsidR="00103401" w:rsidRPr="00C2794C">
              <w:t>by updating</w:t>
            </w:r>
            <w:r w:rsidRPr="00C2794C">
              <w:t xml:space="preserve"> the Falls Risk Assessment and Intervention Tool and will:</w:t>
            </w:r>
          </w:p>
          <w:p w14:paraId="3B5098BE" w14:textId="77777777" w:rsidR="002166D9" w:rsidRPr="00C2794C" w:rsidRDefault="002166D9" w:rsidP="002166D9">
            <w:pPr>
              <w:pStyle w:val="ListParagraph"/>
              <w:numPr>
                <w:ilvl w:val="0"/>
                <w:numId w:val="16"/>
              </w:numPr>
            </w:pPr>
            <w:r w:rsidRPr="00C2794C">
              <w:t>Save the updated tool in the member file</w:t>
            </w:r>
          </w:p>
          <w:p w14:paraId="12315D56" w14:textId="77777777" w:rsidR="002166D9" w:rsidRPr="00C2794C" w:rsidRDefault="002166D9" w:rsidP="002166D9">
            <w:pPr>
              <w:pStyle w:val="ListParagraph"/>
              <w:numPr>
                <w:ilvl w:val="0"/>
                <w:numId w:val="16"/>
              </w:numPr>
            </w:pPr>
            <w:r w:rsidRPr="00C2794C">
              <w:t>Document the re-assessment in the Health Assessment Review in MATRIX</w:t>
            </w:r>
          </w:p>
          <w:p w14:paraId="247DA345" w14:textId="77777777" w:rsidR="002166D9" w:rsidRPr="00C2794C" w:rsidRDefault="002166D9" w:rsidP="002166D9">
            <w:pPr>
              <w:pStyle w:val="ListParagraph"/>
              <w:numPr>
                <w:ilvl w:val="0"/>
                <w:numId w:val="16"/>
              </w:numPr>
            </w:pPr>
            <w:r w:rsidRPr="00C2794C">
              <w:t xml:space="preserve">Update the MCP as needed </w:t>
            </w:r>
          </w:p>
          <w:p w14:paraId="11721F14" w14:textId="66E37608" w:rsidR="002166D9" w:rsidRPr="00C2794C" w:rsidRDefault="002166D9" w:rsidP="002166D9">
            <w:pPr>
              <w:pStyle w:val="ListParagraph"/>
              <w:numPr>
                <w:ilvl w:val="0"/>
                <w:numId w:val="16"/>
              </w:numPr>
            </w:pPr>
            <w:r w:rsidRPr="00C2794C">
              <w:t>Case note as indicated</w:t>
            </w:r>
          </w:p>
        </w:tc>
      </w:tr>
    </w:tbl>
    <w:p w14:paraId="54FA7470" w14:textId="3BE37AE1" w:rsidR="0091006B" w:rsidRPr="00C2794C" w:rsidRDefault="0091006B" w:rsidP="002166D9"/>
    <w:tbl>
      <w:tblPr>
        <w:tblStyle w:val="TableGrid"/>
        <w:tblW w:w="0" w:type="auto"/>
        <w:tblLook w:val="04A0" w:firstRow="1" w:lastRow="0" w:firstColumn="1" w:lastColumn="0" w:noHBand="0" w:noVBand="1"/>
      </w:tblPr>
      <w:tblGrid>
        <w:gridCol w:w="4963"/>
        <w:gridCol w:w="4963"/>
      </w:tblGrid>
      <w:tr w:rsidR="002166D9" w:rsidRPr="00C2794C" w14:paraId="27E5B34E" w14:textId="77777777" w:rsidTr="002166D9">
        <w:tc>
          <w:tcPr>
            <w:tcW w:w="9926" w:type="dxa"/>
            <w:gridSpan w:val="2"/>
          </w:tcPr>
          <w:p w14:paraId="4863634F" w14:textId="23AEAE84" w:rsidR="002166D9" w:rsidRPr="00C2794C" w:rsidRDefault="00C07F66" w:rsidP="002166D9">
            <w:pPr>
              <w:jc w:val="center"/>
              <w:rPr>
                <w:b/>
              </w:rPr>
            </w:pPr>
            <w:r>
              <w:rPr>
                <w:b/>
              </w:rPr>
              <w:t>Care</w:t>
            </w:r>
            <w:r w:rsidR="002166D9" w:rsidRPr="00C2794C">
              <w:rPr>
                <w:b/>
              </w:rPr>
              <w:t>Director</w:t>
            </w:r>
            <w:r w:rsidR="00103401" w:rsidRPr="00C2794C">
              <w:rPr>
                <w:b/>
              </w:rPr>
              <w:t xml:space="preserve"> Users</w:t>
            </w:r>
          </w:p>
        </w:tc>
      </w:tr>
      <w:tr w:rsidR="002166D9" w:rsidRPr="00C2794C" w14:paraId="501EB14B" w14:textId="77777777" w:rsidTr="001630C8">
        <w:tc>
          <w:tcPr>
            <w:tcW w:w="4963" w:type="dxa"/>
          </w:tcPr>
          <w:p w14:paraId="624A9667" w14:textId="5C803BCD" w:rsidR="002166D9" w:rsidRPr="00C2794C" w:rsidRDefault="002166D9" w:rsidP="002166D9">
            <w:pPr>
              <w:jc w:val="center"/>
              <w:rPr>
                <w:b/>
              </w:rPr>
            </w:pPr>
            <w:r w:rsidRPr="00C2794C">
              <w:rPr>
                <w:b/>
              </w:rPr>
              <w:t>For members enrolled after 03/01/2018</w:t>
            </w:r>
          </w:p>
        </w:tc>
        <w:tc>
          <w:tcPr>
            <w:tcW w:w="4963" w:type="dxa"/>
          </w:tcPr>
          <w:p w14:paraId="1D188122" w14:textId="430EE226" w:rsidR="002166D9" w:rsidRPr="00C2794C" w:rsidRDefault="002166D9" w:rsidP="002166D9">
            <w:pPr>
              <w:jc w:val="center"/>
              <w:rPr>
                <w:b/>
              </w:rPr>
            </w:pPr>
            <w:r w:rsidRPr="00C2794C">
              <w:rPr>
                <w:b/>
              </w:rPr>
              <w:t>For members enrolled prior to 03/01/2018</w:t>
            </w:r>
          </w:p>
        </w:tc>
      </w:tr>
      <w:tr w:rsidR="002166D9" w:rsidRPr="00C2794C" w14:paraId="2EA63956" w14:textId="77777777" w:rsidTr="001630C8">
        <w:tc>
          <w:tcPr>
            <w:tcW w:w="4963" w:type="dxa"/>
          </w:tcPr>
          <w:p w14:paraId="30D6190D" w14:textId="3A48AED6" w:rsidR="002166D9" w:rsidRPr="00C2794C" w:rsidRDefault="002166D9" w:rsidP="002166D9">
            <w:r w:rsidRPr="00C2794C">
              <w:t xml:space="preserve">The HWC will complete the fall risk assessment </w:t>
            </w:r>
            <w:r w:rsidR="00103401" w:rsidRPr="00C2794C">
              <w:t>by updating</w:t>
            </w:r>
            <w:r w:rsidRPr="00C2794C">
              <w:t xml:space="preserve"> the Falls Risk Assessment and Intervention Tool and will:</w:t>
            </w:r>
          </w:p>
          <w:p w14:paraId="68EB4A40" w14:textId="77777777" w:rsidR="002166D9" w:rsidRPr="00C2794C" w:rsidRDefault="002166D9" w:rsidP="002166D9">
            <w:pPr>
              <w:pStyle w:val="ListParagraph"/>
              <w:numPr>
                <w:ilvl w:val="0"/>
                <w:numId w:val="17"/>
              </w:numPr>
            </w:pPr>
            <w:r w:rsidRPr="00C2794C">
              <w:t>Attach the updated tool in Care Director</w:t>
            </w:r>
          </w:p>
          <w:p w14:paraId="24491CCE" w14:textId="77777777" w:rsidR="002166D9" w:rsidRPr="00C2794C" w:rsidRDefault="002166D9" w:rsidP="002166D9">
            <w:pPr>
              <w:pStyle w:val="ListParagraph"/>
              <w:numPr>
                <w:ilvl w:val="0"/>
                <w:numId w:val="17"/>
              </w:numPr>
            </w:pPr>
            <w:r w:rsidRPr="00C2794C">
              <w:t>Update the MCP as needed</w:t>
            </w:r>
          </w:p>
          <w:p w14:paraId="41217AC7" w14:textId="50F5E355" w:rsidR="002166D9" w:rsidRPr="00C2794C" w:rsidRDefault="002166D9" w:rsidP="002166D9">
            <w:pPr>
              <w:pStyle w:val="ListParagraph"/>
              <w:numPr>
                <w:ilvl w:val="0"/>
                <w:numId w:val="17"/>
              </w:numPr>
              <w:rPr>
                <w:b/>
              </w:rPr>
            </w:pPr>
            <w:r w:rsidRPr="00C2794C">
              <w:t>Case note as indicated</w:t>
            </w:r>
          </w:p>
        </w:tc>
        <w:tc>
          <w:tcPr>
            <w:tcW w:w="4963" w:type="dxa"/>
          </w:tcPr>
          <w:p w14:paraId="69C535C0" w14:textId="518F83A0" w:rsidR="002166D9" w:rsidRPr="00C2794C" w:rsidRDefault="002166D9" w:rsidP="002166D9">
            <w:r w:rsidRPr="00C2794C">
              <w:t>The HWC will update the falls assessment section in the comprehensive health assessment in Care Director and will:</w:t>
            </w:r>
          </w:p>
          <w:p w14:paraId="51E6563F" w14:textId="77777777" w:rsidR="002166D9" w:rsidRPr="00C2794C" w:rsidRDefault="002166D9" w:rsidP="002166D9">
            <w:pPr>
              <w:pStyle w:val="ListParagraph"/>
              <w:numPr>
                <w:ilvl w:val="0"/>
                <w:numId w:val="18"/>
              </w:numPr>
              <w:rPr>
                <w:b/>
              </w:rPr>
            </w:pPr>
            <w:r w:rsidRPr="00C2794C">
              <w:t>Update the MCP as needed</w:t>
            </w:r>
          </w:p>
          <w:p w14:paraId="3C6FF8BD" w14:textId="0C878F9F" w:rsidR="002166D9" w:rsidRPr="00C2794C" w:rsidRDefault="002166D9" w:rsidP="002166D9">
            <w:pPr>
              <w:pStyle w:val="ListParagraph"/>
              <w:numPr>
                <w:ilvl w:val="0"/>
                <w:numId w:val="18"/>
              </w:numPr>
              <w:rPr>
                <w:b/>
              </w:rPr>
            </w:pPr>
            <w:r w:rsidRPr="00C2794C">
              <w:t>Case note for change in member condition</w:t>
            </w:r>
          </w:p>
        </w:tc>
      </w:tr>
    </w:tbl>
    <w:p w14:paraId="39E2C26D" w14:textId="48FFD8D7" w:rsidR="00D81CC3" w:rsidRPr="00C2794C" w:rsidRDefault="00D81CC3" w:rsidP="00304DC8"/>
    <w:p w14:paraId="2A34D686" w14:textId="77777777" w:rsidR="00FA0D4D" w:rsidRPr="00C07F66" w:rsidRDefault="00FA0D4D" w:rsidP="00FA0D4D">
      <w:pPr>
        <w:pStyle w:val="Heading1"/>
        <w:ind w:left="720" w:hanging="720"/>
        <w:rPr>
          <w:sz w:val="28"/>
        </w:rPr>
      </w:pPr>
      <w:r w:rsidRPr="00C07F66">
        <w:rPr>
          <w:sz w:val="28"/>
        </w:rPr>
        <w:t>Evaluation</w:t>
      </w:r>
    </w:p>
    <w:p w14:paraId="48169E22" w14:textId="77777777" w:rsidR="00FA0D4D" w:rsidRPr="009B210D" w:rsidRDefault="00FA0D4D" w:rsidP="00FA0D4D">
      <w:pPr>
        <w:ind w:firstLine="360"/>
        <w:rPr>
          <w:i/>
        </w:rPr>
      </w:pPr>
      <w:r w:rsidRPr="009B210D">
        <w:rPr>
          <w:i/>
          <w:color w:val="344967"/>
        </w:rPr>
        <w:t>Plan for quality assurance monitoring of guideline effectiveness.</w:t>
      </w:r>
    </w:p>
    <w:p w14:paraId="26BD54D2" w14:textId="0C7CBA8C" w:rsidR="00FA0D4D" w:rsidRDefault="00D562B6" w:rsidP="00FA0D4D">
      <w:pPr>
        <w:tabs>
          <w:tab w:val="left" w:pos="6090"/>
        </w:tabs>
      </w:pPr>
      <w:r>
        <w:t>Quality Improvement will monitor that</w:t>
      </w:r>
      <w:r w:rsidR="000641C3">
        <w:t xml:space="preserve"> the</w:t>
      </w:r>
      <w:r w:rsidR="00871C4D">
        <w:t xml:space="preserve"> g</w:t>
      </w:r>
      <w:r>
        <w:t>uideline</w:t>
      </w:r>
      <w:r w:rsidR="006D12FE">
        <w:t xml:space="preserve"> is</w:t>
      </w:r>
      <w:r>
        <w:t xml:space="preserve"> being utilized as identified in this </w:t>
      </w:r>
      <w:r w:rsidR="006D12FE">
        <w:t>document</w:t>
      </w:r>
      <w:r w:rsidR="004A762D">
        <w:t xml:space="preserve"> through periodic file review process</w:t>
      </w:r>
      <w:r w:rsidR="00AF4310">
        <w:t xml:space="preserve"> and for </w:t>
      </w:r>
      <w:r w:rsidR="00E94F10">
        <w:t>effectiveness</w:t>
      </w:r>
      <w:r w:rsidR="004A762D">
        <w:t>.</w:t>
      </w:r>
      <w:r w:rsidR="00FA0D4D">
        <w:tab/>
      </w:r>
    </w:p>
    <w:p w14:paraId="280D3360" w14:textId="77777777" w:rsidR="00C07F66" w:rsidRDefault="00C07F66" w:rsidP="00FA0D4D">
      <w:pPr>
        <w:tabs>
          <w:tab w:val="left" w:pos="6090"/>
        </w:tabs>
      </w:pPr>
    </w:p>
    <w:p w14:paraId="6FBED3BA" w14:textId="18FF6A02" w:rsidR="00FA0D4D" w:rsidRPr="00C07F66" w:rsidRDefault="00C07F66" w:rsidP="00FA0D4D">
      <w:pPr>
        <w:pStyle w:val="Heading1"/>
        <w:ind w:left="720" w:hanging="720"/>
        <w:rPr>
          <w:sz w:val="28"/>
        </w:rPr>
      </w:pPr>
      <w:r w:rsidRPr="00C07F66">
        <w:rPr>
          <w:sz w:val="28"/>
        </w:rPr>
        <w:t>References</w:t>
      </w:r>
    </w:p>
    <w:p w14:paraId="06CD6DE6" w14:textId="77777777" w:rsidR="00FA0D4D" w:rsidRDefault="00C62407" w:rsidP="00FA0D4D">
      <w:r w:rsidRPr="00C62407">
        <w:t xml:space="preserve">American Geriatric Society, British Geriatrics Society, and American Academy of </w:t>
      </w:r>
      <w:proofErr w:type="spellStart"/>
      <w:r w:rsidRPr="00C62407">
        <w:t>Orthopaedic</w:t>
      </w:r>
      <w:proofErr w:type="spellEnd"/>
      <w:r w:rsidRPr="00C62407">
        <w:t xml:space="preserve"> Surgeons Panel on Falls Prevention</w:t>
      </w:r>
      <w:r>
        <w:t xml:space="preserve">. (2001). Guideline for the prevention of falls in older persons. </w:t>
      </w:r>
      <w:r>
        <w:rPr>
          <w:i/>
        </w:rPr>
        <w:t xml:space="preserve">Journal of the American Geriatrics Society, 49(5), </w:t>
      </w:r>
      <w:r>
        <w:t xml:space="preserve">664-672. </w:t>
      </w:r>
      <w:proofErr w:type="spellStart"/>
      <w:r>
        <w:t>doi</w:t>
      </w:r>
      <w:proofErr w:type="spellEnd"/>
      <w:r w:rsidRPr="00C62407">
        <w:t>: 10.1046/j.1532-5415.</w:t>
      </w:r>
      <w:proofErr w:type="gramStart"/>
      <w:r w:rsidRPr="00C62407">
        <w:t>2001.49115.x</w:t>
      </w:r>
      <w:proofErr w:type="gramEnd"/>
      <w:r>
        <w:t xml:space="preserve"> </w:t>
      </w:r>
    </w:p>
    <w:p w14:paraId="11FDD69E" w14:textId="77777777" w:rsidR="00C62407" w:rsidRDefault="003D54D1" w:rsidP="00FA0D4D">
      <w:r>
        <w:t xml:space="preserve">Kopp, B., &amp; </w:t>
      </w:r>
      <w:proofErr w:type="spellStart"/>
      <w:r>
        <w:t>Ofstead</w:t>
      </w:r>
      <w:proofErr w:type="spellEnd"/>
      <w:r>
        <w:t xml:space="preserve">, C. (2010). The burden of falls in Wisconsin. Retrieved from: </w:t>
      </w:r>
      <w:hyperlink r:id="rId21" w:history="1">
        <w:r w:rsidRPr="0077594B">
          <w:rPr>
            <w:rStyle w:val="Hyperlink"/>
          </w:rPr>
          <w:t>https://www.mcw.edu/FileLibrary/Groups/InjuryResearchCenter/pdf/FINALBOF8_2_10.pdf</w:t>
        </w:r>
      </w:hyperlink>
      <w:r>
        <w:t xml:space="preserve"> </w:t>
      </w:r>
    </w:p>
    <w:p w14:paraId="521F1881" w14:textId="77777777" w:rsidR="00D83610" w:rsidRDefault="00D83610" w:rsidP="00456E19">
      <w:proofErr w:type="spellStart"/>
      <w:r>
        <w:t>Menz</w:t>
      </w:r>
      <w:proofErr w:type="spellEnd"/>
      <w:r>
        <w:t xml:space="preserve">, H.B. (2005). Foot and footwear risk factors for falls. </w:t>
      </w:r>
      <w:r w:rsidRPr="00D83610">
        <w:t xml:space="preserve">Retrieved December 1, 2011 from </w:t>
      </w:r>
      <w:hyperlink r:id="rId22" w:history="1">
        <w:r w:rsidRPr="00D83610">
          <w:rPr>
            <w:rStyle w:val="Hyperlink"/>
          </w:rPr>
          <w:t>http://www.mednwh.unimelb.edu.au/vic_falls/pdf_docs/Feet_and_Footwear_HB_Menz.pdf</w:t>
        </w:r>
      </w:hyperlink>
      <w:r>
        <w:t xml:space="preserve"> </w:t>
      </w:r>
    </w:p>
    <w:p w14:paraId="0DFBF40B" w14:textId="77777777" w:rsidR="00456E19" w:rsidRPr="00456E19" w:rsidRDefault="00456E19" w:rsidP="00456E19">
      <w:r w:rsidRPr="00456E19">
        <w:lastRenderedPageBreak/>
        <w:t xml:space="preserve">Pfeifer, M., </w:t>
      </w:r>
      <w:proofErr w:type="spellStart"/>
      <w:r w:rsidRPr="00456E19">
        <w:t>Begerow</w:t>
      </w:r>
      <w:proofErr w:type="spellEnd"/>
      <w:r w:rsidRPr="00456E19">
        <w:t xml:space="preserve">, B., </w:t>
      </w:r>
      <w:proofErr w:type="spellStart"/>
      <w:r w:rsidRPr="00456E19">
        <w:t>Minne</w:t>
      </w:r>
      <w:proofErr w:type="spellEnd"/>
      <w:r w:rsidRPr="00456E19">
        <w:t xml:space="preserve">, H.W., </w:t>
      </w:r>
      <w:proofErr w:type="spellStart"/>
      <w:r w:rsidRPr="00456E19">
        <w:t>Schlotthauer</w:t>
      </w:r>
      <w:proofErr w:type="spellEnd"/>
      <w:r w:rsidRPr="00456E19">
        <w:t xml:space="preserve">, T., </w:t>
      </w:r>
      <w:proofErr w:type="spellStart"/>
      <w:r w:rsidRPr="00456E19">
        <w:t>Pospeschill</w:t>
      </w:r>
      <w:proofErr w:type="spellEnd"/>
      <w:r w:rsidRPr="00456E19">
        <w:t xml:space="preserve">, M. &amp; </w:t>
      </w:r>
      <w:proofErr w:type="spellStart"/>
      <w:r w:rsidRPr="00456E19">
        <w:t>Scholz</w:t>
      </w:r>
      <w:proofErr w:type="spellEnd"/>
      <w:r w:rsidRPr="00456E19">
        <w:t xml:space="preserve">, M. (2001) Vitamin D status, trunk muscle strength, body sway, falls, and fractures among 237 postmenopausal women with osteoporosis. </w:t>
      </w:r>
      <w:r w:rsidRPr="00456E19">
        <w:rPr>
          <w:i/>
        </w:rPr>
        <w:t>Experimental and Clinical Endocrinology and Diabetes</w:t>
      </w:r>
      <w:r w:rsidRPr="00DE01E2">
        <w:rPr>
          <w:i/>
        </w:rPr>
        <w:t>, 109</w:t>
      </w:r>
      <w:r w:rsidR="00DE01E2">
        <w:rPr>
          <w:i/>
        </w:rPr>
        <w:t>(2)</w:t>
      </w:r>
      <w:r w:rsidRPr="00456E19">
        <w:t>, 87</w:t>
      </w:r>
      <w:r w:rsidR="00DE01E2">
        <w:t xml:space="preserve">-92. </w:t>
      </w:r>
      <w:proofErr w:type="spellStart"/>
      <w:r w:rsidR="00DE01E2">
        <w:t>doi</w:t>
      </w:r>
      <w:proofErr w:type="spellEnd"/>
      <w:r w:rsidR="00DE01E2" w:rsidRPr="00DE01E2">
        <w:t>: 10.1055/s-2001-14831</w:t>
      </w:r>
    </w:p>
    <w:p w14:paraId="266F3EFE" w14:textId="3FB23B12" w:rsidR="007F4B9E" w:rsidRDefault="003D54D1" w:rsidP="00FA0D4D">
      <w:proofErr w:type="spellStart"/>
      <w:r w:rsidRPr="003D54D1">
        <w:t>Yogev-Seligmann</w:t>
      </w:r>
      <w:proofErr w:type="spellEnd"/>
      <w:r>
        <w:t>,</w:t>
      </w:r>
      <w:r w:rsidRPr="003D54D1">
        <w:t xml:space="preserve"> G</w:t>
      </w:r>
      <w:r>
        <w:t>.</w:t>
      </w:r>
      <w:r w:rsidRPr="003D54D1">
        <w:t xml:space="preserve">, </w:t>
      </w:r>
      <w:proofErr w:type="spellStart"/>
      <w:r w:rsidRPr="003D54D1">
        <w:t>Hausdorff</w:t>
      </w:r>
      <w:proofErr w:type="spellEnd"/>
      <w:r>
        <w:t>,</w:t>
      </w:r>
      <w:r w:rsidRPr="003D54D1">
        <w:t xml:space="preserve"> </w:t>
      </w:r>
      <w:r>
        <w:t>J.</w:t>
      </w:r>
      <w:r w:rsidRPr="003D54D1">
        <w:t>M</w:t>
      </w:r>
      <w:r>
        <w:t>.</w:t>
      </w:r>
      <w:r w:rsidRPr="003D54D1">
        <w:t xml:space="preserve">, </w:t>
      </w:r>
      <w:r>
        <w:t xml:space="preserve">&amp; </w:t>
      </w:r>
      <w:proofErr w:type="spellStart"/>
      <w:r w:rsidRPr="003D54D1">
        <w:t>Giladi</w:t>
      </w:r>
      <w:proofErr w:type="spellEnd"/>
      <w:r>
        <w:t>,</w:t>
      </w:r>
      <w:r w:rsidRPr="003D54D1">
        <w:t xml:space="preserve"> N</w:t>
      </w:r>
      <w:r>
        <w:t xml:space="preserve">. (2008). The role of executive function and attention in gait. </w:t>
      </w:r>
      <w:proofErr w:type="spellStart"/>
      <w:r w:rsidR="00456E19">
        <w:rPr>
          <w:i/>
        </w:rPr>
        <w:t>Mov</w:t>
      </w:r>
      <w:proofErr w:type="spellEnd"/>
      <w:r w:rsidR="00456E19">
        <w:rPr>
          <w:i/>
        </w:rPr>
        <w:t xml:space="preserve"> </w:t>
      </w:r>
      <w:proofErr w:type="spellStart"/>
      <w:r w:rsidR="00456E19">
        <w:rPr>
          <w:i/>
        </w:rPr>
        <w:t>Disord</w:t>
      </w:r>
      <w:proofErr w:type="spellEnd"/>
      <w:r w:rsidR="00456E19">
        <w:rPr>
          <w:i/>
        </w:rPr>
        <w:t xml:space="preserve">, 23(3), </w:t>
      </w:r>
      <w:r w:rsidR="00456E19">
        <w:t>329-472. doi:10.1002/mds.21720</w:t>
      </w:r>
    </w:p>
    <w:p w14:paraId="6426E745" w14:textId="77777777" w:rsidR="007F4B9E" w:rsidRPr="007F4B9E" w:rsidRDefault="007F4B9E" w:rsidP="007F4B9E"/>
    <w:p w14:paraId="339100B3" w14:textId="574698E5" w:rsidR="007F4B9E" w:rsidRDefault="007F4B9E" w:rsidP="007F4B9E"/>
    <w:tbl>
      <w:tblPr>
        <w:tblStyle w:val="TableGrid"/>
        <w:tblW w:w="5119" w:type="pct"/>
        <w:tblBorders>
          <w:top w:val="single" w:sz="4" w:space="0" w:color="344967"/>
          <w:left w:val="single" w:sz="4" w:space="0" w:color="344967"/>
          <w:bottom w:val="single" w:sz="4" w:space="0" w:color="344967"/>
          <w:right w:val="single" w:sz="4" w:space="0" w:color="344967"/>
          <w:insideH w:val="single" w:sz="4" w:space="0" w:color="344967"/>
          <w:insideV w:val="single" w:sz="4" w:space="0" w:color="344967"/>
        </w:tblBorders>
        <w:tblLook w:val="04A0" w:firstRow="1" w:lastRow="0" w:firstColumn="1" w:lastColumn="0" w:noHBand="0" w:noVBand="1"/>
      </w:tblPr>
      <w:tblGrid>
        <w:gridCol w:w="1153"/>
        <w:gridCol w:w="1180"/>
        <w:gridCol w:w="4782"/>
        <w:gridCol w:w="1697"/>
        <w:gridCol w:w="1350"/>
      </w:tblGrid>
      <w:tr w:rsidR="007F4B9E" w:rsidRPr="00AD30F1" w14:paraId="57459B29" w14:textId="77777777" w:rsidTr="006F7C23">
        <w:tc>
          <w:tcPr>
            <w:tcW w:w="567" w:type="pct"/>
            <w:vAlign w:val="center"/>
          </w:tcPr>
          <w:p w14:paraId="41F33A06" w14:textId="77777777" w:rsidR="007F4B9E" w:rsidRPr="00AD30F1" w:rsidRDefault="007F4B9E" w:rsidP="006F7C23">
            <w:pPr>
              <w:spacing w:line="276" w:lineRule="auto"/>
              <w:rPr>
                <w:b/>
                <w:sz w:val="20"/>
              </w:rPr>
            </w:pPr>
            <w:r>
              <w:rPr>
                <w:b/>
                <w:sz w:val="20"/>
              </w:rPr>
              <w:t xml:space="preserve">Revision History </w:t>
            </w:r>
            <w:r w:rsidRPr="00AD30F1">
              <w:rPr>
                <w:b/>
                <w:sz w:val="20"/>
              </w:rPr>
              <w:t>#</w:t>
            </w:r>
          </w:p>
        </w:tc>
        <w:tc>
          <w:tcPr>
            <w:tcW w:w="580" w:type="pct"/>
            <w:vAlign w:val="center"/>
          </w:tcPr>
          <w:p w14:paraId="2B05D385" w14:textId="77777777" w:rsidR="007F4B9E" w:rsidRPr="00AD30F1" w:rsidRDefault="007F4B9E" w:rsidP="006F7C23">
            <w:pPr>
              <w:spacing w:line="276" w:lineRule="auto"/>
              <w:jc w:val="center"/>
              <w:rPr>
                <w:b/>
                <w:sz w:val="20"/>
              </w:rPr>
            </w:pPr>
            <w:r w:rsidRPr="00AD30F1">
              <w:rPr>
                <w:b/>
                <w:sz w:val="20"/>
              </w:rPr>
              <w:t>Date</w:t>
            </w:r>
          </w:p>
        </w:tc>
        <w:tc>
          <w:tcPr>
            <w:tcW w:w="2353" w:type="pct"/>
            <w:vAlign w:val="center"/>
          </w:tcPr>
          <w:p w14:paraId="199058E8" w14:textId="77777777" w:rsidR="007F4B9E" w:rsidRPr="00AD30F1" w:rsidRDefault="007F4B9E" w:rsidP="006F7C23">
            <w:pPr>
              <w:rPr>
                <w:b/>
                <w:sz w:val="20"/>
              </w:rPr>
            </w:pPr>
            <w:r w:rsidRPr="00AD30F1">
              <w:rPr>
                <w:b/>
                <w:sz w:val="20"/>
              </w:rPr>
              <w:t>Description of Revision(s)</w:t>
            </w:r>
          </w:p>
        </w:tc>
        <w:tc>
          <w:tcPr>
            <w:tcW w:w="835" w:type="pct"/>
            <w:vAlign w:val="center"/>
          </w:tcPr>
          <w:p w14:paraId="51AF699D" w14:textId="77777777" w:rsidR="007F4B9E" w:rsidRPr="00AD30F1" w:rsidRDefault="007F4B9E" w:rsidP="006F7C23">
            <w:pPr>
              <w:jc w:val="center"/>
              <w:rPr>
                <w:b/>
                <w:sz w:val="20"/>
              </w:rPr>
            </w:pPr>
            <w:r>
              <w:rPr>
                <w:b/>
                <w:sz w:val="20"/>
              </w:rPr>
              <w:t>Requested By</w:t>
            </w:r>
          </w:p>
        </w:tc>
        <w:tc>
          <w:tcPr>
            <w:tcW w:w="664" w:type="pct"/>
            <w:vAlign w:val="center"/>
          </w:tcPr>
          <w:p w14:paraId="517381C1" w14:textId="77777777" w:rsidR="007F4B9E" w:rsidRPr="00AD30F1" w:rsidRDefault="007F4B9E" w:rsidP="006F7C23">
            <w:pPr>
              <w:spacing w:line="276" w:lineRule="auto"/>
              <w:jc w:val="center"/>
              <w:rPr>
                <w:b/>
                <w:sz w:val="20"/>
              </w:rPr>
            </w:pPr>
            <w:r>
              <w:rPr>
                <w:b/>
                <w:sz w:val="20"/>
              </w:rPr>
              <w:t>Staff Training Date</w:t>
            </w:r>
          </w:p>
        </w:tc>
      </w:tr>
      <w:tr w:rsidR="007F4B9E" w:rsidRPr="00AD30F1" w14:paraId="5E5C2229" w14:textId="77777777" w:rsidTr="006F7C23">
        <w:tc>
          <w:tcPr>
            <w:tcW w:w="567" w:type="pct"/>
            <w:vAlign w:val="center"/>
          </w:tcPr>
          <w:p w14:paraId="245E49C4" w14:textId="77777777" w:rsidR="007F4B9E" w:rsidRPr="00B60874" w:rsidRDefault="007F4B9E" w:rsidP="006F7C23">
            <w:pPr>
              <w:jc w:val="center"/>
              <w:rPr>
                <w:sz w:val="20"/>
              </w:rPr>
            </w:pPr>
            <w:r w:rsidRPr="00B60874">
              <w:rPr>
                <w:sz w:val="20"/>
              </w:rPr>
              <w:t>1</w:t>
            </w:r>
          </w:p>
        </w:tc>
        <w:tc>
          <w:tcPr>
            <w:tcW w:w="580" w:type="pct"/>
            <w:vAlign w:val="center"/>
          </w:tcPr>
          <w:p w14:paraId="50409DD3" w14:textId="2100F299" w:rsidR="007F4B9E" w:rsidRPr="00B60874" w:rsidRDefault="00FF2989" w:rsidP="006F7C23">
            <w:pPr>
              <w:rPr>
                <w:sz w:val="20"/>
              </w:rPr>
            </w:pPr>
            <w:r>
              <w:rPr>
                <w:sz w:val="20"/>
              </w:rPr>
              <w:t>3/1/2018</w:t>
            </w:r>
          </w:p>
        </w:tc>
        <w:tc>
          <w:tcPr>
            <w:tcW w:w="2353" w:type="pct"/>
            <w:vAlign w:val="center"/>
          </w:tcPr>
          <w:p w14:paraId="59F37547" w14:textId="701C202F" w:rsidR="007F4B9E" w:rsidRPr="00B60874" w:rsidRDefault="00FF2989" w:rsidP="006F7C23">
            <w:pPr>
              <w:rPr>
                <w:sz w:val="20"/>
              </w:rPr>
            </w:pPr>
            <w:r>
              <w:rPr>
                <w:sz w:val="20"/>
              </w:rPr>
              <w:t>IDT Staff Training.</w:t>
            </w:r>
          </w:p>
        </w:tc>
        <w:tc>
          <w:tcPr>
            <w:tcW w:w="835" w:type="pct"/>
            <w:vAlign w:val="center"/>
          </w:tcPr>
          <w:p w14:paraId="6BE70586" w14:textId="4F496417" w:rsidR="007F4B9E" w:rsidRPr="00B60874" w:rsidRDefault="00FF2989" w:rsidP="006F7C23">
            <w:pPr>
              <w:jc w:val="center"/>
              <w:rPr>
                <w:sz w:val="20"/>
              </w:rPr>
            </w:pPr>
            <w:r>
              <w:rPr>
                <w:sz w:val="20"/>
              </w:rPr>
              <w:t>Tricia Mayek</w:t>
            </w:r>
          </w:p>
        </w:tc>
        <w:tc>
          <w:tcPr>
            <w:tcW w:w="664" w:type="pct"/>
            <w:vAlign w:val="center"/>
          </w:tcPr>
          <w:p w14:paraId="18CBD2A1" w14:textId="74F45FC4" w:rsidR="007F4B9E" w:rsidRPr="00B60874" w:rsidRDefault="00FF2989" w:rsidP="006F7C23">
            <w:pPr>
              <w:jc w:val="center"/>
              <w:rPr>
                <w:sz w:val="20"/>
              </w:rPr>
            </w:pPr>
            <w:r>
              <w:rPr>
                <w:sz w:val="20"/>
              </w:rPr>
              <w:t>3/1/2018</w:t>
            </w:r>
          </w:p>
        </w:tc>
      </w:tr>
      <w:tr w:rsidR="007F4B9E" w:rsidRPr="00AD30F1" w14:paraId="0D07AE05" w14:textId="77777777" w:rsidTr="006F7C23">
        <w:tc>
          <w:tcPr>
            <w:tcW w:w="567" w:type="pct"/>
            <w:vAlign w:val="center"/>
          </w:tcPr>
          <w:p w14:paraId="0F97572A" w14:textId="77777777" w:rsidR="007F4B9E" w:rsidRPr="00B60874" w:rsidRDefault="007F4B9E" w:rsidP="006F7C23">
            <w:pPr>
              <w:jc w:val="center"/>
              <w:rPr>
                <w:sz w:val="20"/>
              </w:rPr>
            </w:pPr>
            <w:r>
              <w:rPr>
                <w:sz w:val="20"/>
              </w:rPr>
              <w:t>2</w:t>
            </w:r>
          </w:p>
        </w:tc>
        <w:tc>
          <w:tcPr>
            <w:tcW w:w="580" w:type="pct"/>
            <w:vAlign w:val="center"/>
          </w:tcPr>
          <w:p w14:paraId="3BF798AF" w14:textId="77777777" w:rsidR="007F4B9E" w:rsidRDefault="007F4B9E" w:rsidP="006F7C23">
            <w:pPr>
              <w:jc w:val="center"/>
              <w:rPr>
                <w:sz w:val="20"/>
              </w:rPr>
            </w:pPr>
          </w:p>
        </w:tc>
        <w:tc>
          <w:tcPr>
            <w:tcW w:w="2353" w:type="pct"/>
            <w:vAlign w:val="center"/>
          </w:tcPr>
          <w:p w14:paraId="24A954C8" w14:textId="77777777" w:rsidR="007F4B9E" w:rsidRPr="00B60874" w:rsidRDefault="007F4B9E" w:rsidP="006F7C23">
            <w:pPr>
              <w:rPr>
                <w:sz w:val="20"/>
              </w:rPr>
            </w:pPr>
          </w:p>
        </w:tc>
        <w:tc>
          <w:tcPr>
            <w:tcW w:w="835" w:type="pct"/>
            <w:vAlign w:val="center"/>
          </w:tcPr>
          <w:p w14:paraId="0F264304" w14:textId="77777777" w:rsidR="007F4B9E" w:rsidRDefault="007F4B9E" w:rsidP="006F7C23">
            <w:pPr>
              <w:jc w:val="center"/>
              <w:rPr>
                <w:sz w:val="20"/>
              </w:rPr>
            </w:pPr>
          </w:p>
        </w:tc>
        <w:tc>
          <w:tcPr>
            <w:tcW w:w="664" w:type="pct"/>
            <w:vAlign w:val="center"/>
          </w:tcPr>
          <w:p w14:paraId="49E5B96F" w14:textId="77777777" w:rsidR="007F4B9E" w:rsidRDefault="007F4B9E" w:rsidP="006F7C23">
            <w:pPr>
              <w:jc w:val="center"/>
              <w:rPr>
                <w:sz w:val="20"/>
              </w:rPr>
            </w:pPr>
          </w:p>
        </w:tc>
      </w:tr>
      <w:tr w:rsidR="007F4B9E" w:rsidRPr="00AD30F1" w14:paraId="063C3F24" w14:textId="77777777" w:rsidTr="006F7C23">
        <w:tc>
          <w:tcPr>
            <w:tcW w:w="567" w:type="pct"/>
            <w:vAlign w:val="center"/>
          </w:tcPr>
          <w:p w14:paraId="7AABAF5C" w14:textId="77777777" w:rsidR="007F4B9E" w:rsidRPr="00B60874" w:rsidRDefault="007F4B9E" w:rsidP="006F7C23">
            <w:pPr>
              <w:jc w:val="center"/>
              <w:rPr>
                <w:sz w:val="20"/>
              </w:rPr>
            </w:pPr>
            <w:r>
              <w:rPr>
                <w:sz w:val="20"/>
              </w:rPr>
              <w:t>3</w:t>
            </w:r>
          </w:p>
        </w:tc>
        <w:tc>
          <w:tcPr>
            <w:tcW w:w="580" w:type="pct"/>
            <w:vAlign w:val="center"/>
          </w:tcPr>
          <w:p w14:paraId="27734972" w14:textId="77777777" w:rsidR="007F4B9E" w:rsidRDefault="007F4B9E" w:rsidP="006F7C23">
            <w:pPr>
              <w:jc w:val="center"/>
              <w:rPr>
                <w:sz w:val="20"/>
              </w:rPr>
            </w:pPr>
          </w:p>
        </w:tc>
        <w:tc>
          <w:tcPr>
            <w:tcW w:w="2353" w:type="pct"/>
            <w:vAlign w:val="center"/>
          </w:tcPr>
          <w:p w14:paraId="0CD558FC" w14:textId="77777777" w:rsidR="007F4B9E" w:rsidRPr="00B60874" w:rsidRDefault="007F4B9E" w:rsidP="006F7C23">
            <w:pPr>
              <w:rPr>
                <w:sz w:val="20"/>
              </w:rPr>
            </w:pPr>
          </w:p>
        </w:tc>
        <w:tc>
          <w:tcPr>
            <w:tcW w:w="835" w:type="pct"/>
            <w:vAlign w:val="center"/>
          </w:tcPr>
          <w:p w14:paraId="6FC3625B" w14:textId="77777777" w:rsidR="007F4B9E" w:rsidRDefault="007F4B9E" w:rsidP="006F7C23">
            <w:pPr>
              <w:jc w:val="center"/>
              <w:rPr>
                <w:sz w:val="20"/>
              </w:rPr>
            </w:pPr>
          </w:p>
        </w:tc>
        <w:tc>
          <w:tcPr>
            <w:tcW w:w="664" w:type="pct"/>
            <w:vAlign w:val="center"/>
          </w:tcPr>
          <w:p w14:paraId="35A140B5" w14:textId="77777777" w:rsidR="007F4B9E" w:rsidRDefault="007F4B9E" w:rsidP="006F7C23">
            <w:pPr>
              <w:jc w:val="center"/>
              <w:rPr>
                <w:sz w:val="20"/>
              </w:rPr>
            </w:pPr>
          </w:p>
        </w:tc>
      </w:tr>
    </w:tbl>
    <w:p w14:paraId="4A64740A" w14:textId="77777777" w:rsidR="00151365" w:rsidRPr="007F4B9E" w:rsidRDefault="00151365" w:rsidP="007F4B9E"/>
    <w:sectPr w:rsidR="00151365" w:rsidRPr="007F4B9E" w:rsidSect="00D16607">
      <w:footerReference w:type="default" r:id="rId23"/>
      <w:headerReference w:type="first" r:id="rId24"/>
      <w:footerReference w:type="first" r:id="rId25"/>
      <w:pgSz w:w="12240" w:h="15840" w:code="1"/>
      <w:pgMar w:top="864" w:right="1152" w:bottom="864"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C7DEA" w14:textId="77777777" w:rsidR="001A2735" w:rsidRDefault="001A2735" w:rsidP="00695DEB">
      <w:pPr>
        <w:spacing w:after="0" w:line="240" w:lineRule="auto"/>
      </w:pPr>
      <w:r>
        <w:separator/>
      </w:r>
    </w:p>
  </w:endnote>
  <w:endnote w:type="continuationSeparator" w:id="0">
    <w:p w14:paraId="6D46772E" w14:textId="77777777" w:rsidR="001A2735" w:rsidRDefault="001A2735" w:rsidP="0069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FA961" w14:textId="77777777" w:rsidR="00734B04" w:rsidRPr="0056486B" w:rsidRDefault="00734B04" w:rsidP="00734B04">
    <w:pPr>
      <w:pStyle w:val="Footer"/>
      <w:rPr>
        <w:color w:val="974292"/>
        <w:sz w:val="18"/>
      </w:rPr>
    </w:pPr>
    <w:r w:rsidRPr="0056486B">
      <w:rPr>
        <w:color w:val="974292"/>
        <w:sz w:val="18"/>
      </w:rPr>
      <w:t>●●●●●●●●●●●●●●●●●●●●●●●●●●●●●●●●●●●●●●●●●●●●●●●●●●●●●●●●●●●●●●●●●●●●●●●●●●●●●●●●●●●●●●●●●●●</w:t>
    </w:r>
  </w:p>
  <w:p w14:paraId="1C61BA4B" w14:textId="2811704C" w:rsidR="00734B04" w:rsidRPr="00734B04" w:rsidRDefault="00C07F66" w:rsidP="00734B04">
    <w:pPr>
      <w:pStyle w:val="Footer"/>
      <w:tabs>
        <w:tab w:val="clear" w:pos="9360"/>
        <w:tab w:val="left" w:pos="1080"/>
        <w:tab w:val="right" w:pos="9900"/>
      </w:tabs>
      <w:rPr>
        <w:rFonts w:ascii="Arial" w:hAnsi="Arial" w:cs="Arial"/>
        <w:sz w:val="16"/>
      </w:rPr>
    </w:pPr>
    <w:r>
      <w:rPr>
        <w:rFonts w:ascii="Arial" w:hAnsi="Arial" w:cs="Arial"/>
        <w:sz w:val="16"/>
      </w:rPr>
      <w:t>181</w:t>
    </w:r>
    <w:r w:rsidR="00734B04" w:rsidRPr="00695DEB">
      <w:rPr>
        <w:rFonts w:ascii="Arial" w:hAnsi="Arial" w:cs="Arial"/>
        <w:sz w:val="16"/>
      </w:rPr>
      <w:tab/>
    </w:r>
    <w:r>
      <w:rPr>
        <w:rFonts w:ascii="Arial" w:hAnsi="Arial" w:cs="Arial"/>
        <w:sz w:val="16"/>
      </w:rPr>
      <w:t>3/1/2018</w:t>
    </w:r>
    <w:r w:rsidR="00734B04" w:rsidRPr="00695DEB">
      <w:rPr>
        <w:rFonts w:ascii="Arial" w:hAnsi="Arial" w:cs="Arial"/>
        <w:sz w:val="16"/>
      </w:rPr>
      <w:tab/>
    </w:r>
    <w:r w:rsidRPr="00C07F66">
      <w:rPr>
        <w:rFonts w:ascii="Arial" w:hAnsi="Arial" w:cs="Arial"/>
        <w:sz w:val="16"/>
      </w:rPr>
      <w:t>Falls Risk Assessment Clinical Practice Guideline</w:t>
    </w:r>
    <w:r w:rsidR="00734B04" w:rsidRPr="00695DEB">
      <w:rPr>
        <w:rFonts w:ascii="Arial" w:hAnsi="Arial" w:cs="Arial"/>
        <w:sz w:val="16"/>
      </w:rPr>
      <w:tab/>
      <w:t xml:space="preserve">Page </w:t>
    </w:r>
    <w:r w:rsidR="00734B04" w:rsidRPr="00695DEB">
      <w:rPr>
        <w:rFonts w:ascii="Arial" w:hAnsi="Arial" w:cs="Arial"/>
        <w:bCs/>
        <w:sz w:val="16"/>
      </w:rPr>
      <w:fldChar w:fldCharType="begin"/>
    </w:r>
    <w:r w:rsidR="00734B04" w:rsidRPr="00695DEB">
      <w:rPr>
        <w:rFonts w:ascii="Arial" w:hAnsi="Arial" w:cs="Arial"/>
        <w:bCs/>
        <w:sz w:val="16"/>
      </w:rPr>
      <w:instrText xml:space="preserve"> PAGE  \* Arabic  \* MERGEFORMAT </w:instrText>
    </w:r>
    <w:r w:rsidR="00734B04" w:rsidRPr="00695DEB">
      <w:rPr>
        <w:rFonts w:ascii="Arial" w:hAnsi="Arial" w:cs="Arial"/>
        <w:bCs/>
        <w:sz w:val="16"/>
      </w:rPr>
      <w:fldChar w:fldCharType="separate"/>
    </w:r>
    <w:r w:rsidR="00FF2989">
      <w:rPr>
        <w:rFonts w:ascii="Arial" w:hAnsi="Arial" w:cs="Arial"/>
        <w:bCs/>
        <w:noProof/>
        <w:sz w:val="16"/>
      </w:rPr>
      <w:t>8</w:t>
    </w:r>
    <w:r w:rsidR="00734B04" w:rsidRPr="00695DEB">
      <w:rPr>
        <w:rFonts w:ascii="Arial" w:hAnsi="Arial" w:cs="Arial"/>
        <w:bCs/>
        <w:sz w:val="16"/>
      </w:rPr>
      <w:fldChar w:fldCharType="end"/>
    </w:r>
    <w:r w:rsidR="00734B04" w:rsidRPr="00695DEB">
      <w:rPr>
        <w:rFonts w:ascii="Arial" w:hAnsi="Arial" w:cs="Arial"/>
        <w:sz w:val="16"/>
      </w:rPr>
      <w:t xml:space="preserve"> of </w:t>
    </w:r>
    <w:r w:rsidR="00734B04" w:rsidRPr="00695DEB">
      <w:rPr>
        <w:rFonts w:ascii="Arial" w:hAnsi="Arial" w:cs="Arial"/>
        <w:bCs/>
        <w:sz w:val="16"/>
      </w:rPr>
      <w:fldChar w:fldCharType="begin"/>
    </w:r>
    <w:r w:rsidR="00734B04" w:rsidRPr="00695DEB">
      <w:rPr>
        <w:rFonts w:ascii="Arial" w:hAnsi="Arial" w:cs="Arial"/>
        <w:bCs/>
        <w:sz w:val="16"/>
      </w:rPr>
      <w:instrText xml:space="preserve"> NUMPAGES  \* Arabic  \* MERGEFORMAT </w:instrText>
    </w:r>
    <w:r w:rsidR="00734B04" w:rsidRPr="00695DEB">
      <w:rPr>
        <w:rFonts w:ascii="Arial" w:hAnsi="Arial" w:cs="Arial"/>
        <w:bCs/>
        <w:sz w:val="16"/>
      </w:rPr>
      <w:fldChar w:fldCharType="separate"/>
    </w:r>
    <w:r w:rsidR="00FF2989">
      <w:rPr>
        <w:rFonts w:ascii="Arial" w:hAnsi="Arial" w:cs="Arial"/>
        <w:bCs/>
        <w:noProof/>
        <w:sz w:val="16"/>
      </w:rPr>
      <w:t>8</w:t>
    </w:r>
    <w:r w:rsidR="00734B04" w:rsidRPr="00695DEB">
      <w:rPr>
        <w:rFonts w:ascii="Arial" w:hAnsi="Arial" w:cs="Arial"/>
        <w:bCs/>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05091" w14:textId="77777777" w:rsidR="00695DEB" w:rsidRPr="0056486B" w:rsidRDefault="00695DEB" w:rsidP="00695DEB">
    <w:pPr>
      <w:pStyle w:val="Footer"/>
      <w:rPr>
        <w:color w:val="974292"/>
        <w:sz w:val="18"/>
      </w:rPr>
    </w:pPr>
    <w:r w:rsidRPr="0056486B">
      <w:rPr>
        <w:color w:val="974292"/>
        <w:sz w:val="18"/>
      </w:rPr>
      <w:t>●●●●●●●●●●●●●●●●●●●●●●●●●●●●●●●●●●●●●●●●●●●●●●●●●●●●●●●●</w:t>
    </w:r>
    <w:r w:rsidR="00735C27" w:rsidRPr="0056486B">
      <w:rPr>
        <w:color w:val="974292"/>
        <w:sz w:val="18"/>
      </w:rPr>
      <w:t>●</w:t>
    </w:r>
    <w:r w:rsidRPr="0056486B">
      <w:rPr>
        <w:color w:val="974292"/>
        <w:sz w:val="18"/>
      </w:rPr>
      <w:t>●●●●●●●●●●●●●●●●●●●●●●●●●●●●●●●●●●</w:t>
    </w:r>
  </w:p>
  <w:p w14:paraId="08EF911D" w14:textId="00CAB8A8" w:rsidR="00695DEB" w:rsidRPr="00695DEB" w:rsidRDefault="00C07F66" w:rsidP="00695DEB">
    <w:pPr>
      <w:pStyle w:val="Footer"/>
      <w:tabs>
        <w:tab w:val="clear" w:pos="9360"/>
        <w:tab w:val="left" w:pos="1080"/>
        <w:tab w:val="right" w:pos="9900"/>
      </w:tabs>
      <w:rPr>
        <w:rFonts w:ascii="Arial" w:hAnsi="Arial" w:cs="Arial"/>
        <w:sz w:val="16"/>
      </w:rPr>
    </w:pPr>
    <w:r>
      <w:rPr>
        <w:rFonts w:ascii="Arial" w:hAnsi="Arial" w:cs="Arial"/>
        <w:sz w:val="16"/>
      </w:rPr>
      <w:tab/>
    </w:r>
    <w:r>
      <w:rPr>
        <w:rFonts w:ascii="Arial" w:hAnsi="Arial" w:cs="Arial"/>
        <w:sz w:val="16"/>
      </w:rPr>
      <w:tab/>
    </w:r>
    <w:r w:rsidR="00695DEB" w:rsidRPr="00695DEB">
      <w:rPr>
        <w:rFonts w:ascii="Arial" w:hAnsi="Arial" w:cs="Arial"/>
        <w:sz w:val="16"/>
      </w:rPr>
      <w:tab/>
      <w:t xml:space="preserve">Page </w:t>
    </w:r>
    <w:r w:rsidR="00695DEB" w:rsidRPr="00695DEB">
      <w:rPr>
        <w:rFonts w:ascii="Arial" w:hAnsi="Arial" w:cs="Arial"/>
        <w:bCs/>
        <w:sz w:val="16"/>
      </w:rPr>
      <w:fldChar w:fldCharType="begin"/>
    </w:r>
    <w:r w:rsidR="00695DEB" w:rsidRPr="00695DEB">
      <w:rPr>
        <w:rFonts w:ascii="Arial" w:hAnsi="Arial" w:cs="Arial"/>
        <w:bCs/>
        <w:sz w:val="16"/>
      </w:rPr>
      <w:instrText xml:space="preserve"> PAGE  \* Arabic  \* MERGEFORMAT </w:instrText>
    </w:r>
    <w:r w:rsidR="00695DEB" w:rsidRPr="00695DEB">
      <w:rPr>
        <w:rFonts w:ascii="Arial" w:hAnsi="Arial" w:cs="Arial"/>
        <w:bCs/>
        <w:sz w:val="16"/>
      </w:rPr>
      <w:fldChar w:fldCharType="separate"/>
    </w:r>
    <w:r w:rsidR="00FF2989">
      <w:rPr>
        <w:rFonts w:ascii="Arial" w:hAnsi="Arial" w:cs="Arial"/>
        <w:bCs/>
        <w:noProof/>
        <w:sz w:val="16"/>
      </w:rPr>
      <w:t>1</w:t>
    </w:r>
    <w:r w:rsidR="00695DEB" w:rsidRPr="00695DEB">
      <w:rPr>
        <w:rFonts w:ascii="Arial" w:hAnsi="Arial" w:cs="Arial"/>
        <w:bCs/>
        <w:sz w:val="16"/>
      </w:rPr>
      <w:fldChar w:fldCharType="end"/>
    </w:r>
    <w:r w:rsidR="00695DEB" w:rsidRPr="00695DEB">
      <w:rPr>
        <w:rFonts w:ascii="Arial" w:hAnsi="Arial" w:cs="Arial"/>
        <w:sz w:val="16"/>
      </w:rPr>
      <w:t xml:space="preserve"> of </w:t>
    </w:r>
    <w:r w:rsidR="00695DEB" w:rsidRPr="00695DEB">
      <w:rPr>
        <w:rFonts w:ascii="Arial" w:hAnsi="Arial" w:cs="Arial"/>
        <w:bCs/>
        <w:sz w:val="16"/>
      </w:rPr>
      <w:fldChar w:fldCharType="begin"/>
    </w:r>
    <w:r w:rsidR="00695DEB" w:rsidRPr="00695DEB">
      <w:rPr>
        <w:rFonts w:ascii="Arial" w:hAnsi="Arial" w:cs="Arial"/>
        <w:bCs/>
        <w:sz w:val="16"/>
      </w:rPr>
      <w:instrText xml:space="preserve"> NUMPAGES  \* Arabic  \* MERGEFORMAT </w:instrText>
    </w:r>
    <w:r w:rsidR="00695DEB" w:rsidRPr="00695DEB">
      <w:rPr>
        <w:rFonts w:ascii="Arial" w:hAnsi="Arial" w:cs="Arial"/>
        <w:bCs/>
        <w:sz w:val="16"/>
      </w:rPr>
      <w:fldChar w:fldCharType="separate"/>
    </w:r>
    <w:r w:rsidR="00FF2989">
      <w:rPr>
        <w:rFonts w:ascii="Arial" w:hAnsi="Arial" w:cs="Arial"/>
        <w:bCs/>
        <w:noProof/>
        <w:sz w:val="16"/>
      </w:rPr>
      <w:t>8</w:t>
    </w:r>
    <w:r w:rsidR="00695DEB" w:rsidRPr="00695DEB">
      <w:rPr>
        <w:rFonts w:ascii="Arial" w:hAnsi="Arial" w:cs="Arial"/>
        <w:bCs/>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23FA3" w14:textId="77777777" w:rsidR="001A2735" w:rsidRDefault="001A2735" w:rsidP="00695DEB">
      <w:pPr>
        <w:spacing w:after="0" w:line="240" w:lineRule="auto"/>
      </w:pPr>
      <w:r>
        <w:separator/>
      </w:r>
    </w:p>
  </w:footnote>
  <w:footnote w:type="continuationSeparator" w:id="0">
    <w:p w14:paraId="2D605853" w14:textId="77777777" w:rsidR="001A2735" w:rsidRDefault="001A2735" w:rsidP="00695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1F8FA" w14:textId="63C5B952" w:rsidR="00C07F66" w:rsidRDefault="00695DEB" w:rsidP="00DA68C6">
    <w:pPr>
      <w:pStyle w:val="Header"/>
      <w:tabs>
        <w:tab w:val="clear" w:pos="4680"/>
        <w:tab w:val="clear" w:pos="9360"/>
        <w:tab w:val="right" w:pos="10800"/>
      </w:tabs>
      <w:jc w:val="right"/>
      <w:rPr>
        <w:rFonts w:ascii="Lucida Bright" w:hAnsi="Lucida Bright"/>
        <w:b/>
        <w:sz w:val="28"/>
      </w:rPr>
    </w:pPr>
    <w:r w:rsidRPr="00695DEB">
      <w:rPr>
        <w:noProof/>
        <w:color w:val="974292"/>
        <w:sz w:val="28"/>
      </w:rPr>
      <w:drawing>
        <wp:anchor distT="0" distB="0" distL="114300" distR="114300" simplePos="0" relativeHeight="251659264" behindDoc="1" locked="0" layoutInCell="1" allowOverlap="1" wp14:anchorId="2DF96DAA" wp14:editId="54F0D5E5">
          <wp:simplePos x="0" y="0"/>
          <wp:positionH relativeFrom="column">
            <wp:posOffset>0</wp:posOffset>
          </wp:positionH>
          <wp:positionV relativeFrom="paragraph">
            <wp:posOffset>9221</wp:posOffset>
          </wp:positionV>
          <wp:extent cx="1371600" cy="79985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nclusa_FNL-01.jpg"/>
                  <pic:cNvPicPr/>
                </pic:nvPicPr>
                <pic:blipFill rotWithShape="1">
                  <a:blip r:embed="rId1" cstate="print">
                    <a:extLst>
                      <a:ext uri="{28A0092B-C50C-407E-A947-70E740481C1C}">
                        <a14:useLocalDpi xmlns:a14="http://schemas.microsoft.com/office/drawing/2010/main" val="0"/>
                      </a:ext>
                    </a:extLst>
                  </a:blip>
                  <a:srcRect l="28135" t="27982" r="23095" b="29358"/>
                  <a:stretch/>
                </pic:blipFill>
                <pic:spPr bwMode="auto">
                  <a:xfrm>
                    <a:off x="0" y="0"/>
                    <a:ext cx="1371600" cy="799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50FA">
      <w:rPr>
        <w:rFonts w:ascii="Lucida Bright" w:hAnsi="Lucida Bright"/>
        <w:b/>
        <w:sz w:val="28"/>
      </w:rPr>
      <w:t>Fall</w:t>
    </w:r>
    <w:r w:rsidR="000663B6">
      <w:rPr>
        <w:rFonts w:ascii="Lucida Bright" w:hAnsi="Lucida Bright"/>
        <w:b/>
        <w:sz w:val="28"/>
      </w:rPr>
      <w:t>s</w:t>
    </w:r>
    <w:r w:rsidR="00C07F66">
      <w:rPr>
        <w:rFonts w:ascii="Lucida Bright" w:hAnsi="Lucida Bright"/>
        <w:b/>
        <w:sz w:val="28"/>
      </w:rPr>
      <w:t xml:space="preserve"> Risk Assessment</w:t>
    </w:r>
  </w:p>
  <w:p w14:paraId="42081EC2" w14:textId="5232BB10" w:rsidR="00DA68C6" w:rsidRPr="00695DEB" w:rsidRDefault="00871927" w:rsidP="00DA68C6">
    <w:pPr>
      <w:pStyle w:val="Header"/>
      <w:tabs>
        <w:tab w:val="clear" w:pos="4680"/>
        <w:tab w:val="clear" w:pos="9360"/>
        <w:tab w:val="right" w:pos="10800"/>
      </w:tabs>
      <w:jc w:val="right"/>
      <w:rPr>
        <w:rFonts w:ascii="Lucida Bright" w:hAnsi="Lucida Bright"/>
        <w:b/>
        <w:sz w:val="28"/>
      </w:rPr>
    </w:pPr>
    <w:r>
      <w:rPr>
        <w:rFonts w:ascii="Lucida Bright" w:hAnsi="Lucida Bright"/>
        <w:b/>
        <w:sz w:val="28"/>
      </w:rPr>
      <w:t xml:space="preserve"> </w:t>
    </w:r>
    <w:r w:rsidR="00C07F66" w:rsidRPr="00C07F66">
      <w:rPr>
        <w:rFonts w:ascii="Lucida Bright" w:hAnsi="Lucida Bright"/>
        <w:b/>
        <w:sz w:val="28"/>
      </w:rPr>
      <w:t xml:space="preserve">Clinical Practice </w:t>
    </w:r>
    <w:r>
      <w:rPr>
        <w:rFonts w:ascii="Lucida Bright" w:hAnsi="Lucida Bright"/>
        <w:b/>
        <w:sz w:val="28"/>
      </w:rPr>
      <w:t xml:space="preserve">Guideline </w:t>
    </w:r>
  </w:p>
  <w:p w14:paraId="4C90C700" w14:textId="77777777" w:rsidR="00695DEB" w:rsidRPr="0056486B" w:rsidRDefault="00695DEB" w:rsidP="00695DEB">
    <w:pPr>
      <w:pStyle w:val="Header"/>
      <w:tabs>
        <w:tab w:val="clear" w:pos="4680"/>
        <w:tab w:val="clear" w:pos="9360"/>
        <w:tab w:val="right" w:pos="10800"/>
      </w:tabs>
      <w:jc w:val="right"/>
      <w:rPr>
        <w:rFonts w:ascii="Lucida Bright" w:hAnsi="Lucida Bright"/>
        <w:color w:val="974292"/>
        <w:sz w:val="18"/>
      </w:rPr>
    </w:pPr>
    <w:r w:rsidRPr="0056486B">
      <w:rPr>
        <w:color w:val="974292"/>
        <w:sz w:val="18"/>
      </w:rPr>
      <w:t>●●●●●●●●●●●●●●●●●●●●●●●●●●●●●●●●●●●●●●●●●●●●●●●●●●●●●●●●●●●●●●●●●●●●●</w:t>
    </w:r>
  </w:p>
  <w:p w14:paraId="692F32A0" w14:textId="77777777" w:rsidR="00695DEB" w:rsidRDefault="00695D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D74093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6E46E580"/>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A140B30C"/>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E6A26F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2C6D54"/>
    <w:multiLevelType w:val="multilevel"/>
    <w:tmpl w:val="FAE4B75A"/>
    <w:lvl w:ilvl="0">
      <w:start w:val="1"/>
      <w:numFmt w:val="decimal"/>
      <w:lvlText w:val="%1"/>
      <w:lvlJc w:val="left"/>
      <w:pPr>
        <w:tabs>
          <w:tab w:val="num" w:pos="720"/>
        </w:tabs>
        <w:ind w:left="720" w:hanging="720"/>
      </w:pPr>
      <w:rPr>
        <w:rFonts w:hint="default"/>
        <w:sz w:val="22"/>
      </w:rPr>
    </w:lvl>
    <w:lvl w:ilvl="1">
      <w:start w:val="1"/>
      <w:numFmt w:val="decimal"/>
      <w:lvlText w:val="%1.%2"/>
      <w:lvlJc w:val="left"/>
      <w:pPr>
        <w:tabs>
          <w:tab w:val="num" w:pos="720"/>
        </w:tabs>
        <w:ind w:left="720" w:hanging="72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5" w15:restartNumberingAfterBreak="0">
    <w:nsid w:val="25D51377"/>
    <w:multiLevelType w:val="hybridMultilevel"/>
    <w:tmpl w:val="656C6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320C0"/>
    <w:multiLevelType w:val="hybridMultilevel"/>
    <w:tmpl w:val="38F4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26F84"/>
    <w:multiLevelType w:val="hybridMultilevel"/>
    <w:tmpl w:val="E77C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E85738"/>
    <w:multiLevelType w:val="hybridMultilevel"/>
    <w:tmpl w:val="7390B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1D01EA"/>
    <w:multiLevelType w:val="hybridMultilevel"/>
    <w:tmpl w:val="32381D4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15:restartNumberingAfterBreak="0">
    <w:nsid w:val="43A6682F"/>
    <w:multiLevelType w:val="hybridMultilevel"/>
    <w:tmpl w:val="57E4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0B0694"/>
    <w:multiLevelType w:val="hybridMultilevel"/>
    <w:tmpl w:val="18DC0BAE"/>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6F1187"/>
    <w:multiLevelType w:val="hybridMultilevel"/>
    <w:tmpl w:val="3AE0E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2F73C3"/>
    <w:multiLevelType w:val="hybridMultilevel"/>
    <w:tmpl w:val="A0D4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CC1C09"/>
    <w:multiLevelType w:val="hybridMultilevel"/>
    <w:tmpl w:val="953A8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861EA9"/>
    <w:multiLevelType w:val="hybridMultilevel"/>
    <w:tmpl w:val="CF2E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543A6A"/>
    <w:multiLevelType w:val="hybridMultilevel"/>
    <w:tmpl w:val="B22C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B04C3B"/>
    <w:multiLevelType w:val="hybridMultilevel"/>
    <w:tmpl w:val="821C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4F4E8A"/>
    <w:multiLevelType w:val="hybridMultilevel"/>
    <w:tmpl w:val="3C8E7F6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00D3B"/>
    <w:multiLevelType w:val="hybridMultilevel"/>
    <w:tmpl w:val="7926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12"/>
  </w:num>
  <w:num w:numId="7">
    <w:abstractNumId w:val="17"/>
  </w:num>
  <w:num w:numId="8">
    <w:abstractNumId w:val="10"/>
  </w:num>
  <w:num w:numId="9">
    <w:abstractNumId w:val="7"/>
  </w:num>
  <w:num w:numId="10">
    <w:abstractNumId w:val="14"/>
  </w:num>
  <w:num w:numId="11">
    <w:abstractNumId w:val="8"/>
  </w:num>
  <w:num w:numId="12">
    <w:abstractNumId w:val="5"/>
  </w:num>
  <w:num w:numId="13">
    <w:abstractNumId w:val="18"/>
  </w:num>
  <w:num w:numId="14">
    <w:abstractNumId w:val="11"/>
  </w:num>
  <w:num w:numId="15">
    <w:abstractNumId w:val="16"/>
  </w:num>
  <w:num w:numId="16">
    <w:abstractNumId w:val="13"/>
  </w:num>
  <w:num w:numId="17">
    <w:abstractNumId w:val="19"/>
  </w:num>
  <w:num w:numId="18">
    <w:abstractNumId w:val="6"/>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8cGJF1pcNZCYMurnLCyohSozW1Ij98hm45rA/sTyHfnqL8Shku10ezUUwoRVIFe0Eu31Q4cZsF2N9QlkX1E/rQ==" w:salt="o+RCBHmqio9sdLIIMA1bN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607"/>
    <w:rsid w:val="00025A83"/>
    <w:rsid w:val="0003370E"/>
    <w:rsid w:val="00036014"/>
    <w:rsid w:val="000641C3"/>
    <w:rsid w:val="000663B6"/>
    <w:rsid w:val="00073113"/>
    <w:rsid w:val="000C4348"/>
    <w:rsid w:val="000E199E"/>
    <w:rsid w:val="000F7994"/>
    <w:rsid w:val="00103401"/>
    <w:rsid w:val="00113B3C"/>
    <w:rsid w:val="001302A2"/>
    <w:rsid w:val="00151365"/>
    <w:rsid w:val="001717A7"/>
    <w:rsid w:val="0018627F"/>
    <w:rsid w:val="001950FA"/>
    <w:rsid w:val="001A2735"/>
    <w:rsid w:val="001F7129"/>
    <w:rsid w:val="001F799E"/>
    <w:rsid w:val="00210FCE"/>
    <w:rsid w:val="002166D9"/>
    <w:rsid w:val="0023086F"/>
    <w:rsid w:val="002410D9"/>
    <w:rsid w:val="0026031A"/>
    <w:rsid w:val="00263268"/>
    <w:rsid w:val="00265671"/>
    <w:rsid w:val="00270078"/>
    <w:rsid w:val="002C1BD7"/>
    <w:rsid w:val="002F0CE5"/>
    <w:rsid w:val="00304DC8"/>
    <w:rsid w:val="003149F2"/>
    <w:rsid w:val="00386565"/>
    <w:rsid w:val="003967A5"/>
    <w:rsid w:val="003A2DB2"/>
    <w:rsid w:val="003D54D1"/>
    <w:rsid w:val="00413AEC"/>
    <w:rsid w:val="00456E19"/>
    <w:rsid w:val="00483B96"/>
    <w:rsid w:val="004A762D"/>
    <w:rsid w:val="00514DBF"/>
    <w:rsid w:val="0053181B"/>
    <w:rsid w:val="0054395D"/>
    <w:rsid w:val="0056486B"/>
    <w:rsid w:val="0067625A"/>
    <w:rsid w:val="00695DEB"/>
    <w:rsid w:val="006B47A3"/>
    <w:rsid w:val="006D12FE"/>
    <w:rsid w:val="007332D2"/>
    <w:rsid w:val="00734B04"/>
    <w:rsid w:val="00735C27"/>
    <w:rsid w:val="007F4B9E"/>
    <w:rsid w:val="00810FAA"/>
    <w:rsid w:val="008129AC"/>
    <w:rsid w:val="00830E2F"/>
    <w:rsid w:val="00835241"/>
    <w:rsid w:val="00842F58"/>
    <w:rsid w:val="00863DD6"/>
    <w:rsid w:val="008718FA"/>
    <w:rsid w:val="00871927"/>
    <w:rsid w:val="00871C4D"/>
    <w:rsid w:val="0089096F"/>
    <w:rsid w:val="008D4B41"/>
    <w:rsid w:val="008D69EF"/>
    <w:rsid w:val="0091006B"/>
    <w:rsid w:val="00911529"/>
    <w:rsid w:val="009A69CE"/>
    <w:rsid w:val="009B210D"/>
    <w:rsid w:val="009C03F4"/>
    <w:rsid w:val="00A17985"/>
    <w:rsid w:val="00A5794A"/>
    <w:rsid w:val="00AB3B63"/>
    <w:rsid w:val="00AC1952"/>
    <w:rsid w:val="00AF00E4"/>
    <w:rsid w:val="00AF4310"/>
    <w:rsid w:val="00B20155"/>
    <w:rsid w:val="00B270D9"/>
    <w:rsid w:val="00BB5F3A"/>
    <w:rsid w:val="00BC03E3"/>
    <w:rsid w:val="00BE6EC4"/>
    <w:rsid w:val="00BF7DA1"/>
    <w:rsid w:val="00C07F66"/>
    <w:rsid w:val="00C24264"/>
    <w:rsid w:val="00C2794C"/>
    <w:rsid w:val="00C41B96"/>
    <w:rsid w:val="00C43E0B"/>
    <w:rsid w:val="00C607EE"/>
    <w:rsid w:val="00C62407"/>
    <w:rsid w:val="00C64039"/>
    <w:rsid w:val="00C74CD8"/>
    <w:rsid w:val="00CE2BED"/>
    <w:rsid w:val="00CF43C8"/>
    <w:rsid w:val="00D16607"/>
    <w:rsid w:val="00D255EB"/>
    <w:rsid w:val="00D34233"/>
    <w:rsid w:val="00D44D0B"/>
    <w:rsid w:val="00D562B6"/>
    <w:rsid w:val="00D81CC3"/>
    <w:rsid w:val="00D83610"/>
    <w:rsid w:val="00DA1299"/>
    <w:rsid w:val="00DA68C6"/>
    <w:rsid w:val="00DA7685"/>
    <w:rsid w:val="00DE01E2"/>
    <w:rsid w:val="00E12E14"/>
    <w:rsid w:val="00E15700"/>
    <w:rsid w:val="00E845BF"/>
    <w:rsid w:val="00E8492E"/>
    <w:rsid w:val="00E84F6A"/>
    <w:rsid w:val="00E94F10"/>
    <w:rsid w:val="00EA6653"/>
    <w:rsid w:val="00EB1004"/>
    <w:rsid w:val="00ED5F76"/>
    <w:rsid w:val="00EF1675"/>
    <w:rsid w:val="00F0716F"/>
    <w:rsid w:val="00F17A82"/>
    <w:rsid w:val="00F23D7E"/>
    <w:rsid w:val="00FA0D4D"/>
    <w:rsid w:val="00FA458B"/>
    <w:rsid w:val="00FC72E1"/>
    <w:rsid w:val="00FE1A6B"/>
    <w:rsid w:val="00FE6C1C"/>
    <w:rsid w:val="00FF2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29FF"/>
  <w15:chartTrackingRefBased/>
  <w15:docId w15:val="{5379B9F6-EB80-47B9-9EE7-DDC2D137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0D9"/>
    <w:rPr>
      <w:sz w:val="24"/>
    </w:rPr>
  </w:style>
  <w:style w:type="paragraph" w:styleId="Heading1">
    <w:name w:val="heading 1"/>
    <w:basedOn w:val="Normal"/>
    <w:next w:val="Normal"/>
    <w:link w:val="Heading1Char"/>
    <w:uiPriority w:val="9"/>
    <w:qFormat/>
    <w:rsid w:val="00D16607"/>
    <w:pPr>
      <w:keepNext/>
      <w:keepLines/>
      <w:spacing w:before="240" w:after="60" w:line="240" w:lineRule="auto"/>
      <w:outlineLvl w:val="0"/>
    </w:pPr>
    <w:rPr>
      <w:rFonts w:ascii="Lucida Bright" w:eastAsiaTheme="majorEastAsia" w:hAnsi="Lucida Bright" w:cstheme="majorBidi"/>
      <w:color w:val="974292"/>
      <w:sz w:val="36"/>
      <w:szCs w:val="32"/>
    </w:rPr>
  </w:style>
  <w:style w:type="paragraph" w:styleId="Heading2">
    <w:name w:val="heading 2"/>
    <w:basedOn w:val="Normal"/>
    <w:next w:val="Normal"/>
    <w:link w:val="Heading2Char"/>
    <w:autoRedefine/>
    <w:uiPriority w:val="9"/>
    <w:semiHidden/>
    <w:unhideWhenUsed/>
    <w:qFormat/>
    <w:rsid w:val="0056486B"/>
    <w:pPr>
      <w:keepNext/>
      <w:keepLines/>
      <w:spacing w:before="240" w:after="60" w:line="240" w:lineRule="auto"/>
      <w:outlineLvl w:val="1"/>
    </w:pPr>
    <w:rPr>
      <w:rFonts w:ascii="Lucida Bright" w:eastAsiaTheme="majorEastAsia" w:hAnsi="Lucida Bright" w:cstheme="majorBidi"/>
      <w:b/>
      <w:color w:val="344967"/>
      <w:sz w:val="28"/>
      <w:szCs w:val="26"/>
    </w:rPr>
  </w:style>
  <w:style w:type="paragraph" w:styleId="Heading3">
    <w:name w:val="heading 3"/>
    <w:basedOn w:val="Normal"/>
    <w:next w:val="Normal"/>
    <w:link w:val="Heading3Char"/>
    <w:autoRedefine/>
    <w:uiPriority w:val="9"/>
    <w:unhideWhenUsed/>
    <w:qFormat/>
    <w:rsid w:val="00D16607"/>
    <w:pPr>
      <w:keepNext/>
      <w:keepLines/>
      <w:spacing w:before="120" w:after="60" w:line="240" w:lineRule="auto"/>
      <w:outlineLvl w:val="2"/>
    </w:pPr>
    <w:rPr>
      <w:rFonts w:ascii="Lucida Bright" w:eastAsiaTheme="majorEastAsia" w:hAnsi="Lucida Bright" w:cstheme="majorBidi"/>
      <w:color w:val="974292"/>
      <w:sz w:val="28"/>
      <w:szCs w:val="24"/>
      <w:u w:val="single"/>
    </w:rPr>
  </w:style>
  <w:style w:type="paragraph" w:styleId="Heading4">
    <w:name w:val="heading 4"/>
    <w:basedOn w:val="Normal"/>
    <w:next w:val="Normal"/>
    <w:link w:val="Heading4Char"/>
    <w:autoRedefine/>
    <w:uiPriority w:val="9"/>
    <w:semiHidden/>
    <w:unhideWhenUsed/>
    <w:qFormat/>
    <w:rsid w:val="00D16607"/>
    <w:pPr>
      <w:keepNext/>
      <w:keepLines/>
      <w:spacing w:before="100" w:beforeAutospacing="1" w:after="100" w:afterAutospacing="1" w:line="240" w:lineRule="auto"/>
      <w:outlineLvl w:val="3"/>
    </w:pPr>
    <w:rPr>
      <w:rFonts w:ascii="Lucida Bright" w:eastAsiaTheme="majorEastAsia" w:hAnsi="Lucida Bright"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F2989"/>
    <w:pPr>
      <w:spacing w:after="0" w:line="240" w:lineRule="auto"/>
    </w:pPr>
    <w:rPr>
      <w:b/>
      <w:sz w:val="24"/>
      <w:u w:val="single"/>
    </w:rPr>
  </w:style>
  <w:style w:type="character" w:customStyle="1" w:styleId="Heading1Char">
    <w:name w:val="Heading 1 Char"/>
    <w:basedOn w:val="DefaultParagraphFont"/>
    <w:link w:val="Heading1"/>
    <w:uiPriority w:val="9"/>
    <w:rsid w:val="00D16607"/>
    <w:rPr>
      <w:rFonts w:ascii="Lucida Bright" w:eastAsiaTheme="majorEastAsia" w:hAnsi="Lucida Bright" w:cstheme="majorBidi"/>
      <w:color w:val="974292"/>
      <w:sz w:val="36"/>
      <w:szCs w:val="32"/>
    </w:rPr>
  </w:style>
  <w:style w:type="character" w:customStyle="1" w:styleId="Heading2Char">
    <w:name w:val="Heading 2 Char"/>
    <w:basedOn w:val="DefaultParagraphFont"/>
    <w:link w:val="Heading2"/>
    <w:uiPriority w:val="9"/>
    <w:semiHidden/>
    <w:rsid w:val="0056486B"/>
    <w:rPr>
      <w:rFonts w:ascii="Lucida Bright" w:eastAsiaTheme="majorEastAsia" w:hAnsi="Lucida Bright" w:cstheme="majorBidi"/>
      <w:b/>
      <w:color w:val="344967"/>
      <w:sz w:val="28"/>
      <w:szCs w:val="26"/>
    </w:rPr>
  </w:style>
  <w:style w:type="character" w:customStyle="1" w:styleId="Heading3Char">
    <w:name w:val="Heading 3 Char"/>
    <w:basedOn w:val="DefaultParagraphFont"/>
    <w:link w:val="Heading3"/>
    <w:uiPriority w:val="9"/>
    <w:rsid w:val="00D16607"/>
    <w:rPr>
      <w:rFonts w:ascii="Lucida Bright" w:eastAsiaTheme="majorEastAsia" w:hAnsi="Lucida Bright" w:cstheme="majorBidi"/>
      <w:color w:val="974292"/>
      <w:sz w:val="28"/>
      <w:szCs w:val="24"/>
      <w:u w:val="single"/>
    </w:rPr>
  </w:style>
  <w:style w:type="character" w:customStyle="1" w:styleId="Heading4Char">
    <w:name w:val="Heading 4 Char"/>
    <w:basedOn w:val="DefaultParagraphFont"/>
    <w:link w:val="Heading4"/>
    <w:uiPriority w:val="9"/>
    <w:semiHidden/>
    <w:rsid w:val="00D16607"/>
    <w:rPr>
      <w:rFonts w:ascii="Lucida Bright" w:eastAsiaTheme="majorEastAsia" w:hAnsi="Lucida Bright" w:cstheme="majorBidi"/>
      <w:b/>
      <w:iCs/>
      <w:sz w:val="24"/>
    </w:rPr>
  </w:style>
  <w:style w:type="paragraph" w:styleId="BodyText">
    <w:name w:val="Body Text"/>
    <w:basedOn w:val="Normal"/>
    <w:link w:val="BodyTextChar"/>
    <w:uiPriority w:val="99"/>
    <w:semiHidden/>
    <w:unhideWhenUsed/>
    <w:rsid w:val="008129AC"/>
    <w:pPr>
      <w:spacing w:after="120"/>
    </w:pPr>
  </w:style>
  <w:style w:type="character" w:customStyle="1" w:styleId="BodyTextChar">
    <w:name w:val="Body Text Char"/>
    <w:basedOn w:val="DefaultParagraphFont"/>
    <w:link w:val="BodyText"/>
    <w:uiPriority w:val="99"/>
    <w:semiHidden/>
    <w:rsid w:val="008129AC"/>
  </w:style>
  <w:style w:type="paragraph" w:styleId="List">
    <w:name w:val="List"/>
    <w:basedOn w:val="Normal"/>
    <w:autoRedefine/>
    <w:uiPriority w:val="99"/>
    <w:semiHidden/>
    <w:unhideWhenUsed/>
    <w:rsid w:val="008129AC"/>
    <w:pPr>
      <w:spacing w:after="60" w:line="240" w:lineRule="auto"/>
      <w:ind w:left="360" w:hanging="360"/>
      <w:contextualSpacing/>
    </w:pPr>
  </w:style>
  <w:style w:type="paragraph" w:styleId="Header">
    <w:name w:val="header"/>
    <w:basedOn w:val="Normal"/>
    <w:link w:val="HeaderChar"/>
    <w:uiPriority w:val="99"/>
    <w:unhideWhenUsed/>
    <w:rsid w:val="0069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DEB"/>
  </w:style>
  <w:style w:type="paragraph" w:styleId="Footer">
    <w:name w:val="footer"/>
    <w:basedOn w:val="Normal"/>
    <w:link w:val="FooterChar"/>
    <w:uiPriority w:val="99"/>
    <w:unhideWhenUsed/>
    <w:rsid w:val="0069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DEB"/>
  </w:style>
  <w:style w:type="paragraph" w:styleId="NormalWeb">
    <w:name w:val="Normal (Web)"/>
    <w:basedOn w:val="Normal"/>
    <w:uiPriority w:val="99"/>
    <w:semiHidden/>
    <w:unhideWhenUsed/>
    <w:rsid w:val="00C74CD8"/>
    <w:pPr>
      <w:spacing w:before="100" w:beforeAutospacing="1" w:after="100" w:afterAutospacing="1" w:line="240" w:lineRule="auto"/>
    </w:pPr>
    <w:rPr>
      <w:rFonts w:ascii="Times New Roman" w:eastAsiaTheme="minorEastAsia" w:hAnsi="Times New Roman" w:cs="Times New Roman"/>
      <w:szCs w:val="24"/>
    </w:rPr>
  </w:style>
  <w:style w:type="table" w:styleId="TableGrid">
    <w:name w:val="Table Grid"/>
    <w:basedOn w:val="TableNormal"/>
    <w:uiPriority w:val="39"/>
    <w:rsid w:val="009B2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4D0B"/>
    <w:rPr>
      <w:color w:val="0563C1" w:themeColor="hyperlink"/>
      <w:u w:val="single"/>
    </w:rPr>
  </w:style>
  <w:style w:type="paragraph" w:styleId="ListParagraph">
    <w:name w:val="List Paragraph"/>
    <w:basedOn w:val="Normal"/>
    <w:link w:val="ListParagraphChar"/>
    <w:uiPriority w:val="34"/>
    <w:qFormat/>
    <w:rsid w:val="00D44D0B"/>
    <w:pPr>
      <w:ind w:left="720"/>
      <w:contextualSpacing/>
    </w:pPr>
  </w:style>
  <w:style w:type="character" w:styleId="FollowedHyperlink">
    <w:name w:val="FollowedHyperlink"/>
    <w:basedOn w:val="DefaultParagraphFont"/>
    <w:uiPriority w:val="99"/>
    <w:semiHidden/>
    <w:unhideWhenUsed/>
    <w:rsid w:val="00D83610"/>
    <w:rPr>
      <w:color w:val="954F72" w:themeColor="followedHyperlink"/>
      <w:u w:val="single"/>
    </w:rPr>
  </w:style>
  <w:style w:type="character" w:customStyle="1" w:styleId="ListParagraphChar">
    <w:name w:val="List Paragraph Char"/>
    <w:basedOn w:val="DefaultParagraphFont"/>
    <w:link w:val="ListParagraph"/>
    <w:uiPriority w:val="34"/>
    <w:rsid w:val="00BB5F3A"/>
    <w:rPr>
      <w:sz w:val="24"/>
    </w:rPr>
  </w:style>
  <w:style w:type="character" w:styleId="CommentReference">
    <w:name w:val="annotation reference"/>
    <w:basedOn w:val="DefaultParagraphFont"/>
    <w:uiPriority w:val="99"/>
    <w:semiHidden/>
    <w:unhideWhenUsed/>
    <w:rsid w:val="00E8492E"/>
    <w:rPr>
      <w:sz w:val="16"/>
      <w:szCs w:val="16"/>
    </w:rPr>
  </w:style>
  <w:style w:type="paragraph" w:styleId="CommentText">
    <w:name w:val="annotation text"/>
    <w:basedOn w:val="Normal"/>
    <w:link w:val="CommentTextChar"/>
    <w:uiPriority w:val="99"/>
    <w:semiHidden/>
    <w:unhideWhenUsed/>
    <w:rsid w:val="00E8492E"/>
    <w:pPr>
      <w:spacing w:line="240" w:lineRule="auto"/>
    </w:pPr>
    <w:rPr>
      <w:sz w:val="20"/>
      <w:szCs w:val="20"/>
    </w:rPr>
  </w:style>
  <w:style w:type="character" w:customStyle="1" w:styleId="CommentTextChar">
    <w:name w:val="Comment Text Char"/>
    <w:basedOn w:val="DefaultParagraphFont"/>
    <w:link w:val="CommentText"/>
    <w:uiPriority w:val="99"/>
    <w:semiHidden/>
    <w:rsid w:val="00E8492E"/>
    <w:rPr>
      <w:sz w:val="20"/>
      <w:szCs w:val="20"/>
    </w:rPr>
  </w:style>
  <w:style w:type="paragraph" w:styleId="CommentSubject">
    <w:name w:val="annotation subject"/>
    <w:basedOn w:val="CommentText"/>
    <w:next w:val="CommentText"/>
    <w:link w:val="CommentSubjectChar"/>
    <w:uiPriority w:val="99"/>
    <w:semiHidden/>
    <w:unhideWhenUsed/>
    <w:rsid w:val="00E8492E"/>
    <w:rPr>
      <w:b/>
      <w:bCs/>
    </w:rPr>
  </w:style>
  <w:style w:type="character" w:customStyle="1" w:styleId="CommentSubjectChar">
    <w:name w:val="Comment Subject Char"/>
    <w:basedOn w:val="CommentTextChar"/>
    <w:link w:val="CommentSubject"/>
    <w:uiPriority w:val="99"/>
    <w:semiHidden/>
    <w:rsid w:val="00E8492E"/>
    <w:rPr>
      <w:b/>
      <w:bCs/>
      <w:sz w:val="20"/>
      <w:szCs w:val="20"/>
    </w:rPr>
  </w:style>
  <w:style w:type="paragraph" w:styleId="BalloonText">
    <w:name w:val="Balloon Text"/>
    <w:basedOn w:val="Normal"/>
    <w:link w:val="BalloonTextChar"/>
    <w:uiPriority w:val="99"/>
    <w:semiHidden/>
    <w:unhideWhenUsed/>
    <w:rsid w:val="00E84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92E"/>
    <w:rPr>
      <w:rFonts w:ascii="Segoe UI" w:hAnsi="Segoe UI" w:cs="Segoe UI"/>
      <w:sz w:val="18"/>
      <w:szCs w:val="18"/>
    </w:rPr>
  </w:style>
  <w:style w:type="paragraph" w:styleId="Revision">
    <w:name w:val="Revision"/>
    <w:hidden/>
    <w:uiPriority w:val="99"/>
    <w:semiHidden/>
    <w:rsid w:val="00FA458B"/>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33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cw.sharepoint.com/:w:/s/intranet/tools-resources/EZUAxfo9JLRFvhLGFlXxNsMBEMuNNjDL9axBSSx6ypRRZw?e=gcFSnr" TargetMode="External"/><Relationship Id="rId18" Type="http://schemas.openxmlformats.org/officeDocument/2006/relationships/hyperlink" Target="https://www.cdc.gov/steadi/pdf/check_for_safety_brochure-a.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cw.edu/FileLibrary/Groups/InjuryResearchCenter/pdf/FINALBOF8_2_10.pdf" TargetMode="External"/><Relationship Id="rId7" Type="http://schemas.openxmlformats.org/officeDocument/2006/relationships/settings" Target="settings.xml"/><Relationship Id="rId12" Type="http://schemas.openxmlformats.org/officeDocument/2006/relationships/hyperlink" Target="https://na01.safelinks.protection.outlook.com/?url=https%3A%2F%2Fwww.ncoa.org%2Fhealthy-aging%2Ffalls-prevention%2Ffalls-prevention-awareness-day%2Fgeneral-resources%2Finfographics-handouts%2F&amp;data=02%7C01%7CTricia.Mayek%40inclusa.org%7Cf7f19cf32e274db9106908d558727b28%7C5788c51f54a347b881a949fbe26f48cc%7C1%7C0%7C636512171403206506&amp;sdata=CS2PSI%2BLzKC%2BLYE684%2BrB3y8GkKRTgxmoqymyymJUW8%3D&amp;reserved=0" TargetMode="External"/><Relationship Id="rId17" Type="http://schemas.openxmlformats.org/officeDocument/2006/relationships/hyperlink" Target="https://cccw-ea81180c62f8f1.sharepoint.com/:w:/r/sites/policy/PolicyPortal/_layouts/15/WopiFrame.aspx?sourcedoc=%7B20CC2754-D7A5-4814-9795-D3C8CFBC8A49%7D&amp;file=Member%20Safety%20and%20Risk%20Policy.docx&amp;action=defaul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cccw-ea81180c62f8f1.sharepoint.com/:w:/r/sites/policy/PolicyPortal/_layouts/15/WopiFrame.aspx?sourcedoc=%7B20CC2754-D7A5-4814-9795-D3C8CFBC8A49%7D&amp;file=Member%20Safety%20and%20Risk%20Policy.docx&amp;action=default" TargetMode="External"/><Relationship Id="rId20" Type="http://schemas.openxmlformats.org/officeDocument/2006/relationships/hyperlink" Target="https://cccw-ea81180c62f8f1.sharepoint.com/:w:/r/sites/policy/PolicyPortal/_layouts/15/WopiFrame.aspx?sourcedoc=%7B20CC2754-D7A5-4814-9795-D3C8CFBC8A49%7D&amp;file=Member%20Safety%20and%20Risk%20Policy.docx&amp;action=defau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cw-ea81180c62f8f1.sharepoint.com/:w:/r/sites/policy/PolicyPortal/_layouts/15/WopiFrame.aspx?sourcedoc=%7B7A4B3840-0AC7-479E-A644-77045C5CE27A%7D&amp;file=Member%20Incident%20Categories.docx&amp;action=default"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ccw-ea81180c62f8f1.sharepoint.com/:w:/r/sites/policy/PolicyPortal/_layouts/15/WopiFrame.aspx?sourcedoc=%7B7A4B3840-0AC7-479E-A644-77045C5CE27A%7D&amp;file=Member%20Incident%20Categories.docx&amp;action=defaul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ccw-ea81180c62f8f1.sharepoint.com/:w:/r/sites/policy/PolicyPortal/_layouts/15/WopiFrame.aspx?sourcedoc=%7B20CC2754-D7A5-4814-9795-D3C8CFBC8A49%7D&amp;file=Member%20Safety%20and%20Risk%20Policy.docx&amp;action=def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steadi/pdf/check_for_safety_brochure-a.pdf" TargetMode="External"/><Relationship Id="rId22" Type="http://schemas.openxmlformats.org/officeDocument/2006/relationships/hyperlink" Target="http://www.mednwh.unimelb.edu.au/vic_falls/pdf_docs/Feet_and_Footwear_HB_Menz.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ntranet Document" ma:contentTypeID="0x0101008CA8C38DBDC1B94A883EA35C797A29540100F228CF3961CEC54DBCD1C73A36ABEE33" ma:contentTypeVersion="13" ma:contentTypeDescription="" ma:contentTypeScope="" ma:versionID="2b60ddca6c38c622838cd8c309e7e1c7">
  <xsd:schema xmlns:xsd="http://www.w3.org/2001/XMLSchema" xmlns:xs="http://www.w3.org/2001/XMLSchema" xmlns:p="http://schemas.microsoft.com/office/2006/metadata/properties" xmlns:ns2="925533fd-07b5-40e6-be0e-5ea97f5446d3" xmlns:ns3="http://schemas.microsoft.com/sharepoint/v4" xmlns:ns4="9b4c17ad-85a6-4ccd-aae6-c23f032d3998" xmlns:ns5="2ed2fde5-ec31-4d79-be14-ca9b6c408972" targetNamespace="http://schemas.microsoft.com/office/2006/metadata/properties" ma:root="true" ma:fieldsID="0d942e2fb1c26363ebe2c4100f350227" ns2:_="" ns3:_="" ns4:_="" ns5:_="">
    <xsd:import namespace="925533fd-07b5-40e6-be0e-5ea97f5446d3"/>
    <xsd:import namespace="http://schemas.microsoft.com/sharepoint/v4"/>
    <xsd:import namespace="9b4c17ad-85a6-4ccd-aae6-c23f032d3998"/>
    <xsd:import namespace="2ed2fde5-ec31-4d79-be14-ca9b6c408972"/>
    <xsd:element name="properties">
      <xsd:complexType>
        <xsd:sequence>
          <xsd:element name="documentManagement">
            <xsd:complexType>
              <xsd:all>
                <xsd:element ref="ns2:OwlDocPortalDescription" minOccurs="0"/>
                <xsd:element ref="ns2:a90b229c03024cd2a6c70b71f303f68b" minOccurs="0"/>
                <xsd:element ref="ns2:he6b4667d58b498e92fa6bb53a5c0262" minOccurs="0"/>
                <xsd:element ref="ns2:mb0a9d4b62a64871a12dc14c86f8a719" minOccurs="0"/>
                <xsd:element ref="ns2:p9d5a98b6e2843cebbdc300f5522dc68" minOccurs="0"/>
                <xsd:element ref="ns2:obda025bc5014b7a8ac471ead36622fd" minOccurs="0"/>
                <xsd:element ref="ns2:TaxCatchAll" minOccurs="0"/>
                <xsd:element ref="ns2:f81f4b8163ce4975ab7d35e39d441983" minOccurs="0"/>
                <xsd:element ref="ns2:TaxCatchAllLabel" minOccurs="0"/>
                <xsd:element ref="ns2:m80716cfeb604f29ae1e16db1c1154f8" minOccurs="0"/>
                <xsd:element ref="ns2:ec88c9d415144f239a0e106959ffa811" minOccurs="0"/>
                <xsd:element ref="ns2:db4a6db6ab524d01b53a7d748b131f6b" minOccurs="0"/>
                <xsd:element ref="ns3:IconOverlay" minOccurs="0"/>
                <xsd:element ref="ns2:OwlReviewExpiryDate"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533fd-07b5-40e6-be0e-5ea97f5446d3" elementFormDefault="qualified">
    <xsd:import namespace="http://schemas.microsoft.com/office/2006/documentManagement/types"/>
    <xsd:import namespace="http://schemas.microsoft.com/office/infopath/2007/PartnerControls"/>
    <xsd:element name="OwlDocPortalDescription" ma:index="2" nillable="true" ma:displayName="Document Description" ma:internalName="OwlDocPortalDescription">
      <xsd:simpleType>
        <xsd:restriction base="dms:Note">
          <xsd:maxLength value="255"/>
        </xsd:restriction>
      </xsd:simpleType>
    </xsd:element>
    <xsd:element name="a90b229c03024cd2a6c70b71f303f68b" ma:index="13" nillable="true" ma:taxonomy="true" ma:internalName="a90b229c03024cd2a6c70b71f303f68b" ma:taxonomyFieldName="OwlContentTargetOptionsOne" ma:displayName="Content Target Options One" ma:readOnly="false" ma:fieldId="{a90b229c-0302-4cd2-a6c7-0b71f303f68b}"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he6b4667d58b498e92fa6bb53a5c0262" ma:index="15" nillable="true" ma:taxonomy="true" ma:internalName="he6b4667d58b498e92fa6bb53a5c0262" ma:taxonomyFieldName="OwlContentTargetOptionsTwo" ma:displayName="Content Target Options Two" ma:readOnly="false" ma:fieldId="{1e6b4667-d58b-498e-92fa-6bb53a5c0262}"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b0a9d4b62a64871a12dc14c86f8a719" ma:index="17" nillable="true" ma:taxonomy="true" ma:internalName="mb0a9d4b62a64871a12dc14c86f8a719" ma:taxonomyFieldName="OwlContentTargetOptionsThree" ma:displayName="Content Target Options Three" ma:readOnly="false" ma:fieldId="{6b0a9d4b-62a6-4871-a12d-c14c86f8a719}"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p9d5a98b6e2843cebbdc300f5522dc68" ma:index="18" nillable="true" ma:taxonomy="true" ma:internalName="p9d5a98b6e2843cebbdc300f5522dc68" ma:taxonomyFieldName="OwlDocPortalCategory" ma:displayName="Document Category" ma:fieldId="{99d5a98b-6e28-43ce-bbdc-300f5522dc68}" ma:sspId="190c8d64-a9f5-4c47-a937-193a662e3537" ma:termSetId="f9385bbc-863c-486c-8fb0-5e923066dda7" ma:anchorId="00000000-0000-0000-0000-000000000000" ma:open="false" ma:isKeyword="false">
      <xsd:complexType>
        <xsd:sequence>
          <xsd:element ref="pc:Terms" minOccurs="0" maxOccurs="1"/>
        </xsd:sequence>
      </xsd:complexType>
    </xsd:element>
    <xsd:element name="obda025bc5014b7a8ac471ead36622fd" ma:index="19" nillable="true" ma:taxonomy="true" ma:internalName="obda025bc5014b7a8ac471ead36622fd" ma:taxonomyFieldName="OwlContentTargetOptionsFour" ma:displayName="Content Target Options Four" ma:readOnly="false" ma:fieldId="{8bda025b-c501-4b7a-8ac4-71ead36622fd}"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TaxCatchAll" ma:index="20" nillable="true" ma:displayName="Taxonomy Catch All Column" ma:description="" ma:hidden="true" ma:list="{6de01d15-de3e-48e0-abe6-996c55874195}" ma:internalName="TaxCatchAll" ma:showField="CatchAllData" ma:web="925533fd-07b5-40e6-be0e-5ea97f5446d3">
      <xsd:complexType>
        <xsd:complexContent>
          <xsd:extension base="dms:MultiChoiceLookup">
            <xsd:sequence>
              <xsd:element name="Value" type="dms:Lookup" maxOccurs="unbounded" minOccurs="0" nillable="true"/>
            </xsd:sequence>
          </xsd:extension>
        </xsd:complexContent>
      </xsd:complexType>
    </xsd:element>
    <xsd:element name="f81f4b8163ce4975ab7d35e39d441983" ma:index="21" nillable="true" ma:taxonomy="true" ma:internalName="f81f4b8163ce4975ab7d35e39d441983" ma:taxonomyFieldName="OwlTags" ma:displayName="Tags" ma:default="" ma:fieldId="{f81f4b81-63ce-4975-ab7d-35e39d441983}" ma:sspId="190c8d64-a9f5-4c47-a937-193a662e3537" ma:termSetId="dd30552d-692f-493c-998e-13d72a0547ed" ma:anchorId="00000000-0000-0000-0000-000000000000" ma:open="false" ma:isKeyword="false">
      <xsd:complexType>
        <xsd:sequence>
          <xsd:element ref="pc:Terms" minOccurs="0" maxOccurs="1"/>
        </xsd:sequence>
      </xsd:complexType>
    </xsd:element>
    <xsd:element name="TaxCatchAllLabel" ma:index="22" nillable="true" ma:displayName="Taxonomy Catch All Column1" ma:description="" ma:hidden="true" ma:list="{6de01d15-de3e-48e0-abe6-996c55874195}" ma:internalName="TaxCatchAllLabel" ma:readOnly="true" ma:showField="CatchAllDataLabel" ma:web="925533fd-07b5-40e6-be0e-5ea97f5446d3">
      <xsd:complexType>
        <xsd:complexContent>
          <xsd:extension base="dms:MultiChoiceLookup">
            <xsd:sequence>
              <xsd:element name="Value" type="dms:Lookup" maxOccurs="unbounded" minOccurs="0" nillable="true"/>
            </xsd:sequence>
          </xsd:extension>
        </xsd:complexContent>
      </xsd:complexType>
    </xsd:element>
    <xsd:element name="m80716cfeb604f29ae1e16db1c1154f8" ma:index="23" nillable="true" ma:taxonomy="true" ma:internalName="m80716cfeb604f29ae1e16db1c1154f8" ma:taxonomyFieldName="OwlDocPortalAudience" ma:displayName="Audience(s)" ma:default="" ma:fieldId="{680716cf-eb60-4f29-ae1e-16db1c1154f8}" ma:taxonomyMulti="true" ma:sspId="190c8d64-a9f5-4c47-a937-193a662e3537" ma:termSetId="2f43f0ab-fb6e-4e1d-a69c-88d3d639a6d1" ma:anchorId="00000000-0000-0000-0000-000000000000" ma:open="false" ma:isKeyword="false">
      <xsd:complexType>
        <xsd:sequence>
          <xsd:element ref="pc:Terms" minOccurs="0" maxOccurs="1"/>
        </xsd:sequence>
      </xsd:complexType>
    </xsd:element>
    <xsd:element name="ec88c9d415144f239a0e106959ffa811" ma:index="25" nillable="true" ma:taxonomy="true" ma:internalName="ec88c9d415144f239a0e106959ffa811" ma:taxonomyFieldName="OwlDocPortalDepartment" ma:displayName="Department(s)" ma:default="" ma:fieldId="{ec88c9d4-1514-4f23-9a0e-106959ffa811}" ma:taxonomyMulti="true" ma:sspId="190c8d64-a9f5-4c47-a937-193a662e3537" ma:termSetId="41eac8d1-24d7-4d07-8e32-f8d169b05ecd" ma:anchorId="00000000-0000-0000-0000-000000000000" ma:open="false" ma:isKeyword="false">
      <xsd:complexType>
        <xsd:sequence>
          <xsd:element ref="pc:Terms" minOccurs="0" maxOccurs="1"/>
        </xsd:sequence>
      </xsd:complexType>
    </xsd:element>
    <xsd:element name="db4a6db6ab524d01b53a7d748b131f6b" ma:index="27" nillable="true" ma:taxonomy="true" ma:internalName="db4a6db6ab524d01b53a7d748b131f6b" ma:taxonomyFieldName="OwlDocPortalService" ma:displayName="Service(s)" ma:default="" ma:fieldId="{db4a6db6-ab52-4d01-b53a-7d748b131f6b}" ma:taxonomyMulti="true" ma:sspId="190c8d64-a9f5-4c47-a937-193a662e3537" ma:termSetId="53d4255d-4372-4934-909d-6df70b8fa4d7" ma:anchorId="00000000-0000-0000-0000-000000000000" ma:open="false" ma:isKeyword="false">
      <xsd:complexType>
        <xsd:sequence>
          <xsd:element ref="pc:Terms" minOccurs="0" maxOccurs="1"/>
        </xsd:sequence>
      </xsd:complexType>
    </xsd:element>
    <xsd:element name="OwlReviewExpiryDate" ma:index="30" nillable="true" ma:displayName="Review/Expiry Date" ma:format="DateOnly" ma:internalName="OwlReviewExpiry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c17ad-85a6-4ccd-aae6-c23f032d3998"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d2fde5-ec31-4d79-be14-ca9b6c408972" elementFormDefault="qualified">
    <xsd:import namespace="http://schemas.microsoft.com/office/2006/documentManagement/types"/>
    <xsd:import namespace="http://schemas.microsoft.com/office/infopath/2007/PartnerControls"/>
    <xsd:element name="SharedWithUsers" ma:index="3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80716cfeb604f29ae1e16db1c1154f8 xmlns="925533fd-07b5-40e6-be0e-5ea97f5446d3">
      <Terms xmlns="http://schemas.microsoft.com/office/infopath/2007/PartnerControls"/>
    </m80716cfeb604f29ae1e16db1c1154f8>
    <db4a6db6ab524d01b53a7d748b131f6b xmlns="925533fd-07b5-40e6-be0e-5ea97f5446d3">
      <Terms xmlns="http://schemas.microsoft.com/office/infopath/2007/PartnerControls"/>
    </db4a6db6ab524d01b53a7d748b131f6b>
    <obda025bc5014b7a8ac471ead36622fd xmlns="925533fd-07b5-40e6-be0e-5ea97f5446d3">
      <Terms xmlns="http://schemas.microsoft.com/office/infopath/2007/PartnerControls"/>
    </obda025bc5014b7a8ac471ead36622fd>
    <a90b229c03024cd2a6c70b71f303f68b xmlns="925533fd-07b5-40e6-be0e-5ea97f5446d3">
      <Terms xmlns="http://schemas.microsoft.com/office/infopath/2007/PartnerControls"/>
    </a90b229c03024cd2a6c70b71f303f68b>
    <he6b4667d58b498e92fa6bb53a5c0262 xmlns="925533fd-07b5-40e6-be0e-5ea97f5446d3">
      <Terms xmlns="http://schemas.microsoft.com/office/infopath/2007/PartnerControls"/>
    </he6b4667d58b498e92fa6bb53a5c0262>
    <IconOverlay xmlns="http://schemas.microsoft.com/sharepoint/v4" xsi:nil="true"/>
    <f81f4b8163ce4975ab7d35e39d441983 xmlns="925533fd-07b5-40e6-be0e-5ea97f5446d3">
      <Terms xmlns="http://schemas.microsoft.com/office/infopath/2007/PartnerControls"/>
    </f81f4b8163ce4975ab7d35e39d441983>
    <ec88c9d415144f239a0e106959ffa811 xmlns="925533fd-07b5-40e6-be0e-5ea97f5446d3">
      <Terms xmlns="http://schemas.microsoft.com/office/infopath/2007/PartnerControls"/>
    </ec88c9d415144f239a0e106959ffa811>
    <OwlReviewExpiryDate xmlns="925533fd-07b5-40e6-be0e-5ea97f5446d3">2020-03-01T06:00:00+00:00</OwlReviewExpiryDate>
    <p9d5a98b6e2843cebbdc300f5522dc68 xmlns="925533fd-07b5-40e6-be0e-5ea97f5446d3">
      <Terms xmlns="http://schemas.microsoft.com/office/infopath/2007/PartnerControls">
        <TermInfo xmlns="http://schemas.microsoft.com/office/infopath/2007/PartnerControls">
          <TermName xmlns="http://schemas.microsoft.com/office/infopath/2007/PartnerControls">Guidelines</TermName>
          <TermId xmlns="http://schemas.microsoft.com/office/infopath/2007/PartnerControls">e77f793a-a206-4de6-8852-59798235f78d</TermId>
        </TermInfo>
      </Terms>
    </p9d5a98b6e2843cebbdc300f5522dc68>
    <OwlDocPortalDescription xmlns="925533fd-07b5-40e6-be0e-5ea97f5446d3" xsi:nil="true"/>
    <TaxCatchAll xmlns="925533fd-07b5-40e6-be0e-5ea97f5446d3">
      <Value>33</Value>
    </TaxCatchAll>
    <mb0a9d4b62a64871a12dc14c86f8a719 xmlns="925533fd-07b5-40e6-be0e-5ea97f5446d3">
      <Terms xmlns="http://schemas.microsoft.com/office/infopath/2007/PartnerControls"/>
    </mb0a9d4b62a64871a12dc14c86f8a719>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2D63D-A1C7-498D-92C5-BD88C6075497}">
  <ds:schemaRefs>
    <ds:schemaRef ds:uri="http://schemas.microsoft.com/sharepoint/v3/contenttype/forms"/>
  </ds:schemaRefs>
</ds:datastoreItem>
</file>

<file path=customXml/itemProps2.xml><?xml version="1.0" encoding="utf-8"?>
<ds:datastoreItem xmlns:ds="http://schemas.openxmlformats.org/officeDocument/2006/customXml" ds:itemID="{22A9D200-DEE8-495F-A7E9-C0FDA8E42A9C}"/>
</file>

<file path=customXml/itemProps3.xml><?xml version="1.0" encoding="utf-8"?>
<ds:datastoreItem xmlns:ds="http://schemas.openxmlformats.org/officeDocument/2006/customXml" ds:itemID="{46BB06B7-36F5-4E30-A9D6-7789CC3BE477}">
  <ds:schemaRefs>
    <ds:schemaRef ds:uri="http://www.w3.org/XML/1998/namespace"/>
    <ds:schemaRef ds:uri="de80be75-1652-42e8-8bc2-57b59fe62c09"/>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74648f9b-cdef-40aa-a85d-c68a46992667"/>
    <ds:schemaRef ds:uri="DE80BE75-1652-42E8-8BC2-57B59FE62C09"/>
    <ds:schemaRef ds:uri="d46e604a-1ec1-4cd2-ac8c-6c1e8c4aa5fc"/>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CFED1BD-ABB4-438F-839C-6B6F149AA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3146</Words>
  <Characters>17934</Characters>
  <Application>Microsoft Office Word</Application>
  <DocSecurity>8</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Parker</dc:creator>
  <cp:keywords/>
  <dc:description/>
  <cp:lastModifiedBy>Dana Larson</cp:lastModifiedBy>
  <cp:revision>10</cp:revision>
  <dcterms:created xsi:type="dcterms:W3CDTF">2018-01-18T19:39:00Z</dcterms:created>
  <dcterms:modified xsi:type="dcterms:W3CDTF">2018-03-01T02:54:00Z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0x0101008CA8C38DBDC1B94A883EA35C797A29540100F228CF3961CEC54DBCD1C73A36ABEE33</vt:lpwstr>
  </property>
  <property fmtid="{D5CDD505-2E9C-101B-9397-08002B2CF9AE}" pid="3" name="OwlContentTargetOptionsFour">
    <vt:lpwstr/>
  </property>
  <property fmtid="{D5CDD505-2E9C-101B-9397-08002B2CF9AE}" pid="4" name="OwlTags">
    <vt:lpwstr/>
  </property>
  <property fmtid="{D5CDD505-2E9C-101B-9397-08002B2CF9AE}" pid="5" name="OwlDocPortalCategory">
    <vt:lpwstr>33;#Guidelines|e77f793a-a206-4de6-8852-59798235f78d</vt:lpwstr>
  </property>
  <property fmtid="{D5CDD505-2E9C-101B-9397-08002B2CF9AE}" pid="6" name="OwlDocPortalService">
    <vt:lpwstr/>
  </property>
  <property fmtid="{D5CDD505-2E9C-101B-9397-08002B2CF9AE}" pid="7" name="OwlContentTargetOptionsTwo">
    <vt:lpwstr/>
  </property>
  <property fmtid="{D5CDD505-2E9C-101B-9397-08002B2CF9AE}" pid="8" name="OwlContentTargetOptionsThree">
    <vt:lpwstr/>
  </property>
  <property fmtid="{D5CDD505-2E9C-101B-9397-08002B2CF9AE}" pid="9" name="OwlDocPortalAudience">
    <vt:lpwstr/>
  </property>
  <property fmtid="{D5CDD505-2E9C-101B-9397-08002B2CF9AE}" pid="10" name="OwlDocPortalDepartment">
    <vt:lpwstr/>
  </property>
  <property fmtid="{D5CDD505-2E9C-101B-9397-08002B2CF9AE}" pid="11" name="OwlContentTargetOptionsOne">
    <vt:lpwstr/>
  </property>
</Properties>
</file>