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315A63B8" w:rsidR="004A72C5" w:rsidRPr="003F0291" w:rsidRDefault="004A72C5" w:rsidP="004A72C5">
      <w:pPr>
        <w:pStyle w:val="Heading2"/>
        <w:jc w:val="center"/>
        <w:rPr>
          <w:rFonts w:ascii="Calibri" w:hAnsi="Calibri" w:cs="Calibri"/>
          <w:b/>
          <w:color w:val="auto"/>
          <w:sz w:val="28"/>
        </w:rPr>
      </w:pPr>
      <w:r w:rsidRPr="55060BF4">
        <w:rPr>
          <w:rFonts w:ascii="Calibri" w:hAnsi="Calibri" w:cs="Calibri"/>
          <w:color w:val="auto"/>
          <w:sz w:val="28"/>
          <w:szCs w:val="28"/>
        </w:rPr>
        <w:t>Scope of Service</w:t>
      </w:r>
    </w:p>
    <w:p w14:paraId="6F9C087B" w14:textId="71A3DEF7" w:rsidR="713BD5C1" w:rsidRPr="00C75A13" w:rsidRDefault="007F7B62" w:rsidP="55060BF4">
      <w:pPr>
        <w:pStyle w:val="Heading2"/>
        <w:spacing w:after="0"/>
        <w:jc w:val="center"/>
        <w:rPr>
          <w:rFonts w:ascii="Calibri" w:hAnsi="Calibri" w:cs="Calibri"/>
        </w:rPr>
      </w:pPr>
      <w:r>
        <w:rPr>
          <w:rFonts w:ascii="Calibri" w:hAnsi="Calibri" w:cs="Calibri"/>
          <w:b/>
          <w:bCs/>
          <w:color w:val="auto"/>
          <w:sz w:val="28"/>
          <w:szCs w:val="28"/>
        </w:rPr>
        <w:t>Health and Wellness</w:t>
      </w:r>
    </w:p>
    <w:p w14:paraId="20477A4B" w14:textId="77777777" w:rsidR="00C75A13" w:rsidRPr="00C75A13" w:rsidRDefault="00C75A13" w:rsidP="00C75A13">
      <w:pPr>
        <w:jc w:val="center"/>
        <w:rPr>
          <w:rFonts w:ascii="Calibri" w:hAnsi="Calibri" w:cs="Calibri"/>
          <w:color w:val="auto"/>
        </w:rPr>
      </w:pPr>
      <w:r w:rsidRPr="00C75A13">
        <w:rPr>
          <w:rStyle w:val="normaltextrun"/>
          <w:rFonts w:ascii="Calibri" w:hAnsi="Calibri" w:cs="Calibri"/>
          <w:color w:val="auto"/>
          <w:shd w:val="clear" w:color="auto" w:fill="FFFFFF"/>
        </w:rPr>
        <w:t xml:space="preserve">This Scope of Service defines requirements for this service type for the                                                                                            </w:t>
      </w:r>
      <w:r w:rsidRPr="00C75A13">
        <w:rPr>
          <w:rStyle w:val="normaltextrun"/>
          <w:rFonts w:ascii="Times New Roman" w:hAnsi="Times New Roman" w:cs="Times New Roman"/>
          <w:i/>
          <w:color w:val="auto"/>
          <w:shd w:val="clear" w:color="auto" w:fill="FFFFFF"/>
        </w:rPr>
        <w:t>i</w:t>
      </w:r>
      <w:r w:rsidRPr="00C75A13">
        <w:rPr>
          <w:rStyle w:val="normaltextrun"/>
          <w:rFonts w:ascii="Calibri" w:hAnsi="Calibri" w:cs="Calibri"/>
          <w:color w:val="auto"/>
          <w:shd w:val="clear" w:color="auto" w:fill="FFFFFF"/>
        </w:rPr>
        <w:t>Care Family Care (branded “Inclusa”) and Family Care Partnership programs </w:t>
      </w:r>
      <w:r w:rsidRPr="00C75A13">
        <w:rPr>
          <w:rStyle w:val="eop"/>
          <w:rFonts w:ascii="Calibri" w:hAnsi="Calibri" w:cs="Calibri"/>
          <w:color w:val="auto"/>
          <w:shd w:val="clear" w:color="auto" w:fill="FFFFFF"/>
        </w:rPr>
        <w:t> </w:t>
      </w:r>
    </w:p>
    <w:p w14:paraId="5B57B5C8" w14:textId="69B9DF88" w:rsidR="00C75A13" w:rsidRPr="00C75A13" w:rsidRDefault="00C75A13" w:rsidP="00C75A13">
      <w:pPr>
        <w:pStyle w:val="Heading2"/>
        <w:spacing w:after="0"/>
        <w:jc w:val="center"/>
        <w:rPr>
          <w:rFonts w:ascii="Calibri" w:hAnsi="Calibri" w:cs="Calibri"/>
          <w:color w:val="auto"/>
          <w:sz w:val="22"/>
          <w:szCs w:val="22"/>
        </w:rPr>
      </w:pPr>
      <w:r w:rsidRPr="00C75A13">
        <w:rPr>
          <w:rFonts w:ascii="Calibri" w:hAnsi="Calibri" w:cs="Calibri"/>
          <w:color w:val="auto"/>
          <w:sz w:val="22"/>
          <w:szCs w:val="22"/>
        </w:rPr>
        <w:t xml:space="preserve">Family Care Partnership: </w:t>
      </w:r>
      <w:r w:rsidR="00F01EA5" w:rsidRPr="00F01EA5">
        <w:rPr>
          <w:rFonts w:ascii="Calibri" w:hAnsi="Calibri" w:cs="Calibri"/>
          <w:color w:val="auto"/>
          <w:sz w:val="22"/>
          <w:szCs w:val="22"/>
        </w:rPr>
        <w:t>Attachment to Description of Long-Term Care Provider Services and Payment</w:t>
      </w:r>
    </w:p>
    <w:p w14:paraId="25749051" w14:textId="77777777" w:rsidR="00C75A13" w:rsidRPr="00C75A13" w:rsidRDefault="00C75A13" w:rsidP="00C75A13">
      <w:pPr>
        <w:jc w:val="center"/>
        <w:rPr>
          <w:rFonts w:ascii="Calibri" w:hAnsi="Calibri" w:cs="Calibri"/>
          <w:color w:val="auto"/>
        </w:rPr>
      </w:pPr>
      <w:r w:rsidRPr="00C75A13">
        <w:rPr>
          <w:rFonts w:ascii="Calibri" w:hAnsi="Calibri" w:cs="Calibri"/>
          <w:color w:val="auto"/>
        </w:rPr>
        <w:t>Family Care Only (If applicable): Appendix N to Subcontract Agreement</w:t>
      </w:r>
    </w:p>
    <w:p w14:paraId="73C3C688" w14:textId="5EFEA5F5" w:rsidR="003F0291" w:rsidRPr="003F0291" w:rsidRDefault="003F0291" w:rsidP="00851B56">
      <w:pPr>
        <w:spacing w:after="0"/>
        <w:ind w:left="180"/>
        <w:rPr>
          <w:rFonts w:ascii="Calibri" w:hAnsi="Calibri" w:cs="Calibri"/>
          <w:color w:val="auto"/>
        </w:rPr>
      </w:pPr>
      <w:r w:rsidRPr="003F0291">
        <w:rPr>
          <w:rFonts w:ascii="Calibri" w:hAnsi="Calibri" w:cs="Calibri"/>
          <w:b/>
          <w:bCs/>
          <w:color w:val="auto"/>
        </w:rPr>
        <w:t>Purpose:</w:t>
      </w:r>
      <w:r w:rsidRPr="003F0291">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A4592D">
        <w:rPr>
          <w:rFonts w:ascii="Calibri" w:hAnsi="Calibri" w:cs="Calibri"/>
          <w:color w:val="auto"/>
        </w:rPr>
        <w:t>e</w:t>
      </w:r>
      <w:r w:rsidRPr="003F0291">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505ED7"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F0291" w:rsidRPr="008176F6" w14:paraId="012F38D0" w14:textId="77777777" w:rsidTr="00286BCA">
        <w:trPr>
          <w:trHeight w:val="432"/>
        </w:trPr>
        <w:tc>
          <w:tcPr>
            <w:tcW w:w="1345" w:type="dxa"/>
            <w:shd w:val="clear" w:color="auto" w:fill="CCECFF"/>
          </w:tcPr>
          <w:p w14:paraId="12D9A20F" w14:textId="77777777" w:rsidR="003F0291" w:rsidRPr="008176F6" w:rsidRDefault="003F0291" w:rsidP="0000087E">
            <w:pPr>
              <w:pStyle w:val="Level1"/>
              <w:rPr>
                <w:rFonts w:ascii="Calibri" w:hAnsi="Calibri" w:cs="Calibri"/>
              </w:rPr>
            </w:pPr>
            <w:r w:rsidRPr="008176F6">
              <w:rPr>
                <w:rFonts w:ascii="Calibri" w:hAnsi="Calibri" w:cs="Calibri"/>
              </w:rPr>
              <w:t>1.0</w:t>
            </w:r>
          </w:p>
        </w:tc>
        <w:tc>
          <w:tcPr>
            <w:tcW w:w="9026" w:type="dxa"/>
            <w:shd w:val="clear" w:color="auto" w:fill="CCECFF"/>
            <w:vAlign w:val="center"/>
          </w:tcPr>
          <w:p w14:paraId="422ADB63" w14:textId="77777777" w:rsidR="003F0291" w:rsidRPr="008176F6" w:rsidRDefault="003F0291" w:rsidP="00286BCA">
            <w:pPr>
              <w:pStyle w:val="Level1"/>
              <w:rPr>
                <w:rFonts w:ascii="Calibri" w:hAnsi="Calibri" w:cs="Calibri"/>
              </w:rPr>
            </w:pPr>
            <w:r w:rsidRPr="008176F6">
              <w:rPr>
                <w:rFonts w:ascii="Calibri" w:hAnsi="Calibri" w:cs="Calibri"/>
              </w:rPr>
              <w:t>Definitions</w:t>
            </w:r>
          </w:p>
        </w:tc>
      </w:tr>
      <w:tr w:rsidR="00851B56" w:rsidRPr="00851B56" w14:paraId="1A616582" w14:textId="77777777" w:rsidTr="00736D60">
        <w:trPr>
          <w:trHeight w:val="1728"/>
        </w:trPr>
        <w:tc>
          <w:tcPr>
            <w:tcW w:w="1345" w:type="dxa"/>
            <w:shd w:val="clear" w:color="auto" w:fill="auto"/>
            <w:vAlign w:val="center"/>
          </w:tcPr>
          <w:p w14:paraId="0BA340DB" w14:textId="77777777" w:rsidR="003F0291" w:rsidRPr="00736D60" w:rsidRDefault="003F0291" w:rsidP="00851B56">
            <w:pPr>
              <w:spacing w:after="0"/>
              <w:jc w:val="center"/>
              <w:rPr>
                <w:rFonts w:ascii="Calibri" w:hAnsi="Calibri" w:cs="Calibri"/>
                <w:b/>
                <w:color w:val="000000" w:themeColor="text1"/>
              </w:rPr>
            </w:pPr>
            <w:r w:rsidRPr="00736D60">
              <w:rPr>
                <w:rFonts w:ascii="Calibri" w:hAnsi="Calibri" w:cs="Calibri"/>
                <w:color w:val="000000" w:themeColor="text1"/>
              </w:rPr>
              <w:t>1.1</w:t>
            </w:r>
          </w:p>
        </w:tc>
        <w:tc>
          <w:tcPr>
            <w:tcW w:w="9026" w:type="dxa"/>
            <w:shd w:val="clear" w:color="auto" w:fill="auto"/>
            <w:vAlign w:val="center"/>
          </w:tcPr>
          <w:p w14:paraId="532B142E" w14:textId="77777777" w:rsidR="00A4592D" w:rsidRPr="00736D60" w:rsidRDefault="00A4592D" w:rsidP="00747C13">
            <w:pPr>
              <w:pStyle w:val="Plus6pt"/>
              <w:spacing w:after="0"/>
              <w:rPr>
                <w:rFonts w:ascii="Calibri" w:hAnsi="Calibri" w:cs="Calibri"/>
                <w:b/>
                <w:bCs/>
                <w:color w:val="000000" w:themeColor="text1"/>
              </w:rPr>
            </w:pPr>
            <w:r w:rsidRPr="00736D60">
              <w:rPr>
                <w:rFonts w:ascii="Calibri" w:hAnsi="Calibri" w:cs="Calibri"/>
                <w:b/>
                <w:bCs/>
                <w:color w:val="000000" w:themeColor="text1"/>
              </w:rPr>
              <w:t>Service Definition</w:t>
            </w:r>
          </w:p>
          <w:p w14:paraId="291B60E8" w14:textId="36B20FAA" w:rsidR="003F0291" w:rsidRPr="00736D60" w:rsidRDefault="00A4592D" w:rsidP="00747C13">
            <w:pPr>
              <w:pStyle w:val="FCPHeader3"/>
              <w:numPr>
                <w:ilvl w:val="0"/>
                <w:numId w:val="0"/>
              </w:numPr>
              <w:spacing w:after="0"/>
              <w:rPr>
                <w:rFonts w:ascii="Calibri" w:hAnsi="Calibri" w:cs="Calibri"/>
                <w:b/>
                <w:i w:val="0"/>
                <w:iCs/>
                <w:color w:val="000000" w:themeColor="text1"/>
                <w:sz w:val="22"/>
                <w:szCs w:val="22"/>
              </w:rPr>
            </w:pPr>
            <w:r w:rsidRPr="00736D60">
              <w:rPr>
                <w:rFonts w:ascii="Calibri" w:hAnsi="Calibri" w:cs="Calibri"/>
                <w:b/>
                <w:i w:val="0"/>
                <w:iCs/>
                <w:color w:val="000000" w:themeColor="text1"/>
                <w:sz w:val="22"/>
                <w:szCs w:val="22"/>
              </w:rPr>
              <w:t>Health and Wellness</w:t>
            </w:r>
            <w:r w:rsidRPr="00736D60">
              <w:rPr>
                <w:rFonts w:ascii="Calibri" w:hAnsi="Calibri" w:cs="Calibri"/>
                <w:bCs/>
                <w:i w:val="0"/>
                <w:iCs/>
                <w:color w:val="000000" w:themeColor="text1"/>
                <w:sz w:val="22"/>
                <w:szCs w:val="22"/>
              </w:rPr>
              <w:t xml:space="preserve"> services</w:t>
            </w:r>
            <w:r w:rsidRPr="00736D60">
              <w:rPr>
                <w:rFonts w:ascii="Calibri" w:hAnsi="Calibri" w:cs="Calibri"/>
                <w:color w:val="000000" w:themeColor="text1"/>
                <w:sz w:val="22"/>
                <w:szCs w:val="22"/>
              </w:rPr>
              <w:t xml:space="preserve"> </w:t>
            </w:r>
            <w:r w:rsidRPr="00736D60">
              <w:rPr>
                <w:rFonts w:ascii="Calibri" w:hAnsi="Calibri" w:cs="Calibri"/>
                <w:bCs/>
                <w:i w:val="0"/>
                <w:iCs/>
                <w:color w:val="000000" w:themeColor="text1"/>
                <w:sz w:val="22"/>
                <w:szCs w:val="22"/>
              </w:rPr>
              <w:t>maintain or improve the health, well-being, socialization, or inclusion of the member in their community. Services support whole-person culturally appropriate wellness by promoting stress relief, non-pharmacologic pain management, self-determination, and community connections.  Services prevent or delay higher cost institutional care through health and wellness activities that focus on healthy habits.</w:t>
            </w:r>
          </w:p>
        </w:tc>
      </w:tr>
      <w:tr w:rsidR="00851B56" w:rsidRPr="00851B56" w14:paraId="0D94E60B" w14:textId="77777777" w:rsidTr="002971D7">
        <w:tc>
          <w:tcPr>
            <w:tcW w:w="1345" w:type="dxa"/>
            <w:shd w:val="clear" w:color="auto" w:fill="auto"/>
            <w:vAlign w:val="center"/>
          </w:tcPr>
          <w:p w14:paraId="0C6E90AE" w14:textId="1D97CA3D" w:rsidR="00AC130A" w:rsidRPr="00851B56" w:rsidRDefault="00AC130A" w:rsidP="00851B56">
            <w:pPr>
              <w:spacing w:after="0"/>
              <w:jc w:val="center"/>
              <w:rPr>
                <w:rFonts w:ascii="Calibri" w:hAnsi="Calibri" w:cs="Calibri"/>
                <w:color w:val="000000" w:themeColor="text1"/>
              </w:rPr>
            </w:pPr>
            <w:r w:rsidRPr="00851B56">
              <w:rPr>
                <w:rFonts w:ascii="Calibri" w:hAnsi="Calibri" w:cs="Calibri"/>
                <w:color w:val="000000" w:themeColor="text1"/>
              </w:rPr>
              <w:t>1.2</w:t>
            </w:r>
          </w:p>
        </w:tc>
        <w:tc>
          <w:tcPr>
            <w:tcW w:w="9026" w:type="dxa"/>
            <w:shd w:val="clear" w:color="auto" w:fill="auto"/>
          </w:tcPr>
          <w:p w14:paraId="5404BA0D" w14:textId="77777777" w:rsidR="00AC130A" w:rsidRPr="00F61032" w:rsidRDefault="00AC130A" w:rsidP="00F61032">
            <w:pPr>
              <w:pStyle w:val="FCPHeader3"/>
              <w:numPr>
                <w:ilvl w:val="0"/>
                <w:numId w:val="0"/>
              </w:numPr>
              <w:spacing w:after="0"/>
              <w:ind w:left="720" w:hanging="720"/>
              <w:rPr>
                <w:rFonts w:ascii="Calibri" w:hAnsi="Calibri" w:cs="Calibri"/>
                <w:bCs/>
                <w:i w:val="0"/>
                <w:iCs/>
                <w:color w:val="000000" w:themeColor="text1"/>
                <w:sz w:val="22"/>
                <w:szCs w:val="22"/>
              </w:rPr>
            </w:pPr>
            <w:r w:rsidRPr="00F61032">
              <w:rPr>
                <w:rFonts w:ascii="Calibri" w:hAnsi="Calibri" w:cs="Calibri"/>
                <w:bCs/>
                <w:i w:val="0"/>
                <w:iCs/>
                <w:color w:val="000000" w:themeColor="text1"/>
                <w:sz w:val="22"/>
                <w:szCs w:val="22"/>
              </w:rPr>
              <w:t xml:space="preserve">Health and Wellness includes: </w:t>
            </w:r>
          </w:p>
          <w:p w14:paraId="546255B8" w14:textId="77777777" w:rsidR="00AC130A" w:rsidRPr="00F61032" w:rsidRDefault="00AC130A" w:rsidP="00F61032">
            <w:pPr>
              <w:pStyle w:val="FCPHeader3"/>
              <w:numPr>
                <w:ilvl w:val="0"/>
                <w:numId w:val="12"/>
              </w:numPr>
              <w:spacing w:after="0"/>
              <w:rPr>
                <w:rFonts w:ascii="Calibri" w:hAnsi="Calibri" w:cs="Calibri"/>
                <w:bCs/>
                <w:i w:val="0"/>
                <w:iCs/>
                <w:color w:val="000000" w:themeColor="text1"/>
                <w:sz w:val="22"/>
                <w:szCs w:val="22"/>
              </w:rPr>
            </w:pPr>
            <w:r w:rsidRPr="00F61032">
              <w:rPr>
                <w:rFonts w:ascii="Calibri" w:hAnsi="Calibri" w:cs="Calibri"/>
                <w:bCs/>
                <w:i w:val="0"/>
                <w:iCs/>
                <w:color w:val="000000" w:themeColor="text1"/>
                <w:sz w:val="22"/>
                <w:szCs w:val="22"/>
              </w:rPr>
              <w:t>Healthy lifestyle services, such as:</w:t>
            </w:r>
          </w:p>
          <w:p w14:paraId="5B7F5B3E" w14:textId="77777777" w:rsidR="00AC130A" w:rsidRPr="00F61032" w:rsidRDefault="00AC130A" w:rsidP="00F61032">
            <w:pPr>
              <w:pStyle w:val="FCPHeader3"/>
              <w:numPr>
                <w:ilvl w:val="1"/>
                <w:numId w:val="12"/>
              </w:numPr>
              <w:spacing w:after="0"/>
              <w:rPr>
                <w:rFonts w:ascii="Calibri" w:hAnsi="Calibri" w:cs="Calibri"/>
                <w:bCs/>
                <w:i w:val="0"/>
                <w:iCs/>
                <w:color w:val="000000" w:themeColor="text1"/>
                <w:sz w:val="22"/>
                <w:szCs w:val="22"/>
              </w:rPr>
            </w:pPr>
            <w:r w:rsidRPr="00F61032">
              <w:rPr>
                <w:rFonts w:ascii="Calibri" w:hAnsi="Calibri" w:cs="Calibri"/>
                <w:bCs/>
                <w:i w:val="0"/>
                <w:iCs/>
                <w:color w:val="000000" w:themeColor="text1"/>
                <w:sz w:val="22"/>
                <w:szCs w:val="22"/>
              </w:rPr>
              <w:t>Classes, lessons, events, or other educational opportunities, to address issues regarding living with a disability and having a healthy lifestyle, including nutrition, physical activity, and sensory regulation.</w:t>
            </w:r>
          </w:p>
          <w:p w14:paraId="3FDC4CD7" w14:textId="77777777" w:rsidR="00AC130A" w:rsidRPr="00F61032" w:rsidRDefault="00AC130A" w:rsidP="00F61032">
            <w:pPr>
              <w:pStyle w:val="ListParagraph"/>
              <w:numPr>
                <w:ilvl w:val="1"/>
                <w:numId w:val="12"/>
              </w:numPr>
              <w:spacing w:after="0"/>
              <w:rPr>
                <w:rFonts w:ascii="Calibri" w:hAnsi="Calibri" w:cs="Calibri"/>
                <w:bCs/>
                <w:iCs/>
                <w:color w:val="000000" w:themeColor="text1"/>
              </w:rPr>
            </w:pPr>
            <w:r w:rsidRPr="00F61032">
              <w:rPr>
                <w:rFonts w:ascii="Calibri" w:hAnsi="Calibri" w:cs="Calibri"/>
                <w:bCs/>
                <w:iCs/>
                <w:color w:val="000000" w:themeColor="text1"/>
              </w:rPr>
              <w:t xml:space="preserve">Health and wellness web and mobile applications. </w:t>
            </w:r>
          </w:p>
          <w:p w14:paraId="017C9C7E" w14:textId="77777777" w:rsidR="00AC130A" w:rsidRPr="00F61032" w:rsidRDefault="00AC130A" w:rsidP="00F61032">
            <w:pPr>
              <w:pStyle w:val="ListParagraph"/>
              <w:numPr>
                <w:ilvl w:val="0"/>
                <w:numId w:val="12"/>
              </w:numPr>
              <w:spacing w:after="0"/>
              <w:rPr>
                <w:rFonts w:ascii="Calibri" w:hAnsi="Calibri" w:cs="Calibri"/>
                <w:bCs/>
                <w:iCs/>
                <w:color w:val="000000" w:themeColor="text1"/>
              </w:rPr>
            </w:pPr>
            <w:r w:rsidRPr="00F61032">
              <w:rPr>
                <w:rFonts w:ascii="Calibri" w:hAnsi="Calibri" w:cs="Calibri"/>
                <w:bCs/>
                <w:iCs/>
                <w:color w:val="000000" w:themeColor="text1"/>
              </w:rPr>
              <w:t>Healthy lifestyles services increase the capacity of the member to self-advocate, navigate community resources, and improve overall health and socialization skills. These skills keep members in the community and out of an institution.</w:t>
            </w:r>
          </w:p>
          <w:p w14:paraId="248C2CB9" w14:textId="77777777" w:rsidR="00AC130A" w:rsidRPr="00F61032" w:rsidRDefault="00AC130A" w:rsidP="00F61032">
            <w:pPr>
              <w:pStyle w:val="ListParagraph"/>
              <w:numPr>
                <w:ilvl w:val="0"/>
                <w:numId w:val="12"/>
              </w:numPr>
              <w:spacing w:after="0"/>
              <w:rPr>
                <w:rFonts w:ascii="Calibri" w:hAnsi="Calibri" w:cs="Calibri"/>
                <w:bCs/>
                <w:iCs/>
                <w:color w:val="000000" w:themeColor="text1"/>
              </w:rPr>
            </w:pPr>
            <w:r w:rsidRPr="00F61032">
              <w:rPr>
                <w:rFonts w:ascii="Calibri" w:hAnsi="Calibri" w:cs="Calibri"/>
                <w:bCs/>
                <w:iCs/>
                <w:color w:val="000000" w:themeColor="text1"/>
              </w:rPr>
              <w:t>Evidence-based or culturally appropriate complementary medicine and wellness services, such as:</w:t>
            </w:r>
          </w:p>
          <w:p w14:paraId="309C695C" w14:textId="77777777" w:rsidR="00AC130A" w:rsidRPr="00F61032" w:rsidRDefault="00AC130A" w:rsidP="00F61032">
            <w:pPr>
              <w:pStyle w:val="ListParagraph"/>
              <w:numPr>
                <w:ilvl w:val="1"/>
                <w:numId w:val="12"/>
              </w:numPr>
              <w:spacing w:after="0"/>
              <w:rPr>
                <w:rFonts w:ascii="Calibri" w:hAnsi="Calibri" w:cs="Calibri"/>
                <w:bCs/>
                <w:iCs/>
                <w:color w:val="000000" w:themeColor="text1"/>
              </w:rPr>
            </w:pPr>
            <w:proofErr w:type="gramStart"/>
            <w:r w:rsidRPr="00F61032">
              <w:rPr>
                <w:rFonts w:ascii="Calibri" w:hAnsi="Calibri" w:cs="Calibri"/>
                <w:bCs/>
                <w:iCs/>
                <w:color w:val="000000" w:themeColor="text1"/>
              </w:rPr>
              <w:t>Yoga;</w:t>
            </w:r>
            <w:proofErr w:type="gramEnd"/>
          </w:p>
          <w:p w14:paraId="7B82BD95" w14:textId="77777777" w:rsidR="00AC130A" w:rsidRPr="00F61032" w:rsidRDefault="00AC130A" w:rsidP="00F61032">
            <w:pPr>
              <w:pStyle w:val="ListParagraph"/>
              <w:numPr>
                <w:ilvl w:val="1"/>
                <w:numId w:val="12"/>
              </w:numPr>
              <w:spacing w:after="0"/>
              <w:rPr>
                <w:rFonts w:ascii="Calibri" w:hAnsi="Calibri" w:cs="Calibri"/>
                <w:bCs/>
                <w:iCs/>
                <w:color w:val="000000" w:themeColor="text1"/>
              </w:rPr>
            </w:pPr>
            <w:r w:rsidRPr="00F61032">
              <w:rPr>
                <w:rFonts w:ascii="Calibri" w:hAnsi="Calibri" w:cs="Calibri"/>
                <w:bCs/>
                <w:iCs/>
                <w:color w:val="000000" w:themeColor="text1"/>
              </w:rPr>
              <w:t xml:space="preserve">Meditation or mindfulness </w:t>
            </w:r>
            <w:proofErr w:type="gramStart"/>
            <w:r w:rsidRPr="00F61032">
              <w:rPr>
                <w:rFonts w:ascii="Calibri" w:hAnsi="Calibri" w:cs="Calibri"/>
                <w:bCs/>
                <w:iCs/>
                <w:color w:val="000000" w:themeColor="text1"/>
              </w:rPr>
              <w:t>classes;</w:t>
            </w:r>
            <w:proofErr w:type="gramEnd"/>
          </w:p>
          <w:p w14:paraId="61AFE670" w14:textId="77777777" w:rsidR="00AC130A" w:rsidRPr="00F61032" w:rsidRDefault="00AC130A" w:rsidP="00F61032">
            <w:pPr>
              <w:pStyle w:val="ListParagraph"/>
              <w:numPr>
                <w:ilvl w:val="1"/>
                <w:numId w:val="12"/>
              </w:numPr>
              <w:spacing w:after="0"/>
              <w:rPr>
                <w:rFonts w:ascii="Calibri" w:hAnsi="Calibri" w:cs="Calibri"/>
                <w:bCs/>
                <w:iCs/>
                <w:color w:val="000000" w:themeColor="text1"/>
              </w:rPr>
            </w:pPr>
            <w:r w:rsidRPr="00F61032">
              <w:rPr>
                <w:rFonts w:ascii="Calibri" w:hAnsi="Calibri" w:cs="Calibri"/>
                <w:bCs/>
                <w:iCs/>
                <w:color w:val="000000" w:themeColor="text1"/>
              </w:rPr>
              <w:t xml:space="preserve">Tai </w:t>
            </w:r>
            <w:proofErr w:type="gramStart"/>
            <w:r w:rsidRPr="00F61032">
              <w:rPr>
                <w:rFonts w:ascii="Calibri" w:hAnsi="Calibri" w:cs="Calibri"/>
                <w:bCs/>
                <w:iCs/>
                <w:color w:val="000000" w:themeColor="text1"/>
              </w:rPr>
              <w:t>Chi;</w:t>
            </w:r>
            <w:proofErr w:type="gramEnd"/>
          </w:p>
          <w:p w14:paraId="34284F19" w14:textId="77777777" w:rsidR="00AC130A" w:rsidRPr="00F61032" w:rsidRDefault="00AC130A" w:rsidP="00F61032">
            <w:pPr>
              <w:pStyle w:val="ListParagraph"/>
              <w:numPr>
                <w:ilvl w:val="1"/>
                <w:numId w:val="12"/>
              </w:numPr>
              <w:spacing w:after="0"/>
              <w:rPr>
                <w:rFonts w:ascii="Calibri" w:hAnsi="Calibri" w:cs="Calibri"/>
                <w:bCs/>
                <w:iCs/>
                <w:color w:val="000000" w:themeColor="text1"/>
              </w:rPr>
            </w:pPr>
            <w:r w:rsidRPr="00F61032">
              <w:rPr>
                <w:rFonts w:ascii="Calibri" w:hAnsi="Calibri" w:cs="Calibri"/>
                <w:bCs/>
                <w:iCs/>
                <w:color w:val="000000" w:themeColor="text1"/>
              </w:rPr>
              <w:t xml:space="preserve">Traditional African-Based Holistic </w:t>
            </w:r>
            <w:proofErr w:type="gramStart"/>
            <w:r w:rsidRPr="00F61032">
              <w:rPr>
                <w:rFonts w:ascii="Calibri" w:hAnsi="Calibri" w:cs="Calibri"/>
                <w:bCs/>
                <w:iCs/>
                <w:color w:val="000000" w:themeColor="text1"/>
              </w:rPr>
              <w:t>Services;</w:t>
            </w:r>
            <w:proofErr w:type="gramEnd"/>
          </w:p>
          <w:p w14:paraId="096F47F4" w14:textId="77777777" w:rsidR="00AC130A" w:rsidRPr="00F61032" w:rsidRDefault="00AC130A" w:rsidP="00F61032">
            <w:pPr>
              <w:pStyle w:val="ListParagraph"/>
              <w:numPr>
                <w:ilvl w:val="1"/>
                <w:numId w:val="12"/>
              </w:numPr>
              <w:spacing w:after="0"/>
              <w:rPr>
                <w:rFonts w:ascii="Calibri" w:hAnsi="Calibri" w:cs="Calibri"/>
                <w:bCs/>
                <w:iCs/>
                <w:color w:val="000000" w:themeColor="text1"/>
              </w:rPr>
            </w:pPr>
            <w:proofErr w:type="gramStart"/>
            <w:r w:rsidRPr="00F61032">
              <w:rPr>
                <w:rFonts w:ascii="Calibri" w:hAnsi="Calibri" w:cs="Calibri"/>
                <w:bCs/>
                <w:iCs/>
                <w:color w:val="000000" w:themeColor="text1"/>
              </w:rPr>
              <w:t>Ayurveda;</w:t>
            </w:r>
            <w:proofErr w:type="gramEnd"/>
          </w:p>
          <w:p w14:paraId="0D281544" w14:textId="77777777" w:rsidR="00AC130A" w:rsidRPr="00F61032" w:rsidRDefault="00AC130A" w:rsidP="00F61032">
            <w:pPr>
              <w:pStyle w:val="ListParagraph"/>
              <w:numPr>
                <w:ilvl w:val="1"/>
                <w:numId w:val="12"/>
              </w:numPr>
              <w:spacing w:after="0"/>
              <w:rPr>
                <w:rFonts w:ascii="Calibri" w:hAnsi="Calibri" w:cs="Calibri"/>
                <w:bCs/>
                <w:iCs/>
                <w:color w:val="000000" w:themeColor="text1"/>
              </w:rPr>
            </w:pPr>
            <w:r w:rsidRPr="00F61032">
              <w:rPr>
                <w:rFonts w:ascii="Calibri" w:hAnsi="Calibri" w:cs="Calibri"/>
                <w:bCs/>
                <w:iCs/>
                <w:color w:val="000000" w:themeColor="text1"/>
              </w:rPr>
              <w:t xml:space="preserve">Traditional Chinese or Oriental </w:t>
            </w:r>
            <w:proofErr w:type="gramStart"/>
            <w:r w:rsidRPr="00F61032">
              <w:rPr>
                <w:rFonts w:ascii="Calibri" w:hAnsi="Calibri" w:cs="Calibri"/>
                <w:bCs/>
                <w:iCs/>
                <w:color w:val="000000" w:themeColor="text1"/>
              </w:rPr>
              <w:t>Medicine;</w:t>
            </w:r>
            <w:proofErr w:type="gramEnd"/>
          </w:p>
          <w:p w14:paraId="55C478F7" w14:textId="77777777" w:rsidR="00AC130A" w:rsidRPr="00F61032" w:rsidRDefault="00AC130A" w:rsidP="00F61032">
            <w:pPr>
              <w:pStyle w:val="ListParagraph"/>
              <w:numPr>
                <w:ilvl w:val="1"/>
                <w:numId w:val="12"/>
              </w:numPr>
              <w:spacing w:after="0"/>
              <w:rPr>
                <w:rFonts w:ascii="Calibri" w:hAnsi="Calibri" w:cs="Calibri"/>
                <w:bCs/>
                <w:iCs/>
                <w:color w:val="000000" w:themeColor="text1"/>
              </w:rPr>
            </w:pPr>
            <w:proofErr w:type="gramStart"/>
            <w:r w:rsidRPr="00F61032">
              <w:rPr>
                <w:rFonts w:ascii="Calibri" w:hAnsi="Calibri" w:cs="Calibri"/>
                <w:bCs/>
                <w:iCs/>
                <w:color w:val="000000" w:themeColor="text1"/>
              </w:rPr>
              <w:t>Reiki;</w:t>
            </w:r>
            <w:proofErr w:type="gramEnd"/>
          </w:p>
          <w:p w14:paraId="6D617C76" w14:textId="77777777" w:rsidR="00AC130A" w:rsidRPr="00F61032" w:rsidRDefault="00AC130A" w:rsidP="00F61032">
            <w:pPr>
              <w:pStyle w:val="ListParagraph"/>
              <w:numPr>
                <w:ilvl w:val="1"/>
                <w:numId w:val="12"/>
              </w:numPr>
              <w:spacing w:after="0"/>
              <w:rPr>
                <w:rFonts w:ascii="Calibri" w:hAnsi="Calibri" w:cs="Calibri"/>
                <w:bCs/>
                <w:iCs/>
                <w:color w:val="000000" w:themeColor="text1"/>
              </w:rPr>
            </w:pPr>
            <w:r w:rsidRPr="00F61032">
              <w:rPr>
                <w:rFonts w:ascii="Calibri" w:hAnsi="Calibri" w:cs="Calibri"/>
                <w:bCs/>
                <w:iCs/>
                <w:color w:val="000000" w:themeColor="text1"/>
              </w:rPr>
              <w:t>Native American healers (treatments may include prayer, dance, ceremony and song, participation in sweat lodges, and the use of meaningful symbols of healing, such as the medicine wheel and/or other sacred objects), and</w:t>
            </w:r>
          </w:p>
          <w:p w14:paraId="4FF0A7D0" w14:textId="77777777" w:rsidR="00AC130A" w:rsidRPr="00F61032" w:rsidRDefault="00AC130A" w:rsidP="00F61032">
            <w:pPr>
              <w:pStyle w:val="ListParagraph"/>
              <w:numPr>
                <w:ilvl w:val="0"/>
                <w:numId w:val="12"/>
              </w:numPr>
              <w:tabs>
                <w:tab w:val="left" w:pos="1800"/>
              </w:tabs>
              <w:spacing w:after="0"/>
              <w:rPr>
                <w:rFonts w:ascii="Calibri" w:hAnsi="Calibri" w:cs="Calibri"/>
                <w:bCs/>
                <w:iCs/>
                <w:color w:val="000000" w:themeColor="text1"/>
              </w:rPr>
            </w:pPr>
            <w:r w:rsidRPr="00F61032">
              <w:rPr>
                <w:rFonts w:ascii="Calibri" w:hAnsi="Calibri" w:cs="Calibri"/>
                <w:bCs/>
                <w:iCs/>
                <w:color w:val="000000" w:themeColor="text1"/>
              </w:rPr>
              <w:t>Sexuality Education and Training- including:</w:t>
            </w:r>
          </w:p>
          <w:p w14:paraId="5E62B499" w14:textId="77777777" w:rsidR="00AC130A" w:rsidRPr="00F61032" w:rsidRDefault="00AC130A" w:rsidP="00F61032">
            <w:pPr>
              <w:pStyle w:val="ListParagraph"/>
              <w:numPr>
                <w:ilvl w:val="1"/>
                <w:numId w:val="12"/>
              </w:numPr>
              <w:tabs>
                <w:tab w:val="left" w:pos="1800"/>
              </w:tabs>
              <w:spacing w:after="0"/>
              <w:rPr>
                <w:rFonts w:ascii="Calibri" w:hAnsi="Calibri" w:cs="Calibri"/>
                <w:bCs/>
                <w:iCs/>
                <w:color w:val="000000" w:themeColor="text1"/>
              </w:rPr>
            </w:pPr>
            <w:r w:rsidRPr="00F61032">
              <w:rPr>
                <w:rFonts w:ascii="Calibri" w:hAnsi="Calibri" w:cs="Calibri"/>
                <w:bCs/>
                <w:iCs/>
                <w:color w:val="000000" w:themeColor="text1"/>
              </w:rPr>
              <w:t>A proactive educational program about the values and critical thinking skills needed to form and maintain meaningful relationships, healthy sexuality, and sexual expression.</w:t>
            </w:r>
          </w:p>
          <w:p w14:paraId="0BB729DA" w14:textId="77777777" w:rsidR="00AC130A" w:rsidRPr="00F61032" w:rsidRDefault="00AC130A" w:rsidP="00F61032">
            <w:pPr>
              <w:pStyle w:val="ListParagraph"/>
              <w:numPr>
                <w:ilvl w:val="1"/>
                <w:numId w:val="12"/>
              </w:numPr>
              <w:tabs>
                <w:tab w:val="left" w:pos="1800"/>
              </w:tabs>
              <w:spacing w:after="0"/>
              <w:rPr>
                <w:rFonts w:ascii="Calibri" w:hAnsi="Calibri" w:cs="Calibri"/>
                <w:bCs/>
                <w:iCs/>
                <w:color w:val="000000" w:themeColor="text1"/>
              </w:rPr>
            </w:pPr>
            <w:r w:rsidRPr="00F61032">
              <w:rPr>
                <w:rFonts w:ascii="Calibri" w:hAnsi="Calibri" w:cs="Calibri"/>
                <w:bCs/>
                <w:iCs/>
                <w:color w:val="000000" w:themeColor="text1"/>
              </w:rPr>
              <w:lastRenderedPageBreak/>
              <w:t>Learning objectives include positive self-image, communication skills, reproductive anatomy, conception and fetal development, safe sex, and health awareness.</w:t>
            </w:r>
          </w:p>
          <w:p w14:paraId="362DD69B" w14:textId="77777777" w:rsidR="00841D70" w:rsidRPr="00F61032" w:rsidRDefault="00AC130A" w:rsidP="00F61032">
            <w:pPr>
              <w:pStyle w:val="ListParagraph"/>
              <w:numPr>
                <w:ilvl w:val="1"/>
                <w:numId w:val="12"/>
              </w:numPr>
              <w:tabs>
                <w:tab w:val="left" w:pos="1800"/>
              </w:tabs>
              <w:spacing w:after="0"/>
              <w:rPr>
                <w:rFonts w:ascii="Calibri" w:hAnsi="Calibri" w:cs="Calibri"/>
                <w:bCs/>
                <w:iCs/>
                <w:color w:val="000000" w:themeColor="text1"/>
              </w:rPr>
            </w:pPr>
            <w:r w:rsidRPr="00F61032">
              <w:rPr>
                <w:rFonts w:ascii="Calibri" w:hAnsi="Calibri" w:cs="Calibri"/>
                <w:bCs/>
                <w:iCs/>
                <w:color w:val="000000" w:themeColor="text1"/>
              </w:rPr>
              <w:t xml:space="preserve">Positive outcomes include safety from negative consequences of being sexual, assertiveness about setting boundaries and reporting violations, expressing physical affection in a manner that is appropriate, and making informed choices about </w:t>
            </w:r>
            <w:proofErr w:type="gramStart"/>
            <w:r w:rsidRPr="00F61032">
              <w:rPr>
                <w:rFonts w:ascii="Calibri" w:hAnsi="Calibri" w:cs="Calibri"/>
                <w:bCs/>
                <w:iCs/>
                <w:color w:val="000000" w:themeColor="text1"/>
              </w:rPr>
              <w:t>the relationships</w:t>
            </w:r>
            <w:proofErr w:type="gramEnd"/>
            <w:r w:rsidRPr="00F61032">
              <w:rPr>
                <w:rFonts w:ascii="Calibri" w:hAnsi="Calibri" w:cs="Calibri"/>
                <w:bCs/>
                <w:iCs/>
                <w:color w:val="000000" w:themeColor="text1"/>
              </w:rPr>
              <w:t xml:space="preserve">. Independent living skills are enhanced and improved work outcomes result from a better understanding of interpersonal boundaries, and improved communication, critical thinking, and self-reliance skills. </w:t>
            </w:r>
          </w:p>
          <w:p w14:paraId="08B11C3C" w14:textId="08BF83BE" w:rsidR="00AC130A" w:rsidRPr="00F61032" w:rsidRDefault="00AC130A" w:rsidP="00F61032">
            <w:pPr>
              <w:pStyle w:val="ListParagraph"/>
              <w:numPr>
                <w:ilvl w:val="1"/>
                <w:numId w:val="12"/>
              </w:numPr>
              <w:tabs>
                <w:tab w:val="left" w:pos="1800"/>
              </w:tabs>
              <w:spacing w:after="0"/>
              <w:rPr>
                <w:rFonts w:ascii="Calibri" w:hAnsi="Calibri" w:cs="Calibri"/>
                <w:bCs/>
                <w:iCs/>
                <w:color w:val="000000" w:themeColor="text1"/>
              </w:rPr>
            </w:pPr>
            <w:r w:rsidRPr="00F61032">
              <w:rPr>
                <w:rFonts w:ascii="Calibri" w:hAnsi="Calibri" w:cs="Calibri"/>
                <w:bCs/>
                <w:iCs/>
                <w:color w:val="000000" w:themeColor="text1"/>
              </w:rPr>
              <w:t>Sexuality Education can be taught in a group classroom setting with the support of direct support professionals, family members, and natural supports.</w:t>
            </w:r>
          </w:p>
        </w:tc>
      </w:tr>
      <w:tr w:rsidR="00851B56" w:rsidRPr="00851B56" w14:paraId="04FCCADE" w14:textId="77777777" w:rsidTr="004359A8">
        <w:trPr>
          <w:trHeight w:val="2592"/>
        </w:trPr>
        <w:tc>
          <w:tcPr>
            <w:tcW w:w="1345" w:type="dxa"/>
            <w:shd w:val="clear" w:color="auto" w:fill="auto"/>
            <w:vAlign w:val="center"/>
          </w:tcPr>
          <w:p w14:paraId="1186E5B2" w14:textId="303CBD22" w:rsidR="00841D70" w:rsidRPr="00851B56" w:rsidRDefault="00841D70" w:rsidP="00851B56">
            <w:pPr>
              <w:spacing w:after="0"/>
              <w:jc w:val="center"/>
              <w:rPr>
                <w:rFonts w:ascii="Calibri" w:hAnsi="Calibri" w:cs="Calibri"/>
                <w:color w:val="000000" w:themeColor="text1"/>
              </w:rPr>
            </w:pPr>
            <w:r w:rsidRPr="00851B56">
              <w:rPr>
                <w:rFonts w:ascii="Calibri" w:hAnsi="Calibri" w:cs="Calibri"/>
                <w:color w:val="000000" w:themeColor="text1"/>
              </w:rPr>
              <w:lastRenderedPageBreak/>
              <w:t>1.3</w:t>
            </w:r>
          </w:p>
        </w:tc>
        <w:tc>
          <w:tcPr>
            <w:tcW w:w="9026" w:type="dxa"/>
            <w:shd w:val="clear" w:color="auto" w:fill="auto"/>
            <w:vAlign w:val="center"/>
          </w:tcPr>
          <w:p w14:paraId="3A67E1A9" w14:textId="77777777" w:rsidR="00841D70" w:rsidRDefault="00841D70" w:rsidP="004359A8">
            <w:pPr>
              <w:tabs>
                <w:tab w:val="left" w:pos="1800"/>
              </w:tabs>
              <w:spacing w:after="0"/>
              <w:rPr>
                <w:rFonts w:ascii="Calibri" w:hAnsi="Calibri" w:cs="Calibri"/>
                <w:bCs/>
                <w:iCs/>
                <w:color w:val="000000" w:themeColor="text1"/>
                <w:szCs w:val="24"/>
              </w:rPr>
            </w:pPr>
            <w:r w:rsidRPr="00851B56">
              <w:rPr>
                <w:rFonts w:ascii="Calibri" w:hAnsi="Calibri" w:cs="Calibri"/>
                <w:bCs/>
                <w:iCs/>
                <w:color w:val="000000" w:themeColor="text1"/>
                <w:szCs w:val="24"/>
              </w:rPr>
              <w:t>Health and Wellness services must address a specific goal or outcome documented in the MCP. Services may not be primarily recreational or diversional in nature. This service excludes items or services that are harmful or contraindicated for the member, as determined by the member’s interdisciplinary team (IDT).</w:t>
            </w:r>
          </w:p>
          <w:p w14:paraId="0AAE89FB" w14:textId="77777777" w:rsidR="006170D4" w:rsidRPr="00851B56" w:rsidRDefault="006170D4" w:rsidP="004359A8">
            <w:pPr>
              <w:tabs>
                <w:tab w:val="left" w:pos="1800"/>
              </w:tabs>
              <w:spacing w:after="0"/>
              <w:rPr>
                <w:rFonts w:ascii="Calibri" w:hAnsi="Calibri" w:cs="Calibri"/>
                <w:bCs/>
                <w:iCs/>
                <w:color w:val="000000" w:themeColor="text1"/>
                <w:szCs w:val="24"/>
              </w:rPr>
            </w:pPr>
          </w:p>
          <w:p w14:paraId="3E48E43D" w14:textId="77777777" w:rsidR="00841D70" w:rsidRPr="00851B56" w:rsidRDefault="00841D70" w:rsidP="004359A8">
            <w:pPr>
              <w:tabs>
                <w:tab w:val="left" w:pos="1800"/>
              </w:tabs>
              <w:spacing w:after="0"/>
              <w:rPr>
                <w:rFonts w:ascii="Calibri" w:hAnsi="Calibri" w:cs="Calibri"/>
                <w:bCs/>
                <w:iCs/>
                <w:color w:val="000000" w:themeColor="text1"/>
                <w:szCs w:val="24"/>
              </w:rPr>
            </w:pPr>
            <w:r w:rsidRPr="00851B56">
              <w:rPr>
                <w:rFonts w:ascii="Calibri" w:hAnsi="Calibri" w:cs="Calibri"/>
                <w:bCs/>
                <w:iCs/>
                <w:color w:val="000000" w:themeColor="text1"/>
                <w:szCs w:val="24"/>
              </w:rPr>
              <w:t>This service excludes adaptations needed to participate in health and wellness activities. Adaptations are covered under Assistive Technology. This service excludes the purchase of food and any ingested herbs, treatments, or nutritional supplements.</w:t>
            </w:r>
          </w:p>
          <w:p w14:paraId="7F268D04" w14:textId="0D68DBD1" w:rsidR="00841D70" w:rsidRPr="00851B56" w:rsidRDefault="00841D70" w:rsidP="004359A8">
            <w:pPr>
              <w:tabs>
                <w:tab w:val="left" w:pos="1800"/>
              </w:tabs>
              <w:spacing w:after="0"/>
              <w:rPr>
                <w:rFonts w:ascii="Calibri" w:hAnsi="Calibri" w:cs="Calibri"/>
                <w:bCs/>
                <w:iCs/>
                <w:color w:val="000000" w:themeColor="text1"/>
                <w:szCs w:val="24"/>
              </w:rPr>
            </w:pPr>
            <w:r w:rsidRPr="00851B56">
              <w:rPr>
                <w:rFonts w:ascii="Calibri" w:hAnsi="Calibri" w:cs="Calibri"/>
                <w:bCs/>
                <w:iCs/>
                <w:color w:val="000000" w:themeColor="text1"/>
                <w:szCs w:val="24"/>
              </w:rPr>
              <w:t>Excludes physician services.</w:t>
            </w:r>
          </w:p>
        </w:tc>
      </w:tr>
      <w:tr w:rsidR="00851B56" w:rsidRPr="00851B56" w14:paraId="5EB980A0" w14:textId="77777777" w:rsidTr="004359A8">
        <w:trPr>
          <w:trHeight w:val="576"/>
        </w:trPr>
        <w:tc>
          <w:tcPr>
            <w:tcW w:w="1345" w:type="dxa"/>
            <w:shd w:val="clear" w:color="auto" w:fill="auto"/>
            <w:vAlign w:val="center"/>
          </w:tcPr>
          <w:p w14:paraId="12408953" w14:textId="2671E854" w:rsidR="00841D70" w:rsidRPr="00851B56" w:rsidRDefault="00841D70" w:rsidP="00851B56">
            <w:pPr>
              <w:spacing w:after="0"/>
              <w:jc w:val="center"/>
              <w:rPr>
                <w:rFonts w:ascii="Calibri" w:hAnsi="Calibri" w:cs="Calibri"/>
                <w:color w:val="000000" w:themeColor="text1"/>
              </w:rPr>
            </w:pPr>
            <w:r w:rsidRPr="00851B56">
              <w:rPr>
                <w:rFonts w:ascii="Calibri" w:hAnsi="Calibri" w:cs="Calibri"/>
                <w:color w:val="000000" w:themeColor="text1"/>
              </w:rPr>
              <w:t>1.4</w:t>
            </w:r>
          </w:p>
        </w:tc>
        <w:tc>
          <w:tcPr>
            <w:tcW w:w="9026" w:type="dxa"/>
            <w:shd w:val="clear" w:color="auto" w:fill="auto"/>
          </w:tcPr>
          <w:p w14:paraId="50E0E4E2" w14:textId="0BE34501" w:rsidR="00841D70" w:rsidRPr="00851B56" w:rsidRDefault="00841D70" w:rsidP="00851B56">
            <w:pPr>
              <w:tabs>
                <w:tab w:val="left" w:pos="1800"/>
              </w:tabs>
              <w:spacing w:after="0"/>
              <w:rPr>
                <w:rFonts w:ascii="Calibri" w:hAnsi="Calibri" w:cs="Calibri"/>
                <w:bCs/>
                <w:iCs/>
                <w:color w:val="000000" w:themeColor="text1"/>
                <w:szCs w:val="24"/>
              </w:rPr>
            </w:pPr>
            <w:r w:rsidRPr="00851B56">
              <w:rPr>
                <w:rFonts w:ascii="Calibri" w:hAnsi="Calibri" w:cs="Calibri"/>
                <w:bCs/>
                <w:iCs/>
                <w:color w:val="000000" w:themeColor="text1"/>
                <w:szCs w:val="24"/>
              </w:rPr>
              <w:t>This service may only be funded through the waiver when otherwise not available through the State Plan, Medicare, EPSDT (for members ages 18-21), or a responsible private or public entity.</w:t>
            </w:r>
          </w:p>
        </w:tc>
      </w:tr>
      <w:tr w:rsidR="00851B56" w:rsidRPr="00851B56" w14:paraId="70BCFF98" w14:textId="77777777" w:rsidTr="00F6103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841D70" w:rsidRPr="00851B56" w:rsidRDefault="00841D70" w:rsidP="00851B56">
            <w:pPr>
              <w:spacing w:after="0"/>
              <w:jc w:val="center"/>
              <w:rPr>
                <w:rFonts w:ascii="Calibri" w:hAnsi="Calibri" w:cs="Calibri"/>
                <w:b/>
                <w:bCs/>
                <w:color w:val="000000" w:themeColor="text1"/>
                <w:sz w:val="24"/>
                <w:szCs w:val="24"/>
              </w:rPr>
            </w:pPr>
            <w:r w:rsidRPr="00851B56">
              <w:rPr>
                <w:rFonts w:ascii="Calibri" w:hAnsi="Calibri" w:cs="Calibri"/>
                <w:b/>
                <w:bCs/>
                <w:color w:val="000000" w:themeColor="text1"/>
                <w:sz w:val="24"/>
                <w:szCs w:val="24"/>
              </w:rPr>
              <w:t>2.0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841D70" w:rsidRPr="00851B56" w:rsidRDefault="00841D70" w:rsidP="00F61032">
            <w:pPr>
              <w:pStyle w:val="Plus6pt"/>
              <w:spacing w:after="0"/>
              <w:jc w:val="center"/>
              <w:rPr>
                <w:rFonts w:ascii="Calibri" w:hAnsi="Calibri" w:cs="Calibri"/>
                <w:b/>
                <w:color w:val="000000" w:themeColor="text1"/>
                <w:sz w:val="24"/>
                <w:szCs w:val="24"/>
              </w:rPr>
            </w:pPr>
            <w:r w:rsidRPr="00851B56">
              <w:rPr>
                <w:rFonts w:ascii="Calibri" w:hAnsi="Calibri" w:cs="Calibri"/>
                <w:b/>
                <w:color w:val="000000" w:themeColor="text1"/>
                <w:sz w:val="24"/>
                <w:szCs w:val="24"/>
              </w:rPr>
              <w:t>Service Description/ Requirements</w:t>
            </w:r>
          </w:p>
        </w:tc>
      </w:tr>
      <w:tr w:rsidR="00851B56" w:rsidRPr="00851B56" w14:paraId="08AE8155" w14:textId="77777777" w:rsidTr="004359A8">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456DFBEE" w:rsidR="00841D70" w:rsidRPr="00851B56" w:rsidRDefault="00841D70" w:rsidP="00851B56">
            <w:pPr>
              <w:spacing w:after="0"/>
              <w:jc w:val="center"/>
              <w:rPr>
                <w:rFonts w:ascii="Calibri" w:hAnsi="Calibri" w:cs="Calibri"/>
                <w:color w:val="000000" w:themeColor="text1"/>
              </w:rPr>
            </w:pPr>
            <w:r w:rsidRPr="00851B56">
              <w:rPr>
                <w:rFonts w:ascii="Calibri" w:hAnsi="Calibri" w:cs="Calibri"/>
                <w:color w:val="000000" w:themeColor="text1"/>
              </w:rPr>
              <w:t>2.</w:t>
            </w:r>
            <w:r w:rsidR="00BF466B" w:rsidRPr="00851B56">
              <w:rPr>
                <w:rFonts w:ascii="Calibri" w:hAnsi="Calibri" w:cs="Calibri"/>
                <w:color w:val="000000" w:themeColor="text1"/>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3143128" w14:textId="39706F79" w:rsidR="00841D70" w:rsidRPr="00851B56" w:rsidRDefault="00841D70" w:rsidP="004359A8">
            <w:pPr>
              <w:tabs>
                <w:tab w:val="left" w:pos="1800"/>
              </w:tabs>
              <w:spacing w:after="0"/>
              <w:rPr>
                <w:rFonts w:ascii="Calibri" w:hAnsi="Calibri" w:cs="Calibri"/>
                <w:bCs/>
                <w:iCs/>
                <w:color w:val="000000" w:themeColor="text1"/>
                <w:szCs w:val="24"/>
              </w:rPr>
            </w:pPr>
            <w:r w:rsidRPr="00851B56">
              <w:rPr>
                <w:rFonts w:ascii="Calibri" w:hAnsi="Calibri" w:cs="Calibri"/>
                <w:bCs/>
                <w:iCs/>
                <w:color w:val="000000" w:themeColor="text1"/>
                <w:szCs w:val="24"/>
              </w:rPr>
              <w:t>Fitness centers must comply with Wis Stat. § 100.178 and Wis. Admin. Code Ch. DHS 174. Personal trainers must have a national certification from an accredited agency and current cardiopulmonary resuscitation (CPR) and automated external defibrillation (AED) certification. Individual and agency wellness providers must have licensure, certification, registration, accreditation, experience, or training appropriate to the service being provided.</w:t>
            </w:r>
          </w:p>
        </w:tc>
      </w:tr>
      <w:tr w:rsidR="00851B56" w:rsidRPr="00851B56" w14:paraId="01B2FCEE" w14:textId="77777777" w:rsidTr="00F6103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841D70" w:rsidRPr="00851B56" w:rsidRDefault="00841D70" w:rsidP="00851B56">
            <w:pPr>
              <w:spacing w:after="0"/>
              <w:jc w:val="center"/>
              <w:rPr>
                <w:rFonts w:ascii="Calibri" w:hAnsi="Calibri" w:cs="Calibri"/>
                <w:b/>
                <w:bCs/>
                <w:color w:val="000000" w:themeColor="text1"/>
                <w:sz w:val="24"/>
                <w:szCs w:val="24"/>
              </w:rPr>
            </w:pPr>
            <w:r w:rsidRPr="00851B56">
              <w:rPr>
                <w:rFonts w:ascii="Calibri" w:hAnsi="Calibri" w:cs="Calibri"/>
                <w:b/>
                <w:bCs/>
                <w:color w:val="000000" w:themeColor="text1"/>
                <w:sz w:val="24"/>
                <w:szCs w:val="24"/>
              </w:rPr>
              <w:t>3.0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841D70" w:rsidRPr="00851B56" w:rsidRDefault="00841D70" w:rsidP="00F61032">
            <w:pPr>
              <w:widowControl w:val="0"/>
              <w:spacing w:after="0"/>
              <w:jc w:val="center"/>
              <w:rPr>
                <w:rFonts w:ascii="Calibri" w:hAnsi="Calibri" w:cs="Calibri"/>
                <w:b/>
                <w:color w:val="000000" w:themeColor="text1"/>
                <w:sz w:val="24"/>
                <w:szCs w:val="24"/>
              </w:rPr>
            </w:pPr>
            <w:r w:rsidRPr="00851B56">
              <w:rPr>
                <w:rFonts w:ascii="Calibri" w:hAnsi="Calibri" w:cs="Calibri"/>
                <w:b/>
                <w:color w:val="000000" w:themeColor="text1"/>
                <w:sz w:val="24"/>
                <w:szCs w:val="24"/>
              </w:rPr>
              <w:t>Unit of Service</w:t>
            </w:r>
          </w:p>
        </w:tc>
      </w:tr>
      <w:tr w:rsidR="00851B56" w:rsidRPr="00851B56" w14:paraId="7E7015EA" w14:textId="77777777" w:rsidTr="007C6083">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00670D9" w14:textId="648D548D" w:rsidR="00841D70" w:rsidRPr="00851B56" w:rsidRDefault="00841D70" w:rsidP="00851B56">
            <w:pPr>
              <w:spacing w:after="0"/>
              <w:jc w:val="center"/>
              <w:rPr>
                <w:rFonts w:ascii="Calibri" w:hAnsi="Calibri" w:cs="Calibri"/>
                <w:color w:val="000000" w:themeColor="text1"/>
              </w:rPr>
            </w:pPr>
            <w:r w:rsidRPr="00851B56">
              <w:rPr>
                <w:rFonts w:ascii="Calibri" w:hAnsi="Calibri" w:cs="Calibri"/>
                <w:color w:val="000000" w:themeColor="text1"/>
              </w:rPr>
              <w:t>3.</w:t>
            </w:r>
            <w:r w:rsidR="004526CC" w:rsidRPr="00851B56">
              <w:rPr>
                <w:rFonts w:ascii="Calibri" w:hAnsi="Calibri" w:cs="Calibri"/>
                <w:color w:val="000000" w:themeColor="text1"/>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0EDF74C" w14:textId="77777777" w:rsidR="00841D70" w:rsidRPr="00851B56" w:rsidRDefault="00841D70" w:rsidP="007C6083">
            <w:pPr>
              <w:autoSpaceDE w:val="0"/>
              <w:autoSpaceDN w:val="0"/>
              <w:adjustRightInd w:val="0"/>
              <w:spacing w:after="0"/>
              <w:rPr>
                <w:rStyle w:val="eop"/>
                <w:rFonts w:ascii="Calibri" w:hAnsi="Calibri" w:cs="Calibri"/>
                <w:bCs/>
                <w:color w:val="000000" w:themeColor="text1"/>
              </w:rPr>
            </w:pPr>
            <w:proofErr w:type="gramStart"/>
            <w:r w:rsidRPr="00851B56">
              <w:rPr>
                <w:rFonts w:ascii="Calibri" w:hAnsi="Calibri" w:cs="Calibri"/>
                <w:bCs/>
                <w:color w:val="000000" w:themeColor="text1"/>
              </w:rPr>
              <w:t>Provider</w:t>
            </w:r>
            <w:proofErr w:type="gramEnd"/>
            <w:r w:rsidRPr="00851B56">
              <w:rPr>
                <w:rFonts w:ascii="Calibri" w:hAnsi="Calibri" w:cs="Calibri"/>
                <w:bCs/>
                <w:color w:val="000000" w:themeColor="text1"/>
              </w:rPr>
              <w:t xml:space="preserve"> must bill using appropriate procedure codes and modifiers.</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93"/>
              <w:gridCol w:w="1012"/>
              <w:gridCol w:w="4745"/>
              <w:gridCol w:w="1630"/>
            </w:tblGrid>
            <w:tr w:rsidR="00851B56" w:rsidRPr="00851B56" w14:paraId="69F9DF45" w14:textId="77777777" w:rsidTr="00736D60">
              <w:tc>
                <w:tcPr>
                  <w:tcW w:w="1393" w:type="dxa"/>
                  <w:shd w:val="clear" w:color="auto" w:fill="B3E5A1" w:themeFill="accent6" w:themeFillTint="66"/>
                </w:tcPr>
                <w:p w14:paraId="0434EE43" w14:textId="77777777" w:rsidR="00841D70" w:rsidRPr="00851B56" w:rsidRDefault="00841D70" w:rsidP="007C6083">
                  <w:pPr>
                    <w:spacing w:after="0"/>
                    <w:rPr>
                      <w:rFonts w:ascii="Calibri" w:hAnsi="Calibri" w:cs="Calibri"/>
                      <w:b/>
                      <w:color w:val="000000" w:themeColor="text1"/>
                    </w:rPr>
                  </w:pPr>
                  <w:r w:rsidRPr="00851B56">
                    <w:rPr>
                      <w:rFonts w:ascii="Calibri" w:hAnsi="Calibri" w:cs="Calibri"/>
                      <w:b/>
                      <w:color w:val="000000" w:themeColor="text1"/>
                    </w:rPr>
                    <w:t>Service Code</w:t>
                  </w:r>
                </w:p>
              </w:tc>
              <w:tc>
                <w:tcPr>
                  <w:tcW w:w="1012" w:type="dxa"/>
                  <w:shd w:val="clear" w:color="auto" w:fill="B3E5A1" w:themeFill="accent6" w:themeFillTint="66"/>
                </w:tcPr>
                <w:p w14:paraId="7DA53709" w14:textId="77777777" w:rsidR="00841D70" w:rsidRPr="00851B56" w:rsidRDefault="00841D70" w:rsidP="007C6083">
                  <w:pPr>
                    <w:spacing w:after="0"/>
                    <w:rPr>
                      <w:rFonts w:ascii="Calibri" w:hAnsi="Calibri" w:cs="Calibri"/>
                      <w:b/>
                      <w:color w:val="000000" w:themeColor="text1"/>
                    </w:rPr>
                  </w:pPr>
                  <w:r w:rsidRPr="00851B56">
                    <w:rPr>
                      <w:rFonts w:ascii="Calibri" w:hAnsi="Calibri" w:cs="Calibri"/>
                      <w:b/>
                      <w:color w:val="000000" w:themeColor="text1"/>
                    </w:rPr>
                    <w:t>Modifier</w:t>
                  </w:r>
                </w:p>
              </w:tc>
              <w:tc>
                <w:tcPr>
                  <w:tcW w:w="4745" w:type="dxa"/>
                  <w:shd w:val="clear" w:color="auto" w:fill="B3E5A1" w:themeFill="accent6" w:themeFillTint="66"/>
                </w:tcPr>
                <w:p w14:paraId="463D4509" w14:textId="77777777" w:rsidR="00841D70" w:rsidRPr="00851B56" w:rsidRDefault="00841D70" w:rsidP="007C6083">
                  <w:pPr>
                    <w:spacing w:after="0"/>
                    <w:rPr>
                      <w:rFonts w:ascii="Calibri" w:hAnsi="Calibri" w:cs="Calibri"/>
                      <w:b/>
                      <w:color w:val="000000" w:themeColor="text1"/>
                    </w:rPr>
                  </w:pPr>
                  <w:r w:rsidRPr="00851B56">
                    <w:rPr>
                      <w:rFonts w:ascii="Calibri" w:hAnsi="Calibri" w:cs="Calibri"/>
                      <w:b/>
                      <w:color w:val="000000" w:themeColor="text1"/>
                    </w:rPr>
                    <w:t>Service Description</w:t>
                  </w:r>
                </w:p>
              </w:tc>
              <w:tc>
                <w:tcPr>
                  <w:tcW w:w="1630" w:type="dxa"/>
                  <w:shd w:val="clear" w:color="auto" w:fill="B3E5A1" w:themeFill="accent6" w:themeFillTint="66"/>
                </w:tcPr>
                <w:p w14:paraId="378E5259" w14:textId="77777777" w:rsidR="00841D70" w:rsidRPr="00851B56" w:rsidRDefault="00841D70" w:rsidP="007C6083">
                  <w:pPr>
                    <w:spacing w:after="0"/>
                    <w:rPr>
                      <w:rFonts w:ascii="Calibri" w:hAnsi="Calibri" w:cs="Calibri"/>
                      <w:b/>
                      <w:color w:val="000000" w:themeColor="text1"/>
                    </w:rPr>
                  </w:pPr>
                  <w:r w:rsidRPr="00851B56">
                    <w:rPr>
                      <w:rFonts w:ascii="Calibri" w:hAnsi="Calibri" w:cs="Calibri"/>
                      <w:b/>
                      <w:color w:val="000000" w:themeColor="text1"/>
                    </w:rPr>
                    <w:t>Unit of Service</w:t>
                  </w:r>
                </w:p>
              </w:tc>
            </w:tr>
            <w:tr w:rsidR="00851B56" w:rsidRPr="00851B56" w14:paraId="4957EAD2" w14:textId="77777777" w:rsidTr="00736D60">
              <w:tc>
                <w:tcPr>
                  <w:tcW w:w="1393" w:type="dxa"/>
                  <w:shd w:val="clear" w:color="auto" w:fill="auto"/>
                  <w:vAlign w:val="center"/>
                </w:tcPr>
                <w:p w14:paraId="65C86AFB" w14:textId="341DAE29" w:rsidR="00841D70" w:rsidRPr="00851B56" w:rsidRDefault="00841D70" w:rsidP="007C6083">
                  <w:pPr>
                    <w:spacing w:after="0"/>
                    <w:jc w:val="center"/>
                    <w:rPr>
                      <w:rFonts w:ascii="Calibri" w:hAnsi="Calibri" w:cs="Calibri"/>
                      <w:color w:val="000000" w:themeColor="text1"/>
                    </w:rPr>
                  </w:pPr>
                  <w:r w:rsidRPr="00851B56">
                    <w:rPr>
                      <w:rFonts w:ascii="Calibri" w:hAnsi="Calibri" w:cs="Calibri"/>
                      <w:color w:val="000000" w:themeColor="text1"/>
                    </w:rPr>
                    <w:t>97124</w:t>
                  </w:r>
                </w:p>
              </w:tc>
              <w:tc>
                <w:tcPr>
                  <w:tcW w:w="1012" w:type="dxa"/>
                  <w:vAlign w:val="center"/>
                </w:tcPr>
                <w:p w14:paraId="54BCF9C5" w14:textId="77777777" w:rsidR="00841D70" w:rsidRPr="00851B56" w:rsidRDefault="00841D70" w:rsidP="007C6083">
                  <w:pPr>
                    <w:spacing w:after="0"/>
                    <w:jc w:val="center"/>
                    <w:rPr>
                      <w:rFonts w:ascii="Calibri" w:hAnsi="Calibri" w:cs="Calibri"/>
                      <w:color w:val="000000" w:themeColor="text1"/>
                    </w:rPr>
                  </w:pPr>
                </w:p>
              </w:tc>
              <w:tc>
                <w:tcPr>
                  <w:tcW w:w="4745" w:type="dxa"/>
                  <w:shd w:val="clear" w:color="auto" w:fill="auto"/>
                </w:tcPr>
                <w:p w14:paraId="70C6EB8E" w14:textId="338C976D"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Massage Therapy</w:t>
                  </w:r>
                </w:p>
              </w:tc>
              <w:tc>
                <w:tcPr>
                  <w:tcW w:w="1630" w:type="dxa"/>
                  <w:vAlign w:val="center"/>
                </w:tcPr>
                <w:p w14:paraId="1A47A37E" w14:textId="486FD28D"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Per 15 min</w:t>
                  </w:r>
                </w:p>
              </w:tc>
            </w:tr>
            <w:tr w:rsidR="00851B56" w:rsidRPr="00851B56" w14:paraId="24D22F8F" w14:textId="77777777" w:rsidTr="00736D60">
              <w:tc>
                <w:tcPr>
                  <w:tcW w:w="1393" w:type="dxa"/>
                  <w:shd w:val="clear" w:color="auto" w:fill="auto"/>
                  <w:vAlign w:val="center"/>
                </w:tcPr>
                <w:p w14:paraId="487A88D5" w14:textId="4CD48CDD" w:rsidR="008B22A6" w:rsidRPr="00851B56" w:rsidRDefault="008B22A6" w:rsidP="007C6083">
                  <w:pPr>
                    <w:spacing w:after="0"/>
                    <w:jc w:val="center"/>
                    <w:rPr>
                      <w:rFonts w:ascii="Calibri" w:hAnsi="Calibri" w:cs="Calibri"/>
                      <w:color w:val="000000" w:themeColor="text1"/>
                    </w:rPr>
                  </w:pPr>
                  <w:r w:rsidRPr="00851B56">
                    <w:rPr>
                      <w:rFonts w:ascii="Calibri" w:hAnsi="Calibri" w:cs="Calibri"/>
                      <w:color w:val="000000" w:themeColor="text1"/>
                    </w:rPr>
                    <w:t>97124</w:t>
                  </w:r>
                </w:p>
              </w:tc>
              <w:tc>
                <w:tcPr>
                  <w:tcW w:w="1012" w:type="dxa"/>
                  <w:vAlign w:val="center"/>
                </w:tcPr>
                <w:p w14:paraId="1FE039BC" w14:textId="6EE94BAB" w:rsidR="008B22A6" w:rsidRPr="00851B56" w:rsidRDefault="008B22A6" w:rsidP="007C6083">
                  <w:pPr>
                    <w:spacing w:after="0"/>
                    <w:jc w:val="center"/>
                    <w:rPr>
                      <w:rFonts w:ascii="Calibri" w:hAnsi="Calibri" w:cs="Calibri"/>
                      <w:color w:val="000000" w:themeColor="text1"/>
                    </w:rPr>
                  </w:pPr>
                  <w:r w:rsidRPr="00851B56">
                    <w:rPr>
                      <w:rFonts w:ascii="Calibri" w:hAnsi="Calibri" w:cs="Calibri"/>
                      <w:color w:val="000000" w:themeColor="text1"/>
                    </w:rPr>
                    <w:t>U1</w:t>
                  </w:r>
                </w:p>
              </w:tc>
              <w:tc>
                <w:tcPr>
                  <w:tcW w:w="4745" w:type="dxa"/>
                  <w:shd w:val="clear" w:color="auto" w:fill="auto"/>
                </w:tcPr>
                <w:p w14:paraId="7813996A" w14:textId="023D67F2" w:rsidR="008B22A6" w:rsidRPr="00851B56" w:rsidRDefault="008B22A6" w:rsidP="007C6083">
                  <w:pPr>
                    <w:spacing w:after="0"/>
                    <w:rPr>
                      <w:rFonts w:ascii="Calibri" w:hAnsi="Calibri" w:cs="Calibri"/>
                      <w:color w:val="000000" w:themeColor="text1"/>
                    </w:rPr>
                  </w:pPr>
                  <w:r w:rsidRPr="00851B56">
                    <w:rPr>
                      <w:rFonts w:ascii="Calibri" w:hAnsi="Calibri" w:cs="Calibri"/>
                      <w:color w:val="000000" w:themeColor="text1"/>
                    </w:rPr>
                    <w:t>Massage Therapy, in home</w:t>
                  </w:r>
                </w:p>
              </w:tc>
              <w:tc>
                <w:tcPr>
                  <w:tcW w:w="1630" w:type="dxa"/>
                  <w:vAlign w:val="center"/>
                </w:tcPr>
                <w:p w14:paraId="22F17996" w14:textId="3EB6664D" w:rsidR="008B22A6" w:rsidRPr="00851B56" w:rsidRDefault="008B22A6" w:rsidP="007C6083">
                  <w:pPr>
                    <w:spacing w:after="0"/>
                    <w:rPr>
                      <w:rFonts w:ascii="Calibri" w:hAnsi="Calibri" w:cs="Calibri"/>
                      <w:color w:val="000000" w:themeColor="text1"/>
                    </w:rPr>
                  </w:pPr>
                  <w:r w:rsidRPr="00851B56">
                    <w:rPr>
                      <w:rFonts w:ascii="Calibri" w:hAnsi="Calibri" w:cs="Calibri"/>
                      <w:color w:val="000000" w:themeColor="text1"/>
                    </w:rPr>
                    <w:t>Per 15 min</w:t>
                  </w:r>
                </w:p>
              </w:tc>
            </w:tr>
            <w:tr w:rsidR="00851B56" w:rsidRPr="00851B56" w14:paraId="2E284944" w14:textId="77777777" w:rsidTr="00736D60">
              <w:tc>
                <w:tcPr>
                  <w:tcW w:w="1393" w:type="dxa"/>
                  <w:shd w:val="clear" w:color="auto" w:fill="auto"/>
                  <w:vAlign w:val="center"/>
                </w:tcPr>
                <w:p w14:paraId="6C11D921" w14:textId="0320371E" w:rsidR="00841D70" w:rsidRPr="00851B56" w:rsidRDefault="00841D70" w:rsidP="007C6083">
                  <w:pPr>
                    <w:spacing w:after="0"/>
                    <w:jc w:val="center"/>
                    <w:rPr>
                      <w:rFonts w:ascii="Calibri" w:hAnsi="Calibri" w:cs="Calibri"/>
                      <w:color w:val="000000" w:themeColor="text1"/>
                    </w:rPr>
                  </w:pPr>
                  <w:r w:rsidRPr="00851B56">
                    <w:rPr>
                      <w:rFonts w:ascii="Calibri" w:hAnsi="Calibri" w:cs="Calibri"/>
                      <w:color w:val="000000" w:themeColor="text1"/>
                    </w:rPr>
                    <w:t>97810</w:t>
                  </w:r>
                </w:p>
              </w:tc>
              <w:tc>
                <w:tcPr>
                  <w:tcW w:w="1012" w:type="dxa"/>
                  <w:vAlign w:val="center"/>
                </w:tcPr>
                <w:p w14:paraId="03C3AC85" w14:textId="77777777" w:rsidR="00841D70" w:rsidRPr="00851B56" w:rsidRDefault="00841D70" w:rsidP="007C6083">
                  <w:pPr>
                    <w:spacing w:after="0"/>
                    <w:jc w:val="center"/>
                    <w:rPr>
                      <w:rFonts w:ascii="Calibri" w:hAnsi="Calibri" w:cs="Calibri"/>
                      <w:color w:val="000000" w:themeColor="text1"/>
                    </w:rPr>
                  </w:pPr>
                </w:p>
              </w:tc>
              <w:tc>
                <w:tcPr>
                  <w:tcW w:w="4745" w:type="dxa"/>
                  <w:shd w:val="clear" w:color="auto" w:fill="auto"/>
                </w:tcPr>
                <w:p w14:paraId="04BE2297" w14:textId="6E224EB9"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Acupuncture</w:t>
                  </w:r>
                  <w:r w:rsidR="00023E2F" w:rsidRPr="00851B56">
                    <w:rPr>
                      <w:rFonts w:ascii="Calibri" w:hAnsi="Calibri" w:cs="Calibri"/>
                      <w:color w:val="000000" w:themeColor="text1"/>
                    </w:rPr>
                    <w:t>, without electrical stimulation</w:t>
                  </w:r>
                  <w:r w:rsidRPr="00851B56">
                    <w:rPr>
                      <w:rFonts w:ascii="Calibri" w:hAnsi="Calibri" w:cs="Calibri"/>
                      <w:color w:val="000000" w:themeColor="text1"/>
                    </w:rPr>
                    <w:t>; first 15 min</w:t>
                  </w:r>
                </w:p>
              </w:tc>
              <w:tc>
                <w:tcPr>
                  <w:tcW w:w="1630" w:type="dxa"/>
                  <w:vAlign w:val="center"/>
                </w:tcPr>
                <w:p w14:paraId="0D41BE25" w14:textId="5811AD78"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Per 15 min</w:t>
                  </w:r>
                </w:p>
              </w:tc>
            </w:tr>
            <w:tr w:rsidR="00851B56" w:rsidRPr="00851B56" w14:paraId="39D8D6FF" w14:textId="77777777" w:rsidTr="00736D60">
              <w:tc>
                <w:tcPr>
                  <w:tcW w:w="1393" w:type="dxa"/>
                  <w:shd w:val="clear" w:color="auto" w:fill="auto"/>
                  <w:vAlign w:val="center"/>
                </w:tcPr>
                <w:p w14:paraId="15257F24" w14:textId="07A728C6" w:rsidR="00841D70" w:rsidRPr="00851B56" w:rsidRDefault="00841D70" w:rsidP="007C6083">
                  <w:pPr>
                    <w:spacing w:after="0"/>
                    <w:jc w:val="center"/>
                    <w:rPr>
                      <w:rFonts w:ascii="Calibri" w:hAnsi="Calibri" w:cs="Calibri"/>
                      <w:color w:val="000000" w:themeColor="text1"/>
                    </w:rPr>
                  </w:pPr>
                  <w:r w:rsidRPr="00851B56">
                    <w:rPr>
                      <w:rFonts w:ascii="Calibri" w:hAnsi="Calibri" w:cs="Calibri"/>
                      <w:color w:val="000000" w:themeColor="text1"/>
                    </w:rPr>
                    <w:t>97811</w:t>
                  </w:r>
                </w:p>
              </w:tc>
              <w:tc>
                <w:tcPr>
                  <w:tcW w:w="1012" w:type="dxa"/>
                  <w:vAlign w:val="center"/>
                </w:tcPr>
                <w:p w14:paraId="5A8B3C27" w14:textId="77777777" w:rsidR="00841D70" w:rsidRPr="00851B56" w:rsidRDefault="00841D70" w:rsidP="007C6083">
                  <w:pPr>
                    <w:spacing w:after="0"/>
                    <w:jc w:val="center"/>
                    <w:rPr>
                      <w:rFonts w:ascii="Calibri" w:hAnsi="Calibri" w:cs="Calibri"/>
                      <w:color w:val="000000" w:themeColor="text1"/>
                    </w:rPr>
                  </w:pPr>
                </w:p>
              </w:tc>
              <w:tc>
                <w:tcPr>
                  <w:tcW w:w="4745" w:type="dxa"/>
                  <w:shd w:val="clear" w:color="auto" w:fill="auto"/>
                </w:tcPr>
                <w:p w14:paraId="2A8F873A" w14:textId="5E45652A"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Acupuncture</w:t>
                  </w:r>
                  <w:r w:rsidR="00927268" w:rsidRPr="00851B56">
                    <w:rPr>
                      <w:rFonts w:ascii="Calibri" w:hAnsi="Calibri" w:cs="Calibri"/>
                      <w:color w:val="000000" w:themeColor="text1"/>
                    </w:rPr>
                    <w:t>, without electrical stimulation</w:t>
                  </w:r>
                  <w:r w:rsidRPr="00851B56">
                    <w:rPr>
                      <w:rFonts w:ascii="Calibri" w:hAnsi="Calibri" w:cs="Calibri"/>
                      <w:color w:val="000000" w:themeColor="text1"/>
                    </w:rPr>
                    <w:t>; subsequent units after the first unit</w:t>
                  </w:r>
                </w:p>
              </w:tc>
              <w:tc>
                <w:tcPr>
                  <w:tcW w:w="1630" w:type="dxa"/>
                  <w:vAlign w:val="center"/>
                </w:tcPr>
                <w:p w14:paraId="5F43747D" w14:textId="2A7D74D4"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Per 15 min</w:t>
                  </w:r>
                </w:p>
              </w:tc>
            </w:tr>
            <w:tr w:rsidR="00851B56" w:rsidRPr="00851B56" w14:paraId="309D235A" w14:textId="77777777" w:rsidTr="00736D60">
              <w:tc>
                <w:tcPr>
                  <w:tcW w:w="1393" w:type="dxa"/>
                  <w:shd w:val="clear" w:color="auto" w:fill="auto"/>
                  <w:vAlign w:val="center"/>
                </w:tcPr>
                <w:p w14:paraId="710CE7BC" w14:textId="57F092BE" w:rsidR="00927268" w:rsidRPr="00851B56" w:rsidRDefault="00927268" w:rsidP="007C6083">
                  <w:pPr>
                    <w:spacing w:after="0"/>
                    <w:jc w:val="center"/>
                    <w:rPr>
                      <w:rFonts w:ascii="Calibri" w:hAnsi="Calibri" w:cs="Calibri"/>
                      <w:color w:val="000000" w:themeColor="text1"/>
                    </w:rPr>
                  </w:pPr>
                  <w:r w:rsidRPr="00851B56">
                    <w:rPr>
                      <w:rFonts w:ascii="Calibri" w:hAnsi="Calibri" w:cs="Calibri"/>
                      <w:color w:val="000000" w:themeColor="text1"/>
                    </w:rPr>
                    <w:t>97813</w:t>
                  </w:r>
                </w:p>
              </w:tc>
              <w:tc>
                <w:tcPr>
                  <w:tcW w:w="1012" w:type="dxa"/>
                  <w:vAlign w:val="center"/>
                </w:tcPr>
                <w:p w14:paraId="17230871" w14:textId="77777777" w:rsidR="00927268" w:rsidRPr="00851B56" w:rsidRDefault="00927268" w:rsidP="007C6083">
                  <w:pPr>
                    <w:spacing w:after="0"/>
                    <w:jc w:val="center"/>
                    <w:rPr>
                      <w:rFonts w:ascii="Calibri" w:hAnsi="Calibri" w:cs="Calibri"/>
                      <w:color w:val="000000" w:themeColor="text1"/>
                    </w:rPr>
                  </w:pPr>
                </w:p>
              </w:tc>
              <w:tc>
                <w:tcPr>
                  <w:tcW w:w="4745" w:type="dxa"/>
                  <w:shd w:val="clear" w:color="auto" w:fill="auto"/>
                </w:tcPr>
                <w:p w14:paraId="3607A38E" w14:textId="750F2A2E" w:rsidR="00927268" w:rsidRPr="00851B56" w:rsidRDefault="006772F5" w:rsidP="007C6083">
                  <w:pPr>
                    <w:spacing w:after="0"/>
                    <w:rPr>
                      <w:rFonts w:ascii="Calibri" w:hAnsi="Calibri" w:cs="Calibri"/>
                      <w:color w:val="000000" w:themeColor="text1"/>
                    </w:rPr>
                  </w:pPr>
                  <w:r w:rsidRPr="00851B56">
                    <w:rPr>
                      <w:rFonts w:ascii="Calibri" w:hAnsi="Calibri" w:cs="Calibri"/>
                      <w:color w:val="000000" w:themeColor="text1"/>
                    </w:rPr>
                    <w:t>Acupuncture, with electrical stimulation, first 15 min</w:t>
                  </w:r>
                </w:p>
              </w:tc>
              <w:tc>
                <w:tcPr>
                  <w:tcW w:w="1630" w:type="dxa"/>
                  <w:vAlign w:val="center"/>
                </w:tcPr>
                <w:p w14:paraId="5E1A4385" w14:textId="0F12C4FB" w:rsidR="00927268" w:rsidRPr="00851B56" w:rsidRDefault="006772F5" w:rsidP="007C6083">
                  <w:pPr>
                    <w:spacing w:after="0"/>
                    <w:rPr>
                      <w:rFonts w:ascii="Calibri" w:hAnsi="Calibri" w:cs="Calibri"/>
                      <w:color w:val="000000" w:themeColor="text1"/>
                    </w:rPr>
                  </w:pPr>
                  <w:r w:rsidRPr="00851B56">
                    <w:rPr>
                      <w:rFonts w:ascii="Calibri" w:hAnsi="Calibri" w:cs="Calibri"/>
                      <w:color w:val="000000" w:themeColor="text1"/>
                    </w:rPr>
                    <w:t>Per 15 min</w:t>
                  </w:r>
                </w:p>
              </w:tc>
            </w:tr>
            <w:tr w:rsidR="00851B56" w:rsidRPr="00851B56" w14:paraId="18F57D09" w14:textId="77777777" w:rsidTr="00736D60">
              <w:tc>
                <w:tcPr>
                  <w:tcW w:w="1393" w:type="dxa"/>
                  <w:shd w:val="clear" w:color="auto" w:fill="auto"/>
                  <w:vAlign w:val="center"/>
                </w:tcPr>
                <w:p w14:paraId="04C090F0" w14:textId="36F13C9B" w:rsidR="003647C0" w:rsidRPr="00851B56" w:rsidRDefault="003647C0" w:rsidP="007C6083">
                  <w:pPr>
                    <w:spacing w:after="0"/>
                    <w:jc w:val="center"/>
                    <w:rPr>
                      <w:rFonts w:ascii="Calibri" w:hAnsi="Calibri" w:cs="Calibri"/>
                      <w:color w:val="000000" w:themeColor="text1"/>
                    </w:rPr>
                  </w:pPr>
                  <w:r w:rsidRPr="00851B56">
                    <w:rPr>
                      <w:rFonts w:ascii="Calibri" w:hAnsi="Calibri" w:cs="Calibri"/>
                      <w:color w:val="000000" w:themeColor="text1"/>
                    </w:rPr>
                    <w:t>97814</w:t>
                  </w:r>
                </w:p>
              </w:tc>
              <w:tc>
                <w:tcPr>
                  <w:tcW w:w="1012" w:type="dxa"/>
                  <w:vAlign w:val="center"/>
                </w:tcPr>
                <w:p w14:paraId="6A84ED66" w14:textId="77777777" w:rsidR="003647C0" w:rsidRPr="00851B56" w:rsidRDefault="003647C0" w:rsidP="007C6083">
                  <w:pPr>
                    <w:spacing w:after="0"/>
                    <w:jc w:val="center"/>
                    <w:rPr>
                      <w:rFonts w:ascii="Calibri" w:hAnsi="Calibri" w:cs="Calibri"/>
                      <w:color w:val="000000" w:themeColor="text1"/>
                    </w:rPr>
                  </w:pPr>
                </w:p>
              </w:tc>
              <w:tc>
                <w:tcPr>
                  <w:tcW w:w="4745" w:type="dxa"/>
                  <w:shd w:val="clear" w:color="auto" w:fill="auto"/>
                </w:tcPr>
                <w:p w14:paraId="08945453" w14:textId="1D5BA9CE" w:rsidR="003647C0" w:rsidRPr="00851B56" w:rsidRDefault="003647C0" w:rsidP="007C6083">
                  <w:pPr>
                    <w:spacing w:after="0"/>
                    <w:rPr>
                      <w:rFonts w:ascii="Calibri" w:hAnsi="Calibri" w:cs="Calibri"/>
                      <w:color w:val="000000" w:themeColor="text1"/>
                    </w:rPr>
                  </w:pPr>
                  <w:r w:rsidRPr="00851B56">
                    <w:rPr>
                      <w:rFonts w:ascii="Calibri" w:hAnsi="Calibri" w:cs="Calibri"/>
                      <w:color w:val="000000" w:themeColor="text1"/>
                    </w:rPr>
                    <w:t xml:space="preserve">Acupuncture, with electrical stimulation, </w:t>
                  </w:r>
                  <w:r w:rsidR="004E613B" w:rsidRPr="00851B56">
                    <w:rPr>
                      <w:rFonts w:ascii="Calibri" w:hAnsi="Calibri" w:cs="Calibri"/>
                      <w:color w:val="000000" w:themeColor="text1"/>
                    </w:rPr>
                    <w:t xml:space="preserve">subsequent units after the </w:t>
                  </w:r>
                  <w:r w:rsidRPr="00851B56">
                    <w:rPr>
                      <w:rFonts w:ascii="Calibri" w:hAnsi="Calibri" w:cs="Calibri"/>
                      <w:color w:val="000000" w:themeColor="text1"/>
                    </w:rPr>
                    <w:t xml:space="preserve">first </w:t>
                  </w:r>
                  <w:r w:rsidR="004E613B" w:rsidRPr="00851B56">
                    <w:rPr>
                      <w:rFonts w:ascii="Calibri" w:hAnsi="Calibri" w:cs="Calibri"/>
                      <w:color w:val="000000" w:themeColor="text1"/>
                    </w:rPr>
                    <w:t>unit</w:t>
                  </w:r>
                </w:p>
              </w:tc>
              <w:tc>
                <w:tcPr>
                  <w:tcW w:w="1630" w:type="dxa"/>
                  <w:vAlign w:val="center"/>
                </w:tcPr>
                <w:p w14:paraId="3D73A7B4" w14:textId="06217517" w:rsidR="003647C0" w:rsidRPr="00851B56" w:rsidRDefault="004E613B" w:rsidP="007C6083">
                  <w:pPr>
                    <w:spacing w:after="0"/>
                    <w:rPr>
                      <w:rFonts w:ascii="Calibri" w:hAnsi="Calibri" w:cs="Calibri"/>
                      <w:color w:val="000000" w:themeColor="text1"/>
                    </w:rPr>
                  </w:pPr>
                  <w:r w:rsidRPr="00851B56">
                    <w:rPr>
                      <w:rFonts w:ascii="Calibri" w:hAnsi="Calibri" w:cs="Calibri"/>
                      <w:color w:val="000000" w:themeColor="text1"/>
                    </w:rPr>
                    <w:t>Per 15 min</w:t>
                  </w:r>
                </w:p>
              </w:tc>
            </w:tr>
            <w:tr w:rsidR="00851B56" w:rsidRPr="00851B56" w14:paraId="3C03EC33" w14:textId="77777777" w:rsidTr="00736D60">
              <w:tc>
                <w:tcPr>
                  <w:tcW w:w="1393" w:type="dxa"/>
                  <w:shd w:val="clear" w:color="auto" w:fill="auto"/>
                  <w:vAlign w:val="center"/>
                </w:tcPr>
                <w:p w14:paraId="31F74A16" w14:textId="7DA76797" w:rsidR="00841D70" w:rsidRPr="00851B56" w:rsidRDefault="00841D70" w:rsidP="007C6083">
                  <w:pPr>
                    <w:spacing w:after="0"/>
                    <w:jc w:val="center"/>
                    <w:rPr>
                      <w:rFonts w:ascii="Calibri" w:hAnsi="Calibri" w:cs="Calibri"/>
                      <w:color w:val="000000" w:themeColor="text1"/>
                    </w:rPr>
                  </w:pPr>
                  <w:r w:rsidRPr="00851B56">
                    <w:rPr>
                      <w:rFonts w:ascii="Calibri" w:hAnsi="Calibri" w:cs="Calibri"/>
                      <w:color w:val="000000" w:themeColor="text1"/>
                    </w:rPr>
                    <w:t>S9452</w:t>
                  </w:r>
                </w:p>
              </w:tc>
              <w:tc>
                <w:tcPr>
                  <w:tcW w:w="1012" w:type="dxa"/>
                  <w:vAlign w:val="center"/>
                </w:tcPr>
                <w:p w14:paraId="76E1F6AB" w14:textId="18C6F9E3" w:rsidR="00841D70" w:rsidRPr="00851B56" w:rsidRDefault="00841D70" w:rsidP="007C6083">
                  <w:pPr>
                    <w:spacing w:after="0"/>
                    <w:jc w:val="center"/>
                    <w:rPr>
                      <w:rFonts w:ascii="Calibri" w:hAnsi="Calibri" w:cs="Calibri"/>
                      <w:color w:val="000000" w:themeColor="text1"/>
                    </w:rPr>
                  </w:pPr>
                </w:p>
              </w:tc>
              <w:tc>
                <w:tcPr>
                  <w:tcW w:w="4745" w:type="dxa"/>
                  <w:shd w:val="clear" w:color="auto" w:fill="auto"/>
                </w:tcPr>
                <w:p w14:paraId="55C105AA" w14:textId="1677A958"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Nutrition Classes, per session</w:t>
                  </w:r>
                </w:p>
              </w:tc>
              <w:tc>
                <w:tcPr>
                  <w:tcW w:w="1630" w:type="dxa"/>
                  <w:vAlign w:val="center"/>
                </w:tcPr>
                <w:p w14:paraId="69033B39" w14:textId="4FE043F0"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Each</w:t>
                  </w:r>
                </w:p>
              </w:tc>
            </w:tr>
            <w:tr w:rsidR="00851B56" w:rsidRPr="00851B56" w14:paraId="5CC5662A" w14:textId="77777777" w:rsidTr="00736D60">
              <w:tc>
                <w:tcPr>
                  <w:tcW w:w="1393" w:type="dxa"/>
                  <w:shd w:val="clear" w:color="auto" w:fill="auto"/>
                  <w:vAlign w:val="center"/>
                </w:tcPr>
                <w:p w14:paraId="687D5C4C" w14:textId="36704293" w:rsidR="00841D70" w:rsidRPr="00851B56" w:rsidRDefault="00841D70" w:rsidP="007C6083">
                  <w:pPr>
                    <w:spacing w:after="0"/>
                    <w:jc w:val="center"/>
                    <w:rPr>
                      <w:rFonts w:ascii="Calibri" w:hAnsi="Calibri" w:cs="Calibri"/>
                      <w:color w:val="000000" w:themeColor="text1"/>
                    </w:rPr>
                  </w:pPr>
                  <w:r w:rsidRPr="00851B56">
                    <w:rPr>
                      <w:rFonts w:ascii="Calibri" w:hAnsi="Calibri" w:cs="Calibri"/>
                      <w:color w:val="000000" w:themeColor="text1"/>
                    </w:rPr>
                    <w:t>S9451</w:t>
                  </w:r>
                </w:p>
              </w:tc>
              <w:tc>
                <w:tcPr>
                  <w:tcW w:w="1012" w:type="dxa"/>
                  <w:vAlign w:val="center"/>
                </w:tcPr>
                <w:p w14:paraId="2C4AC253" w14:textId="77777777" w:rsidR="00841D70" w:rsidRPr="00851B56" w:rsidRDefault="00841D70" w:rsidP="007C6083">
                  <w:pPr>
                    <w:spacing w:after="0"/>
                    <w:rPr>
                      <w:rFonts w:ascii="Calibri" w:hAnsi="Calibri" w:cs="Calibri"/>
                      <w:color w:val="000000" w:themeColor="text1"/>
                    </w:rPr>
                  </w:pPr>
                </w:p>
              </w:tc>
              <w:tc>
                <w:tcPr>
                  <w:tcW w:w="4745" w:type="dxa"/>
                  <w:shd w:val="clear" w:color="auto" w:fill="auto"/>
                </w:tcPr>
                <w:p w14:paraId="4B0DC783" w14:textId="38552BC2"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Exercise Classes (including Yoga, Tai Chai), per session;</w:t>
                  </w:r>
                </w:p>
              </w:tc>
              <w:tc>
                <w:tcPr>
                  <w:tcW w:w="1630" w:type="dxa"/>
                  <w:vAlign w:val="center"/>
                </w:tcPr>
                <w:p w14:paraId="6AABD2DD" w14:textId="0216155B"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Each</w:t>
                  </w:r>
                </w:p>
              </w:tc>
            </w:tr>
            <w:tr w:rsidR="00851B56" w:rsidRPr="00851B56" w14:paraId="79626D9C" w14:textId="77777777" w:rsidTr="00736D60">
              <w:tc>
                <w:tcPr>
                  <w:tcW w:w="1393" w:type="dxa"/>
                  <w:shd w:val="clear" w:color="auto" w:fill="auto"/>
                  <w:vAlign w:val="center"/>
                </w:tcPr>
                <w:p w14:paraId="7D8928FB" w14:textId="43BBF195" w:rsidR="00841D70" w:rsidRPr="00851B56" w:rsidRDefault="00841D70" w:rsidP="007C6083">
                  <w:pPr>
                    <w:spacing w:after="0"/>
                    <w:jc w:val="center"/>
                    <w:rPr>
                      <w:rFonts w:ascii="Calibri" w:hAnsi="Calibri" w:cs="Calibri"/>
                      <w:color w:val="000000" w:themeColor="text1"/>
                    </w:rPr>
                  </w:pPr>
                  <w:r w:rsidRPr="00851B56">
                    <w:rPr>
                      <w:rFonts w:ascii="Calibri" w:hAnsi="Calibri" w:cs="Calibri"/>
                      <w:color w:val="000000" w:themeColor="text1"/>
                    </w:rPr>
                    <w:t>S9454</w:t>
                  </w:r>
                </w:p>
              </w:tc>
              <w:tc>
                <w:tcPr>
                  <w:tcW w:w="1012" w:type="dxa"/>
                  <w:vAlign w:val="center"/>
                </w:tcPr>
                <w:p w14:paraId="11F617D4" w14:textId="7B9F0807" w:rsidR="00841D70" w:rsidRPr="00851B56" w:rsidRDefault="00841D70" w:rsidP="007C6083">
                  <w:pPr>
                    <w:spacing w:after="0"/>
                    <w:rPr>
                      <w:rFonts w:ascii="Calibri" w:hAnsi="Calibri" w:cs="Calibri"/>
                      <w:color w:val="000000" w:themeColor="text1"/>
                    </w:rPr>
                  </w:pPr>
                </w:p>
              </w:tc>
              <w:tc>
                <w:tcPr>
                  <w:tcW w:w="4745" w:type="dxa"/>
                  <w:shd w:val="clear" w:color="auto" w:fill="auto"/>
                </w:tcPr>
                <w:p w14:paraId="28FCD032" w14:textId="571B6B3A"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Stress management classes (including Yoga, Mediation, Mindfulness, Tai Chai), per session</w:t>
                  </w:r>
                </w:p>
              </w:tc>
              <w:tc>
                <w:tcPr>
                  <w:tcW w:w="1630" w:type="dxa"/>
                  <w:vAlign w:val="center"/>
                </w:tcPr>
                <w:p w14:paraId="05CBE024" w14:textId="43E4B92F"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Each</w:t>
                  </w:r>
                </w:p>
              </w:tc>
            </w:tr>
            <w:tr w:rsidR="00851B56" w:rsidRPr="00851B56" w14:paraId="597CC42E" w14:textId="77777777" w:rsidTr="00736D60">
              <w:tc>
                <w:tcPr>
                  <w:tcW w:w="1393" w:type="dxa"/>
                  <w:shd w:val="clear" w:color="auto" w:fill="auto"/>
                  <w:vAlign w:val="center"/>
                </w:tcPr>
                <w:p w14:paraId="20549790" w14:textId="2AB37D89" w:rsidR="00841D70" w:rsidRPr="00851B56" w:rsidRDefault="00841D70" w:rsidP="007C6083">
                  <w:pPr>
                    <w:spacing w:after="0"/>
                    <w:jc w:val="center"/>
                    <w:rPr>
                      <w:rFonts w:ascii="Calibri" w:hAnsi="Calibri" w:cs="Calibri"/>
                      <w:color w:val="000000" w:themeColor="text1"/>
                    </w:rPr>
                  </w:pPr>
                  <w:r w:rsidRPr="00851B56">
                    <w:rPr>
                      <w:rFonts w:ascii="Calibri" w:hAnsi="Calibri" w:cs="Calibri"/>
                      <w:color w:val="000000" w:themeColor="text1"/>
                    </w:rPr>
                    <w:t>S9970</w:t>
                  </w:r>
                </w:p>
              </w:tc>
              <w:tc>
                <w:tcPr>
                  <w:tcW w:w="1012" w:type="dxa"/>
                  <w:vAlign w:val="center"/>
                </w:tcPr>
                <w:p w14:paraId="68474447" w14:textId="51105116" w:rsidR="00841D70" w:rsidRPr="00851B56" w:rsidRDefault="00841D70" w:rsidP="007C6083">
                  <w:pPr>
                    <w:spacing w:after="0"/>
                    <w:rPr>
                      <w:rFonts w:ascii="Calibri" w:hAnsi="Calibri" w:cs="Calibri"/>
                      <w:color w:val="000000" w:themeColor="text1"/>
                    </w:rPr>
                  </w:pPr>
                </w:p>
              </w:tc>
              <w:tc>
                <w:tcPr>
                  <w:tcW w:w="4745" w:type="dxa"/>
                  <w:shd w:val="clear" w:color="auto" w:fill="auto"/>
                  <w:vAlign w:val="center"/>
                </w:tcPr>
                <w:p w14:paraId="11135740" w14:textId="67582F63"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Health Club Membership</w:t>
                  </w:r>
                </w:p>
              </w:tc>
              <w:tc>
                <w:tcPr>
                  <w:tcW w:w="1630" w:type="dxa"/>
                  <w:vAlign w:val="center"/>
                </w:tcPr>
                <w:p w14:paraId="2E06E49A" w14:textId="3DF5A1C8"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Each</w:t>
                  </w:r>
                </w:p>
              </w:tc>
            </w:tr>
            <w:tr w:rsidR="00851B56" w:rsidRPr="00851B56" w14:paraId="20915518" w14:textId="77777777" w:rsidTr="00736D60">
              <w:tc>
                <w:tcPr>
                  <w:tcW w:w="1393" w:type="dxa"/>
                  <w:shd w:val="clear" w:color="auto" w:fill="auto"/>
                  <w:vAlign w:val="center"/>
                </w:tcPr>
                <w:p w14:paraId="227F098E" w14:textId="09F97D7F" w:rsidR="00841D70" w:rsidRPr="00851B56" w:rsidRDefault="00841D70" w:rsidP="007C6083">
                  <w:pPr>
                    <w:spacing w:after="0"/>
                    <w:jc w:val="center"/>
                    <w:rPr>
                      <w:rFonts w:ascii="Calibri" w:hAnsi="Calibri" w:cs="Calibri"/>
                      <w:color w:val="000000" w:themeColor="text1"/>
                    </w:rPr>
                  </w:pPr>
                  <w:r w:rsidRPr="00851B56">
                    <w:rPr>
                      <w:rFonts w:ascii="Calibri" w:hAnsi="Calibri" w:cs="Calibri"/>
                      <w:color w:val="000000" w:themeColor="text1"/>
                    </w:rPr>
                    <w:lastRenderedPageBreak/>
                    <w:t>0591T</w:t>
                  </w:r>
                </w:p>
              </w:tc>
              <w:tc>
                <w:tcPr>
                  <w:tcW w:w="1012" w:type="dxa"/>
                  <w:vAlign w:val="center"/>
                </w:tcPr>
                <w:p w14:paraId="7E9E5530" w14:textId="4EF4758F" w:rsidR="00841D70" w:rsidRPr="00851B56" w:rsidRDefault="00841D70" w:rsidP="007C6083">
                  <w:pPr>
                    <w:spacing w:after="0"/>
                    <w:rPr>
                      <w:rFonts w:ascii="Calibri" w:hAnsi="Calibri" w:cs="Calibri"/>
                      <w:color w:val="000000" w:themeColor="text1"/>
                    </w:rPr>
                  </w:pPr>
                </w:p>
              </w:tc>
              <w:tc>
                <w:tcPr>
                  <w:tcW w:w="4745" w:type="dxa"/>
                  <w:shd w:val="clear" w:color="auto" w:fill="auto"/>
                </w:tcPr>
                <w:p w14:paraId="1B371304" w14:textId="3A7D9D39"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Health and well-being coaching face-to-face, individual, initial assessment</w:t>
                  </w:r>
                </w:p>
              </w:tc>
              <w:tc>
                <w:tcPr>
                  <w:tcW w:w="1630" w:type="dxa"/>
                  <w:vAlign w:val="center"/>
                </w:tcPr>
                <w:p w14:paraId="2AE14E9B" w14:textId="1741381D"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Each</w:t>
                  </w:r>
                </w:p>
              </w:tc>
            </w:tr>
            <w:tr w:rsidR="00851B56" w:rsidRPr="00851B56" w14:paraId="24F629C6" w14:textId="77777777" w:rsidTr="00736D60">
              <w:tc>
                <w:tcPr>
                  <w:tcW w:w="1393" w:type="dxa"/>
                  <w:shd w:val="clear" w:color="auto" w:fill="auto"/>
                  <w:vAlign w:val="center"/>
                </w:tcPr>
                <w:p w14:paraId="027A49D2" w14:textId="7BB7C843" w:rsidR="00841D70" w:rsidRPr="00851B56" w:rsidRDefault="00841D70" w:rsidP="007C6083">
                  <w:pPr>
                    <w:spacing w:after="0"/>
                    <w:jc w:val="center"/>
                    <w:rPr>
                      <w:rFonts w:ascii="Calibri" w:hAnsi="Calibri" w:cs="Calibri"/>
                      <w:color w:val="000000" w:themeColor="text1"/>
                    </w:rPr>
                  </w:pPr>
                  <w:r w:rsidRPr="00851B56">
                    <w:rPr>
                      <w:rFonts w:ascii="Calibri" w:hAnsi="Calibri" w:cs="Calibri"/>
                      <w:color w:val="000000" w:themeColor="text1"/>
                    </w:rPr>
                    <w:t>0592T</w:t>
                  </w:r>
                </w:p>
              </w:tc>
              <w:tc>
                <w:tcPr>
                  <w:tcW w:w="1012" w:type="dxa"/>
                  <w:vAlign w:val="center"/>
                </w:tcPr>
                <w:p w14:paraId="286EB76F" w14:textId="219CD11B" w:rsidR="00841D70" w:rsidRPr="00851B56" w:rsidRDefault="00841D70" w:rsidP="007C6083">
                  <w:pPr>
                    <w:spacing w:after="0"/>
                    <w:rPr>
                      <w:rFonts w:ascii="Calibri" w:hAnsi="Calibri" w:cs="Calibri"/>
                      <w:color w:val="000000" w:themeColor="text1"/>
                    </w:rPr>
                  </w:pPr>
                </w:p>
              </w:tc>
              <w:tc>
                <w:tcPr>
                  <w:tcW w:w="4745" w:type="dxa"/>
                  <w:shd w:val="clear" w:color="auto" w:fill="auto"/>
                  <w:vAlign w:val="center"/>
                </w:tcPr>
                <w:p w14:paraId="3A7FF55E" w14:textId="1A7AC1A4"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Health and well-being coaching face-to-face, individual, follow up session, at least 30 min</w:t>
                  </w:r>
                </w:p>
              </w:tc>
              <w:tc>
                <w:tcPr>
                  <w:tcW w:w="1630" w:type="dxa"/>
                  <w:vAlign w:val="center"/>
                </w:tcPr>
                <w:p w14:paraId="59F4F209" w14:textId="4DC5D68C"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Each</w:t>
                  </w:r>
                </w:p>
              </w:tc>
            </w:tr>
            <w:tr w:rsidR="00851B56" w:rsidRPr="00851B56" w14:paraId="43F8F301" w14:textId="77777777" w:rsidTr="00736D60">
              <w:tc>
                <w:tcPr>
                  <w:tcW w:w="1393" w:type="dxa"/>
                  <w:shd w:val="clear" w:color="auto" w:fill="auto"/>
                  <w:vAlign w:val="center"/>
                </w:tcPr>
                <w:p w14:paraId="26A0F7AD" w14:textId="2A6DE997" w:rsidR="00841D70" w:rsidRPr="00851B56" w:rsidRDefault="00841D70" w:rsidP="007C6083">
                  <w:pPr>
                    <w:spacing w:after="0"/>
                    <w:jc w:val="center"/>
                    <w:rPr>
                      <w:rFonts w:ascii="Calibri" w:hAnsi="Calibri" w:cs="Calibri"/>
                      <w:color w:val="000000" w:themeColor="text1"/>
                    </w:rPr>
                  </w:pPr>
                  <w:r w:rsidRPr="00851B56">
                    <w:rPr>
                      <w:rFonts w:ascii="Calibri" w:hAnsi="Calibri" w:cs="Calibri"/>
                      <w:color w:val="000000" w:themeColor="text1"/>
                    </w:rPr>
                    <w:t>0593T</w:t>
                  </w:r>
                </w:p>
              </w:tc>
              <w:tc>
                <w:tcPr>
                  <w:tcW w:w="1012" w:type="dxa"/>
                  <w:vAlign w:val="center"/>
                </w:tcPr>
                <w:p w14:paraId="084A7B65" w14:textId="77777777" w:rsidR="00841D70" w:rsidRPr="00851B56" w:rsidRDefault="00841D70" w:rsidP="007C6083">
                  <w:pPr>
                    <w:spacing w:after="0"/>
                    <w:rPr>
                      <w:rFonts w:ascii="Calibri" w:hAnsi="Calibri" w:cs="Calibri"/>
                      <w:color w:val="000000" w:themeColor="text1"/>
                    </w:rPr>
                  </w:pPr>
                </w:p>
              </w:tc>
              <w:tc>
                <w:tcPr>
                  <w:tcW w:w="4745" w:type="dxa"/>
                  <w:shd w:val="clear" w:color="auto" w:fill="auto"/>
                </w:tcPr>
                <w:p w14:paraId="2C6C9979" w14:textId="290461F9"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Health and well-being coaching face-to-face, group, at least 30 min</w:t>
                  </w:r>
                </w:p>
              </w:tc>
              <w:tc>
                <w:tcPr>
                  <w:tcW w:w="1630" w:type="dxa"/>
                  <w:vAlign w:val="center"/>
                </w:tcPr>
                <w:p w14:paraId="5D48913F" w14:textId="7C6CC21C"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Each</w:t>
                  </w:r>
                </w:p>
              </w:tc>
            </w:tr>
            <w:tr w:rsidR="00851B56" w:rsidRPr="00851B56" w14:paraId="287CDB99" w14:textId="77777777" w:rsidTr="00736D60">
              <w:tc>
                <w:tcPr>
                  <w:tcW w:w="1393" w:type="dxa"/>
                  <w:shd w:val="clear" w:color="auto" w:fill="auto"/>
                  <w:vAlign w:val="center"/>
                </w:tcPr>
                <w:p w14:paraId="35A28F4B" w14:textId="00B5F7D4" w:rsidR="00841D70" w:rsidRPr="00851B56" w:rsidRDefault="00841D70" w:rsidP="007C6083">
                  <w:pPr>
                    <w:spacing w:after="0"/>
                    <w:jc w:val="center"/>
                    <w:rPr>
                      <w:rFonts w:ascii="Calibri" w:hAnsi="Calibri" w:cs="Calibri"/>
                      <w:color w:val="000000" w:themeColor="text1"/>
                    </w:rPr>
                  </w:pPr>
                  <w:r w:rsidRPr="00851B56">
                    <w:rPr>
                      <w:rFonts w:ascii="Calibri" w:hAnsi="Calibri" w:cs="Calibri"/>
                      <w:color w:val="000000" w:themeColor="text1"/>
                    </w:rPr>
                    <w:t>H0051</w:t>
                  </w:r>
                </w:p>
              </w:tc>
              <w:tc>
                <w:tcPr>
                  <w:tcW w:w="1012" w:type="dxa"/>
                  <w:vAlign w:val="center"/>
                </w:tcPr>
                <w:p w14:paraId="38600930" w14:textId="77777777" w:rsidR="00841D70" w:rsidRPr="00851B56" w:rsidRDefault="00841D70" w:rsidP="007C6083">
                  <w:pPr>
                    <w:spacing w:after="0"/>
                    <w:rPr>
                      <w:rFonts w:ascii="Calibri" w:hAnsi="Calibri" w:cs="Calibri"/>
                      <w:color w:val="000000" w:themeColor="text1"/>
                    </w:rPr>
                  </w:pPr>
                </w:p>
              </w:tc>
              <w:tc>
                <w:tcPr>
                  <w:tcW w:w="4745" w:type="dxa"/>
                  <w:shd w:val="clear" w:color="auto" w:fill="auto"/>
                </w:tcPr>
                <w:p w14:paraId="574D4137" w14:textId="2D67EA05"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Traditional Healing Service (including Traditional African Based Holistic services, Ayurveda, Chinese or Oriental medicine, Reiki, Native American Healers), per session</w:t>
                  </w:r>
                </w:p>
              </w:tc>
              <w:tc>
                <w:tcPr>
                  <w:tcW w:w="1630" w:type="dxa"/>
                  <w:vAlign w:val="center"/>
                </w:tcPr>
                <w:p w14:paraId="49CBBF76" w14:textId="7D283404"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Each</w:t>
                  </w:r>
                </w:p>
              </w:tc>
            </w:tr>
            <w:tr w:rsidR="00851B56" w:rsidRPr="00851B56" w14:paraId="17427CED" w14:textId="77777777" w:rsidTr="00736D60">
              <w:tc>
                <w:tcPr>
                  <w:tcW w:w="1393" w:type="dxa"/>
                  <w:shd w:val="clear" w:color="auto" w:fill="auto"/>
                  <w:vAlign w:val="center"/>
                </w:tcPr>
                <w:p w14:paraId="36B980D8" w14:textId="301F09EA" w:rsidR="00841D70" w:rsidRPr="00851B56" w:rsidRDefault="00841D70" w:rsidP="007C6083">
                  <w:pPr>
                    <w:spacing w:after="0"/>
                    <w:jc w:val="center"/>
                    <w:rPr>
                      <w:rFonts w:ascii="Calibri" w:hAnsi="Calibri" w:cs="Calibri"/>
                      <w:color w:val="000000" w:themeColor="text1"/>
                    </w:rPr>
                  </w:pPr>
                  <w:r w:rsidRPr="00851B56">
                    <w:rPr>
                      <w:rFonts w:ascii="Calibri" w:hAnsi="Calibri" w:cs="Calibri"/>
                      <w:color w:val="000000" w:themeColor="text1"/>
                    </w:rPr>
                    <w:t>S9445</w:t>
                  </w:r>
                </w:p>
              </w:tc>
              <w:tc>
                <w:tcPr>
                  <w:tcW w:w="1012" w:type="dxa"/>
                  <w:vAlign w:val="center"/>
                </w:tcPr>
                <w:p w14:paraId="0590B251" w14:textId="77777777" w:rsidR="00841D70" w:rsidRPr="00851B56" w:rsidRDefault="00841D70" w:rsidP="007C6083">
                  <w:pPr>
                    <w:spacing w:after="0"/>
                    <w:rPr>
                      <w:rFonts w:ascii="Calibri" w:hAnsi="Calibri" w:cs="Calibri"/>
                      <w:color w:val="000000" w:themeColor="text1"/>
                    </w:rPr>
                  </w:pPr>
                </w:p>
              </w:tc>
              <w:tc>
                <w:tcPr>
                  <w:tcW w:w="4745" w:type="dxa"/>
                  <w:shd w:val="clear" w:color="auto" w:fill="auto"/>
                </w:tcPr>
                <w:p w14:paraId="1B158AB8" w14:textId="7A5B0391"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Patient education, nonphysician provider, individual, per session</w:t>
                  </w:r>
                </w:p>
              </w:tc>
              <w:tc>
                <w:tcPr>
                  <w:tcW w:w="1630" w:type="dxa"/>
                  <w:vAlign w:val="center"/>
                </w:tcPr>
                <w:p w14:paraId="24777EA6" w14:textId="5D0EA2C3"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Each</w:t>
                  </w:r>
                </w:p>
              </w:tc>
            </w:tr>
            <w:tr w:rsidR="00851B56" w:rsidRPr="00851B56" w14:paraId="351FD7FB" w14:textId="77777777" w:rsidTr="00736D60">
              <w:tc>
                <w:tcPr>
                  <w:tcW w:w="1393" w:type="dxa"/>
                  <w:shd w:val="clear" w:color="auto" w:fill="auto"/>
                  <w:vAlign w:val="center"/>
                </w:tcPr>
                <w:p w14:paraId="0BA74777" w14:textId="61491F77" w:rsidR="00841D70" w:rsidRPr="00851B56" w:rsidRDefault="00841D70" w:rsidP="007C6083">
                  <w:pPr>
                    <w:spacing w:after="0"/>
                    <w:jc w:val="center"/>
                    <w:rPr>
                      <w:rFonts w:ascii="Calibri" w:hAnsi="Calibri" w:cs="Calibri"/>
                      <w:color w:val="000000" w:themeColor="text1"/>
                    </w:rPr>
                  </w:pPr>
                  <w:r w:rsidRPr="00851B56">
                    <w:rPr>
                      <w:rFonts w:ascii="Calibri" w:hAnsi="Calibri" w:cs="Calibri"/>
                      <w:color w:val="000000" w:themeColor="text1"/>
                    </w:rPr>
                    <w:t>S9446</w:t>
                  </w:r>
                </w:p>
              </w:tc>
              <w:tc>
                <w:tcPr>
                  <w:tcW w:w="1012" w:type="dxa"/>
                  <w:vAlign w:val="center"/>
                </w:tcPr>
                <w:p w14:paraId="2B6D5A4D" w14:textId="77777777" w:rsidR="00841D70" w:rsidRPr="00851B56" w:rsidRDefault="00841D70" w:rsidP="007C6083">
                  <w:pPr>
                    <w:spacing w:after="0"/>
                    <w:rPr>
                      <w:rFonts w:ascii="Calibri" w:hAnsi="Calibri" w:cs="Calibri"/>
                      <w:color w:val="000000" w:themeColor="text1"/>
                    </w:rPr>
                  </w:pPr>
                </w:p>
              </w:tc>
              <w:tc>
                <w:tcPr>
                  <w:tcW w:w="4745" w:type="dxa"/>
                  <w:shd w:val="clear" w:color="auto" w:fill="auto"/>
                </w:tcPr>
                <w:p w14:paraId="1D2E0D0C" w14:textId="6711AB34"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Patient education, nonphysician provider, group, per session</w:t>
                  </w:r>
                </w:p>
              </w:tc>
              <w:tc>
                <w:tcPr>
                  <w:tcW w:w="1630" w:type="dxa"/>
                  <w:vAlign w:val="center"/>
                </w:tcPr>
                <w:p w14:paraId="0AB74D5E" w14:textId="4630D06C" w:rsidR="00841D70" w:rsidRPr="00851B56" w:rsidRDefault="00841D70" w:rsidP="007C6083">
                  <w:pPr>
                    <w:spacing w:after="0"/>
                    <w:rPr>
                      <w:rFonts w:ascii="Calibri" w:hAnsi="Calibri" w:cs="Calibri"/>
                      <w:color w:val="000000" w:themeColor="text1"/>
                    </w:rPr>
                  </w:pPr>
                  <w:r w:rsidRPr="00851B56">
                    <w:rPr>
                      <w:rFonts w:ascii="Calibri" w:hAnsi="Calibri" w:cs="Calibri"/>
                      <w:color w:val="000000" w:themeColor="text1"/>
                    </w:rPr>
                    <w:t>Each</w:t>
                  </w:r>
                </w:p>
              </w:tc>
            </w:tr>
          </w:tbl>
          <w:p w14:paraId="42241CC2" w14:textId="77777777" w:rsidR="00841D70" w:rsidRPr="004359A8" w:rsidRDefault="00841D70" w:rsidP="007C6083">
            <w:pPr>
              <w:widowControl w:val="0"/>
              <w:spacing w:after="0"/>
              <w:rPr>
                <w:rFonts w:ascii="Calibri" w:hAnsi="Calibri" w:cs="Calibri"/>
                <w:bCs/>
                <w:color w:val="000000" w:themeColor="text1"/>
                <w:sz w:val="10"/>
                <w:szCs w:val="10"/>
              </w:rPr>
            </w:pPr>
          </w:p>
        </w:tc>
      </w:tr>
      <w:tr w:rsidR="00851B56" w:rsidRPr="00851B56" w14:paraId="7B7379A3" w14:textId="77777777" w:rsidTr="00F6103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841D70" w:rsidRPr="00851B56" w:rsidRDefault="00841D70" w:rsidP="00851B56">
            <w:pPr>
              <w:spacing w:after="0"/>
              <w:jc w:val="center"/>
              <w:rPr>
                <w:rFonts w:ascii="Calibri" w:hAnsi="Calibri" w:cs="Calibri"/>
                <w:b/>
                <w:bCs/>
                <w:color w:val="000000" w:themeColor="text1"/>
                <w:sz w:val="24"/>
                <w:szCs w:val="24"/>
              </w:rPr>
            </w:pPr>
            <w:r w:rsidRPr="00851B56">
              <w:rPr>
                <w:rFonts w:ascii="Calibri" w:hAnsi="Calibri" w:cs="Calibri"/>
                <w:b/>
                <w:bCs/>
                <w:color w:val="000000" w:themeColor="text1"/>
                <w:sz w:val="24"/>
                <w:szCs w:val="24"/>
              </w:rPr>
              <w:lastRenderedPageBreak/>
              <w:t>4.0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841D70" w:rsidRPr="00851B56" w:rsidRDefault="00841D70" w:rsidP="00F61032">
            <w:pPr>
              <w:widowControl w:val="0"/>
              <w:spacing w:after="0"/>
              <w:jc w:val="center"/>
              <w:rPr>
                <w:rFonts w:ascii="Calibri" w:hAnsi="Calibri" w:cs="Calibri"/>
                <w:b/>
                <w:color w:val="000000" w:themeColor="text1"/>
                <w:sz w:val="24"/>
                <w:szCs w:val="24"/>
              </w:rPr>
            </w:pPr>
            <w:r w:rsidRPr="00851B56">
              <w:rPr>
                <w:rFonts w:ascii="Calibri" w:hAnsi="Calibri" w:cs="Calibri"/>
                <w:b/>
                <w:color w:val="000000" w:themeColor="text1"/>
                <w:sz w:val="24"/>
                <w:szCs w:val="24"/>
              </w:rPr>
              <w:t>Documentation of Service</w:t>
            </w:r>
          </w:p>
        </w:tc>
      </w:tr>
      <w:tr w:rsidR="00851B56" w:rsidRPr="00851B56" w14:paraId="3784DBB0" w14:textId="77777777" w:rsidTr="00E113DE">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841D70" w:rsidRPr="00851B56" w:rsidRDefault="00841D70" w:rsidP="00851B56">
            <w:pPr>
              <w:spacing w:after="0"/>
              <w:jc w:val="center"/>
              <w:rPr>
                <w:rFonts w:ascii="Calibri" w:hAnsi="Calibri" w:cs="Calibri"/>
                <w:color w:val="000000" w:themeColor="text1"/>
              </w:rPr>
            </w:pPr>
            <w:r w:rsidRPr="00851B56">
              <w:rPr>
                <w:rFonts w:ascii="Calibri" w:hAnsi="Calibri" w:cs="Calibri"/>
                <w:color w:val="000000" w:themeColor="text1"/>
              </w:rPr>
              <w:t>4.1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1B8EB79" w:rsidR="00841D70" w:rsidRPr="00851B56" w:rsidRDefault="00841D70" w:rsidP="00E113DE">
            <w:pPr>
              <w:widowControl w:val="0"/>
              <w:spacing w:after="0"/>
              <w:rPr>
                <w:rFonts w:ascii="Calibri" w:hAnsi="Calibri" w:cs="Calibri"/>
                <w:bCs/>
                <w:color w:val="000000" w:themeColor="text1"/>
              </w:rPr>
            </w:pPr>
            <w:proofErr w:type="gramStart"/>
            <w:r w:rsidRPr="00851B56">
              <w:rPr>
                <w:rFonts w:ascii="Calibri" w:hAnsi="Calibri" w:cs="Calibri"/>
                <w:bCs/>
                <w:color w:val="000000" w:themeColor="text1"/>
              </w:rPr>
              <w:t>Provider</w:t>
            </w:r>
            <w:proofErr w:type="gramEnd"/>
            <w:r w:rsidRPr="00851B56">
              <w:rPr>
                <w:rFonts w:ascii="Calibri" w:hAnsi="Calibri" w:cs="Calibri"/>
                <w:bCs/>
                <w:color w:val="000000" w:themeColor="text1"/>
              </w:rPr>
              <w:t xml:space="preserve"> must respond to the IDT within two (2) business days to accept or decline a referral.  </w:t>
            </w:r>
            <w:proofErr w:type="gramStart"/>
            <w:r w:rsidRPr="00851B56">
              <w:rPr>
                <w:rFonts w:ascii="Calibri" w:hAnsi="Calibri" w:cs="Calibri"/>
                <w:bCs/>
                <w:color w:val="000000" w:themeColor="text1"/>
              </w:rPr>
              <w:t>Provider</w:t>
            </w:r>
            <w:proofErr w:type="gramEnd"/>
            <w:r w:rsidRPr="00851B56">
              <w:rPr>
                <w:rFonts w:ascii="Calibri" w:hAnsi="Calibri" w:cs="Calibri"/>
                <w:bCs/>
                <w:color w:val="000000" w:themeColor="text1"/>
              </w:rPr>
              <w:t xml:space="preserve"> must work with IDT to ensure services begin on the planned date and time. If the planned start date is delayed, Provider shall immediately notify the IDT to ensure the needs of the Enrollee are met. </w:t>
            </w:r>
          </w:p>
        </w:tc>
      </w:tr>
      <w:tr w:rsidR="00851B56" w:rsidRPr="00851B56" w14:paraId="445874B5" w14:textId="77777777" w:rsidTr="00E113DE">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841D70" w:rsidRPr="00851B56" w:rsidRDefault="00841D70" w:rsidP="00851B56">
            <w:pPr>
              <w:spacing w:after="0"/>
              <w:jc w:val="center"/>
              <w:rPr>
                <w:rFonts w:ascii="Calibri" w:hAnsi="Calibri" w:cs="Calibri"/>
                <w:color w:val="000000" w:themeColor="text1"/>
              </w:rPr>
            </w:pPr>
            <w:r w:rsidRPr="00851B56">
              <w:rPr>
                <w:rFonts w:ascii="Calibri" w:hAnsi="Calibri" w:cs="Calibri"/>
                <w:color w:val="000000" w:themeColor="text1"/>
              </w:rPr>
              <w:t>4.2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841D70" w:rsidRPr="00851B56" w:rsidRDefault="00841D70" w:rsidP="00E113DE">
            <w:pPr>
              <w:widowControl w:val="0"/>
              <w:spacing w:after="0"/>
              <w:rPr>
                <w:rFonts w:ascii="Calibri" w:hAnsi="Calibri" w:cs="Calibri"/>
                <w:bCs/>
                <w:color w:val="000000" w:themeColor="text1"/>
              </w:rPr>
            </w:pPr>
            <w:r w:rsidRPr="00851B56">
              <w:rPr>
                <w:rFonts w:ascii="Calibri" w:hAnsi="Calibri" w:cs="Calibri"/>
                <w:bCs/>
                <w:color w:val="000000" w:themeColor="text1"/>
              </w:rPr>
              <w:t xml:space="preserve">IDT must prior authorize all services prior to being rendered by Provider. Notification of authorization to </w:t>
            </w:r>
            <w:proofErr w:type="gramStart"/>
            <w:r w:rsidRPr="00851B56">
              <w:rPr>
                <w:rFonts w:ascii="Calibri" w:hAnsi="Calibri" w:cs="Calibri"/>
                <w:bCs/>
                <w:color w:val="000000" w:themeColor="text1"/>
              </w:rPr>
              <w:t>Provider</w:t>
            </w:r>
            <w:proofErr w:type="gramEnd"/>
            <w:r w:rsidRPr="00851B56">
              <w:rPr>
                <w:rFonts w:ascii="Calibri" w:hAnsi="Calibri" w:cs="Calibri"/>
                <w:bCs/>
                <w:color w:val="000000" w:themeColor="text1"/>
              </w:rPr>
              <w:t xml:space="preserve"> shall include </w:t>
            </w:r>
            <w:proofErr w:type="gramStart"/>
            <w:r w:rsidRPr="00851B56">
              <w:rPr>
                <w:rFonts w:ascii="Calibri" w:hAnsi="Calibri" w:cs="Calibri"/>
                <w:bCs/>
                <w:color w:val="000000" w:themeColor="text1"/>
              </w:rPr>
              <w:t>expected</w:t>
            </w:r>
            <w:proofErr w:type="gramEnd"/>
            <w:r w:rsidRPr="00851B56">
              <w:rPr>
                <w:rFonts w:ascii="Calibri" w:hAnsi="Calibri" w:cs="Calibri"/>
                <w:bCs/>
                <w:color w:val="000000" w:themeColor="text1"/>
              </w:rPr>
              <w:t xml:space="preserve"> start date, duration of authorization, units authorized and any expected outcomes, if applicable. </w:t>
            </w:r>
          </w:p>
        </w:tc>
      </w:tr>
      <w:tr w:rsidR="00851B56" w:rsidRPr="00851B56" w14:paraId="25458E04" w14:textId="77777777" w:rsidTr="00E113DE">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841D70" w:rsidRPr="00851B56" w:rsidRDefault="00841D70" w:rsidP="00851B56">
            <w:pPr>
              <w:spacing w:after="0"/>
              <w:jc w:val="center"/>
              <w:rPr>
                <w:rFonts w:ascii="Calibri" w:hAnsi="Calibri" w:cs="Calibri"/>
                <w:color w:val="000000" w:themeColor="text1"/>
              </w:rPr>
            </w:pPr>
            <w:r w:rsidRPr="00851B56">
              <w:rPr>
                <w:rFonts w:ascii="Calibri" w:hAnsi="Calibri" w:cs="Calibri"/>
                <w:color w:val="000000" w:themeColor="text1"/>
              </w:rPr>
              <w:t>4.3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841D70" w:rsidRPr="00851B56" w:rsidDel="00D15940" w:rsidRDefault="00841D70" w:rsidP="00E113DE">
            <w:pPr>
              <w:widowControl w:val="0"/>
              <w:spacing w:after="0"/>
              <w:rPr>
                <w:rFonts w:ascii="Calibri" w:hAnsi="Calibri" w:cs="Calibri"/>
                <w:bCs/>
                <w:color w:val="000000" w:themeColor="text1"/>
              </w:rPr>
            </w:pPr>
            <w:r w:rsidRPr="00851B56">
              <w:rPr>
                <w:rFonts w:ascii="Calibri" w:hAnsi="Calibri" w:cs="Calibri"/>
                <w:bCs/>
                <w:color w:val="000000" w:themeColor="text1"/>
              </w:rPr>
              <w:t>The Provider must retain copies of the authorization notification.</w:t>
            </w:r>
          </w:p>
        </w:tc>
      </w:tr>
      <w:tr w:rsidR="00851B56" w:rsidRPr="00851B56" w14:paraId="0541DAD9" w14:textId="77777777" w:rsidTr="000764A0">
        <w:trPr>
          <w:trHeight w:val="5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841D70" w:rsidRPr="00851B56" w:rsidRDefault="00841D70" w:rsidP="00851B56">
            <w:pPr>
              <w:spacing w:after="0"/>
              <w:jc w:val="center"/>
              <w:rPr>
                <w:rFonts w:ascii="Calibri" w:hAnsi="Calibri" w:cs="Calibri"/>
                <w:color w:val="000000" w:themeColor="text1"/>
              </w:rPr>
            </w:pPr>
            <w:r w:rsidRPr="00851B56">
              <w:rPr>
                <w:rFonts w:ascii="Calibri" w:hAnsi="Calibri" w:cs="Calibri"/>
                <w:color w:val="000000" w:themeColor="text1"/>
              </w:rPr>
              <w:t>4.4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841D70" w:rsidRPr="00851B56" w:rsidDel="00D15940" w:rsidRDefault="00841D70" w:rsidP="000764A0">
            <w:pPr>
              <w:widowControl w:val="0"/>
              <w:spacing w:after="0"/>
              <w:rPr>
                <w:rFonts w:ascii="Calibri" w:hAnsi="Calibri" w:cs="Calibri"/>
                <w:bCs/>
                <w:color w:val="000000" w:themeColor="text1"/>
              </w:rPr>
            </w:pPr>
            <w:r w:rsidRPr="00851B56">
              <w:rPr>
                <w:rFonts w:ascii="Calibri" w:hAnsi="Calibri" w:cs="Calibri"/>
                <w:bCs/>
                <w:color w:val="000000" w:themeColor="text1"/>
              </w:rPr>
              <w:t>The IDT shall issue a new authorization notification to Provider when the tasks assigned, amount, frequency, or duration of the service changes.</w:t>
            </w:r>
          </w:p>
        </w:tc>
      </w:tr>
      <w:tr w:rsidR="00851B56" w:rsidRPr="00851B56" w14:paraId="0A03C737" w14:textId="77777777" w:rsidTr="000764A0">
        <w:trPr>
          <w:trHeight w:val="360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841D70" w:rsidRPr="00851B56" w:rsidRDefault="00841D70" w:rsidP="00851B56">
            <w:pPr>
              <w:spacing w:after="0"/>
              <w:jc w:val="center"/>
              <w:rPr>
                <w:rFonts w:ascii="Calibri" w:hAnsi="Calibri" w:cs="Calibri"/>
                <w:color w:val="000000" w:themeColor="text1"/>
              </w:rPr>
            </w:pPr>
            <w:r w:rsidRPr="00851B56">
              <w:rPr>
                <w:rFonts w:ascii="Calibri" w:hAnsi="Calibri" w:cs="Calibri"/>
                <w:color w:val="000000" w:themeColor="text1"/>
              </w:rPr>
              <w:t>4.5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638178C2" w:rsidR="00841D70" w:rsidRPr="00851B56" w:rsidRDefault="00841D70" w:rsidP="000764A0">
            <w:pPr>
              <w:pStyle w:val="Plus3pt"/>
              <w:spacing w:after="0"/>
              <w:rPr>
                <w:rFonts w:ascii="Calibri" w:hAnsi="Calibri" w:cs="Calibri"/>
                <w:color w:val="000000" w:themeColor="text1"/>
              </w:rPr>
            </w:pPr>
            <w:r w:rsidRPr="00851B56" w:rsidDel="00FB4934">
              <w:rPr>
                <w:rFonts w:ascii="Calibri" w:hAnsi="Calibri" w:cs="Calibri"/>
                <w:color w:val="000000" w:themeColor="text1"/>
              </w:rPr>
              <w:t xml:space="preserve">The </w:t>
            </w:r>
            <w:r w:rsidRPr="00851B56">
              <w:rPr>
                <w:rFonts w:ascii="Calibri" w:hAnsi="Calibri" w:cs="Calibri"/>
                <w:color w:val="000000" w:themeColor="text1"/>
              </w:rPr>
              <w:t xml:space="preserve">Provider must retain the following documentation and make available for review </w:t>
            </w:r>
            <w:r w:rsidR="007B2EF2" w:rsidRPr="00851B56">
              <w:rPr>
                <w:rFonts w:ascii="Calibri" w:hAnsi="Calibri" w:cs="Calibri"/>
                <w:color w:val="000000" w:themeColor="text1"/>
              </w:rPr>
              <w:t xml:space="preserve">by </w:t>
            </w:r>
            <w:r w:rsidR="007B2EF2" w:rsidRPr="00851B56">
              <w:rPr>
                <w:rFonts w:ascii="Calibri" w:hAnsi="Calibri" w:cs="Calibri"/>
                <w:i/>
                <w:iCs/>
                <w:color w:val="000000" w:themeColor="text1"/>
              </w:rPr>
              <w:t>i</w:t>
            </w:r>
            <w:r w:rsidR="007B2EF2" w:rsidRPr="00851B56">
              <w:rPr>
                <w:rFonts w:ascii="Calibri" w:hAnsi="Calibri" w:cs="Calibri"/>
                <w:color w:val="000000" w:themeColor="text1"/>
              </w:rPr>
              <w:t>Care</w:t>
            </w:r>
            <w:r w:rsidRPr="00851B56">
              <w:rPr>
                <w:rFonts w:ascii="Calibri" w:hAnsi="Calibri" w:cs="Calibri"/>
                <w:color w:val="000000" w:themeColor="text1"/>
              </w:rPr>
              <w:t xml:space="preserve"> upon request:</w:t>
            </w:r>
          </w:p>
          <w:p w14:paraId="4B8C8B17" w14:textId="77777777" w:rsidR="00841D70" w:rsidRPr="00851B56" w:rsidRDefault="00841D70" w:rsidP="000764A0">
            <w:pPr>
              <w:numPr>
                <w:ilvl w:val="0"/>
                <w:numId w:val="2"/>
              </w:numPr>
              <w:spacing w:after="0"/>
              <w:rPr>
                <w:rFonts w:ascii="Calibri" w:hAnsi="Calibri" w:cs="Calibri"/>
                <w:color w:val="000000" w:themeColor="text1"/>
              </w:rPr>
            </w:pPr>
            <w:r w:rsidRPr="00851B56">
              <w:rPr>
                <w:rFonts w:ascii="Calibri" w:hAnsi="Calibri" w:cs="Calibri"/>
                <w:color w:val="000000" w:themeColor="text1"/>
              </w:rPr>
              <w:t>Proof that Provider meets the required standards for applicable staff qualification, training and programming.</w:t>
            </w:r>
          </w:p>
          <w:p w14:paraId="69C0D010" w14:textId="77777777" w:rsidR="00841D70" w:rsidRPr="00851B56" w:rsidRDefault="00841D70" w:rsidP="000764A0">
            <w:pPr>
              <w:numPr>
                <w:ilvl w:val="0"/>
                <w:numId w:val="2"/>
              </w:numPr>
              <w:spacing w:after="0"/>
              <w:rPr>
                <w:rFonts w:ascii="Calibri" w:hAnsi="Calibri" w:cs="Calibri"/>
                <w:color w:val="000000" w:themeColor="text1"/>
              </w:rPr>
            </w:pPr>
            <w:r w:rsidRPr="00851B56">
              <w:rPr>
                <w:rFonts w:ascii="Calibri" w:hAnsi="Calibri" w:cs="Calibri"/>
                <w:color w:val="000000" w:themeColor="text1"/>
              </w:rPr>
              <w:t>Policy and procedure for verification of criminal, caregiver and licensing background checks as required.</w:t>
            </w:r>
          </w:p>
          <w:p w14:paraId="24FAE66F" w14:textId="77777777" w:rsidR="00841D70" w:rsidRPr="00851B56" w:rsidRDefault="00841D70" w:rsidP="000764A0">
            <w:pPr>
              <w:numPr>
                <w:ilvl w:val="0"/>
                <w:numId w:val="2"/>
              </w:numPr>
              <w:spacing w:after="0"/>
              <w:rPr>
                <w:rFonts w:ascii="Calibri" w:hAnsi="Calibri" w:cs="Calibri"/>
                <w:color w:val="000000" w:themeColor="text1"/>
              </w:rPr>
            </w:pPr>
            <w:r w:rsidRPr="00851B56">
              <w:rPr>
                <w:rFonts w:ascii="Calibri" w:hAnsi="Calibri" w:cs="Calibri"/>
                <w:color w:val="000000" w:themeColor="text1"/>
              </w:rPr>
              <w:t>Evidence of completed criminal, caregiver and licensing background checks as required.</w:t>
            </w:r>
          </w:p>
          <w:p w14:paraId="4866E406" w14:textId="77777777" w:rsidR="00841D70" w:rsidRPr="00851B56" w:rsidRDefault="00841D70" w:rsidP="000764A0">
            <w:pPr>
              <w:numPr>
                <w:ilvl w:val="0"/>
                <w:numId w:val="2"/>
              </w:numPr>
              <w:spacing w:after="0"/>
              <w:rPr>
                <w:rFonts w:ascii="Calibri" w:hAnsi="Calibri" w:cs="Calibri"/>
                <w:color w:val="000000" w:themeColor="text1"/>
              </w:rPr>
            </w:pPr>
            <w:r w:rsidRPr="00851B56">
              <w:rPr>
                <w:rFonts w:ascii="Calibri" w:hAnsi="Calibri" w:cs="Calibri"/>
                <w:color w:val="000000" w:themeColor="text1"/>
              </w:rPr>
              <w:t>Policy and procedure related to supervision methods by the provider agency including frequency, intensity, and any changes in supervision.</w:t>
            </w:r>
          </w:p>
          <w:p w14:paraId="2E46A0C2" w14:textId="77777777" w:rsidR="00841D70" w:rsidRPr="00851B56" w:rsidRDefault="00841D70" w:rsidP="000764A0">
            <w:pPr>
              <w:numPr>
                <w:ilvl w:val="0"/>
                <w:numId w:val="2"/>
              </w:numPr>
              <w:spacing w:after="0"/>
              <w:rPr>
                <w:rFonts w:ascii="Calibri" w:hAnsi="Calibri" w:cs="Calibri"/>
                <w:bCs/>
                <w:color w:val="000000" w:themeColor="text1"/>
              </w:rPr>
            </w:pPr>
            <w:r w:rsidRPr="00851B56">
              <w:rPr>
                <w:rFonts w:ascii="Calibri" w:hAnsi="Calibri" w:cs="Calibri"/>
                <w:color w:val="000000" w:themeColor="text1"/>
              </w:rPr>
              <w:t xml:space="preserve">Policy and procedure for responding to complaints, inappropriate practices or matters qualifying as Enrollee-related incidents. The policy and procedure should also cover </w:t>
            </w:r>
            <w:proofErr w:type="gramStart"/>
            <w:r w:rsidRPr="00851B56">
              <w:rPr>
                <w:rFonts w:ascii="Calibri" w:hAnsi="Calibri" w:cs="Calibri"/>
                <w:color w:val="000000" w:themeColor="text1"/>
              </w:rPr>
              <w:t>expectation</w:t>
            </w:r>
            <w:proofErr w:type="gramEnd"/>
            <w:r w:rsidRPr="00851B56">
              <w:rPr>
                <w:rFonts w:ascii="Calibri" w:hAnsi="Calibri" w:cs="Calibri"/>
                <w:color w:val="000000" w:themeColor="text1"/>
              </w:rPr>
              <w:t xml:space="preserve"> of work rules, work ethics and reporting variances to the program supervisor.</w:t>
            </w:r>
          </w:p>
          <w:p w14:paraId="6691FF80" w14:textId="50A9101A" w:rsidR="00841D70" w:rsidRPr="00851B56" w:rsidRDefault="00841D70" w:rsidP="000764A0">
            <w:pPr>
              <w:numPr>
                <w:ilvl w:val="0"/>
                <w:numId w:val="2"/>
              </w:numPr>
              <w:spacing w:after="0"/>
              <w:rPr>
                <w:rFonts w:ascii="Calibri" w:hAnsi="Calibri" w:cs="Calibri"/>
                <w:bCs/>
                <w:color w:val="000000" w:themeColor="text1"/>
              </w:rPr>
            </w:pPr>
            <w:r w:rsidRPr="00851B56">
              <w:rPr>
                <w:rFonts w:ascii="Calibri" w:hAnsi="Calibri" w:cs="Calibri"/>
                <w:color w:val="000000" w:themeColor="text1"/>
              </w:rPr>
              <w:t>Employee time sheets/visit records which support billing to</w:t>
            </w:r>
            <w:r w:rsidR="005831D7" w:rsidRPr="00851B56">
              <w:rPr>
                <w:rFonts w:ascii="Calibri" w:hAnsi="Calibri" w:cs="Calibri"/>
                <w:i/>
                <w:iCs/>
                <w:color w:val="000000" w:themeColor="text1"/>
              </w:rPr>
              <w:t xml:space="preserve"> i</w:t>
            </w:r>
            <w:r w:rsidR="005831D7" w:rsidRPr="00851B56">
              <w:rPr>
                <w:rFonts w:ascii="Calibri" w:hAnsi="Calibri" w:cs="Calibri"/>
                <w:color w:val="000000" w:themeColor="text1"/>
              </w:rPr>
              <w:t>Care</w:t>
            </w:r>
            <w:r w:rsidRPr="00851B56">
              <w:rPr>
                <w:rFonts w:ascii="Calibri" w:hAnsi="Calibri" w:cs="Calibri"/>
                <w:color w:val="000000" w:themeColor="text1"/>
              </w:rPr>
              <w:t>.</w:t>
            </w:r>
          </w:p>
        </w:tc>
      </w:tr>
      <w:tr w:rsidR="00851B56" w:rsidRPr="00851B56" w14:paraId="7DB517BA" w14:textId="77777777" w:rsidTr="000764A0">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841D70" w:rsidRPr="00851B56" w:rsidRDefault="00841D70" w:rsidP="00851B56">
            <w:pPr>
              <w:spacing w:after="0"/>
              <w:jc w:val="center"/>
              <w:rPr>
                <w:rFonts w:ascii="Calibri" w:hAnsi="Calibri" w:cs="Calibri"/>
                <w:color w:val="000000" w:themeColor="text1"/>
              </w:rPr>
            </w:pPr>
            <w:r w:rsidRPr="00851B56">
              <w:rPr>
                <w:rFonts w:ascii="Calibri" w:hAnsi="Calibri" w:cs="Calibri"/>
                <w:color w:val="000000" w:themeColor="text1"/>
              </w:rPr>
              <w:t>4.6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841D70" w:rsidRPr="00851B56" w:rsidRDefault="00841D70" w:rsidP="000764A0">
            <w:pPr>
              <w:widowControl w:val="0"/>
              <w:spacing w:after="0"/>
              <w:rPr>
                <w:rFonts w:ascii="Calibri" w:hAnsi="Calibri" w:cs="Calibri"/>
                <w:bCs/>
                <w:color w:val="000000" w:themeColor="text1"/>
              </w:rPr>
            </w:pPr>
            <w:r w:rsidRPr="00851B56">
              <w:rPr>
                <w:rFonts w:ascii="Calibri" w:hAnsi="Calibri" w:cs="Calibri"/>
                <w:bCs/>
                <w:color w:val="000000" w:themeColor="text1"/>
              </w:rPr>
              <w:t xml:space="preserve">Information regarding authorization and claims processes </w:t>
            </w:r>
            <w:proofErr w:type="gramStart"/>
            <w:r w:rsidRPr="00851B56">
              <w:rPr>
                <w:rFonts w:ascii="Calibri" w:hAnsi="Calibri" w:cs="Calibri"/>
                <w:bCs/>
                <w:color w:val="000000" w:themeColor="text1"/>
              </w:rPr>
              <w:t>are</w:t>
            </w:r>
            <w:proofErr w:type="gramEnd"/>
            <w:r w:rsidRPr="00851B56">
              <w:rPr>
                <w:rFonts w:ascii="Calibri" w:hAnsi="Calibri" w:cs="Calibri"/>
                <w:bCs/>
                <w:color w:val="000000" w:themeColor="text1"/>
              </w:rPr>
              <w:t xml:space="preserve"> available at:</w:t>
            </w:r>
          </w:p>
          <w:p w14:paraId="789F3943" w14:textId="00DB91C3" w:rsidR="00841D70" w:rsidRPr="00851B56" w:rsidRDefault="00841D70" w:rsidP="000764A0">
            <w:pPr>
              <w:widowControl w:val="0"/>
              <w:spacing w:after="0"/>
              <w:rPr>
                <w:rFonts w:ascii="Calibri" w:hAnsi="Calibri" w:cs="Calibri"/>
                <w:bCs/>
                <w:color w:val="000000" w:themeColor="text1"/>
              </w:rPr>
            </w:pPr>
            <w:r w:rsidRPr="00851B56">
              <w:rPr>
                <w:rFonts w:ascii="Calibri" w:hAnsi="Calibri" w:cs="Calibri"/>
                <w:b/>
                <w:color w:val="000000" w:themeColor="text1"/>
              </w:rPr>
              <w:t xml:space="preserve">Family Care: </w:t>
            </w:r>
            <w:r w:rsidRPr="00851B56">
              <w:rPr>
                <w:rFonts w:ascii="Calibri" w:hAnsi="Calibri" w:cs="Calibri"/>
                <w:bCs/>
                <w:color w:val="000000" w:themeColor="text1"/>
              </w:rPr>
              <w:t xml:space="preserve">Providers/Claims and Billing at </w:t>
            </w:r>
            <w:hyperlink r:id="rId10" w:history="1">
              <w:r w:rsidRPr="000764A0">
                <w:rPr>
                  <w:rStyle w:val="Hyperlink"/>
                  <w:rFonts w:ascii="Calibri" w:hAnsi="Calibri" w:cs="Calibri"/>
                  <w:bCs/>
                  <w:color w:val="156082" w:themeColor="accent1"/>
                </w:rPr>
                <w:t>www.inclusa.org</w:t>
              </w:r>
            </w:hyperlink>
          </w:p>
          <w:p w14:paraId="2F702E83" w14:textId="414FB326" w:rsidR="00841D70" w:rsidRPr="00851B56" w:rsidRDefault="00841D70" w:rsidP="000764A0">
            <w:pPr>
              <w:widowControl w:val="0"/>
              <w:spacing w:after="0"/>
              <w:rPr>
                <w:rFonts w:ascii="Calibri" w:hAnsi="Calibri" w:cs="Calibri"/>
                <w:bCs/>
                <w:color w:val="000000" w:themeColor="text1"/>
              </w:rPr>
            </w:pPr>
            <w:r w:rsidRPr="00851B56">
              <w:rPr>
                <w:rFonts w:ascii="Calibri" w:hAnsi="Calibri" w:cs="Calibri"/>
                <w:b/>
                <w:color w:val="000000" w:themeColor="text1"/>
              </w:rPr>
              <w:t>Family Care Partnership:</w:t>
            </w:r>
            <w:r w:rsidRPr="00851B56">
              <w:rPr>
                <w:rFonts w:ascii="Calibri" w:hAnsi="Calibri" w:cs="Calibri"/>
                <w:bCs/>
                <w:color w:val="000000" w:themeColor="text1"/>
              </w:rPr>
              <w:t xml:space="preserve"> Provider/Claims section and Provider/Prior Authorization section at </w:t>
            </w:r>
            <w:r w:rsidRPr="00B95D4A">
              <w:rPr>
                <w:rFonts w:ascii="Calibri" w:hAnsi="Calibri" w:cs="Calibri"/>
                <w:bCs/>
                <w:color w:val="156082" w:themeColor="accent1"/>
                <w:u w:val="single"/>
              </w:rPr>
              <w:t>www.icarehealthplan.org</w:t>
            </w:r>
          </w:p>
        </w:tc>
      </w:tr>
    </w:tbl>
    <w:p w14:paraId="39244B41" w14:textId="77777777" w:rsidR="00BD1E37" w:rsidRDefault="00BD1E37">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851B56" w:rsidRPr="00851B56" w14:paraId="53C28D12" w14:textId="77777777" w:rsidTr="00B575E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49AAD117" w:rsidR="00841D70" w:rsidRPr="00B575EC" w:rsidRDefault="00841D70" w:rsidP="00851B56">
            <w:pPr>
              <w:spacing w:after="0"/>
              <w:jc w:val="center"/>
              <w:rPr>
                <w:rFonts w:ascii="Calibri" w:hAnsi="Calibri" w:cs="Calibri"/>
                <w:b/>
                <w:bCs/>
                <w:color w:val="000000" w:themeColor="text1"/>
              </w:rPr>
            </w:pPr>
            <w:r w:rsidRPr="00B575EC">
              <w:rPr>
                <w:rFonts w:ascii="Calibri" w:hAnsi="Calibri" w:cs="Calibri"/>
                <w:b/>
                <w:bCs/>
                <w:color w:val="000000" w:themeColor="text1"/>
              </w:rPr>
              <w:lastRenderedPageBreak/>
              <w:t>5.0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841D70" w:rsidRPr="00851B56" w:rsidRDefault="00841D70" w:rsidP="00B575EC">
            <w:pPr>
              <w:widowControl w:val="0"/>
              <w:spacing w:after="0"/>
              <w:jc w:val="center"/>
              <w:rPr>
                <w:rFonts w:ascii="Calibri" w:hAnsi="Calibri" w:cs="Calibri"/>
                <w:bCs/>
                <w:color w:val="000000" w:themeColor="text1"/>
              </w:rPr>
            </w:pPr>
            <w:r w:rsidRPr="00851B56">
              <w:rPr>
                <w:rFonts w:ascii="Calibri" w:hAnsi="Calibri" w:cs="Calibri"/>
                <w:b/>
                <w:color w:val="000000" w:themeColor="text1"/>
                <w:sz w:val="24"/>
                <w:szCs w:val="24"/>
              </w:rPr>
              <w:t>Staff Qualifications and Training</w:t>
            </w:r>
          </w:p>
        </w:tc>
      </w:tr>
      <w:tr w:rsidR="00851B56" w:rsidRPr="00851B56" w14:paraId="1EA79E61" w14:textId="77777777" w:rsidTr="000764A0">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841D70" w:rsidRPr="00851B56" w:rsidRDefault="00841D70" w:rsidP="00851B56">
            <w:pPr>
              <w:spacing w:after="0"/>
              <w:jc w:val="center"/>
              <w:rPr>
                <w:rFonts w:ascii="Calibri" w:hAnsi="Calibri" w:cs="Calibri"/>
                <w:color w:val="000000" w:themeColor="text1"/>
              </w:rPr>
            </w:pPr>
            <w:r w:rsidRPr="00851B56">
              <w:rPr>
                <w:rFonts w:ascii="Calibri" w:hAnsi="Calibri" w:cs="Calibri"/>
                <w:color w:val="000000" w:themeColor="text1"/>
              </w:rPr>
              <w:t>5.1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4BCD35E" w:rsidR="00841D70" w:rsidRPr="00851B56" w:rsidRDefault="00841D70" w:rsidP="000764A0">
            <w:pPr>
              <w:spacing w:after="0"/>
              <w:rPr>
                <w:rFonts w:ascii="Calibri" w:hAnsi="Calibri" w:cs="Calibri"/>
                <w:bCs/>
                <w:color w:val="000000" w:themeColor="text1"/>
              </w:rPr>
            </w:pPr>
            <w:r w:rsidRPr="0038213D">
              <w:rPr>
                <w:rFonts w:ascii="Calibri" w:eastAsia="Times New Roman" w:hAnsi="Calibri" w:cs="Calibri"/>
                <w:b/>
                <w:bCs/>
                <w:color w:val="000000" w:themeColor="text1"/>
              </w:rPr>
              <w:t>Caregiver Background Checks –</w:t>
            </w:r>
            <w:r w:rsidRPr="0038213D">
              <w:rPr>
                <w:rFonts w:ascii="Calibri" w:eastAsia="Times New Roman" w:hAnsi="Calibri" w:cs="Calibri"/>
                <w:color w:val="000000" w:themeColor="text1"/>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p>
        </w:tc>
      </w:tr>
      <w:tr w:rsidR="00851B56" w:rsidRPr="00851B56" w14:paraId="14BB7D3F" w14:textId="77777777" w:rsidTr="000764A0">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4C3542CA" w:rsidR="00841D70" w:rsidRPr="00851B56" w:rsidRDefault="008565D0" w:rsidP="00851B56">
            <w:pPr>
              <w:spacing w:after="0"/>
              <w:jc w:val="center"/>
              <w:rPr>
                <w:rFonts w:ascii="Calibri" w:hAnsi="Calibri" w:cs="Calibri"/>
                <w:color w:val="000000" w:themeColor="text1"/>
              </w:rPr>
            </w:pPr>
            <w:r w:rsidRPr="00851B56">
              <w:rPr>
                <w:rFonts w:ascii="Calibri" w:hAnsi="Calibri" w:cs="Calibri"/>
                <w:color w:val="000000" w:themeColor="text1"/>
              </w:rPr>
              <w:t>5.2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2DBA77A4" w:rsidR="00841D70" w:rsidRPr="00851B56" w:rsidRDefault="007A6C53" w:rsidP="000764A0">
            <w:pPr>
              <w:widowControl w:val="0"/>
              <w:spacing w:after="0"/>
              <w:rPr>
                <w:rFonts w:ascii="Calibri" w:hAnsi="Calibri" w:cs="Calibri"/>
                <w:bCs/>
                <w:color w:val="000000" w:themeColor="text1"/>
              </w:rPr>
            </w:pPr>
            <w:r w:rsidRPr="00851B56">
              <w:rPr>
                <w:rFonts w:ascii="Calibri" w:hAnsi="Calibri" w:cs="Calibri"/>
                <w:bCs/>
                <w:color w:val="000000" w:themeColor="text1"/>
              </w:rPr>
              <w:t>Yoga instructors/agency teachers must be a registered Yoga teacher with the Yoga Alliance or have completed at least 200 hours of training from a Yoga Alliance Registered School or have equivalent training or certification (at least 200 hours of instruction).</w:t>
            </w:r>
          </w:p>
        </w:tc>
      </w:tr>
      <w:tr w:rsidR="00851B56" w:rsidRPr="00851B56" w14:paraId="36ADC4A9" w14:textId="77777777" w:rsidTr="000764A0">
        <w:trPr>
          <w:trHeight w:val="5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6D7D1B7" w14:textId="45B43986" w:rsidR="00841D70" w:rsidRPr="00851B56" w:rsidRDefault="008565D0" w:rsidP="00851B56">
            <w:pPr>
              <w:spacing w:after="0"/>
              <w:jc w:val="center"/>
              <w:rPr>
                <w:rFonts w:ascii="Calibri" w:hAnsi="Calibri" w:cs="Calibri"/>
                <w:color w:val="000000" w:themeColor="text1"/>
              </w:rPr>
            </w:pPr>
            <w:r w:rsidRPr="00851B56">
              <w:rPr>
                <w:rFonts w:ascii="Calibri" w:hAnsi="Calibri" w:cs="Calibri"/>
                <w:color w:val="000000" w:themeColor="text1"/>
              </w:rPr>
              <w:t>5.3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095320C" w14:textId="4F801617" w:rsidR="00841D70" w:rsidRPr="00851B56" w:rsidRDefault="007A6C53" w:rsidP="000764A0">
            <w:pPr>
              <w:widowControl w:val="0"/>
              <w:spacing w:after="0"/>
              <w:rPr>
                <w:rFonts w:ascii="Calibri" w:eastAsia="Times New Roman" w:hAnsi="Calibri" w:cs="Calibri"/>
                <w:color w:val="000000" w:themeColor="text1"/>
              </w:rPr>
            </w:pPr>
            <w:r w:rsidRPr="00851B56">
              <w:rPr>
                <w:rFonts w:ascii="Calibri" w:eastAsia="Times New Roman" w:hAnsi="Calibri" w:cs="Calibri"/>
                <w:color w:val="000000" w:themeColor="text1"/>
              </w:rPr>
              <w:t>Mindfulness or meditation classes or instructors must have a mindfulness-based stress reduction or meditation teacher training or certification from a reputable educational program or entity.</w:t>
            </w:r>
          </w:p>
        </w:tc>
      </w:tr>
      <w:tr w:rsidR="00851B56" w:rsidRPr="00851B56" w14:paraId="0950E8A2" w14:textId="77777777" w:rsidTr="000764A0">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45AE55F" w14:textId="22D33C4D" w:rsidR="00841D70" w:rsidRPr="00851B56" w:rsidRDefault="008565D0" w:rsidP="00851B56">
            <w:pPr>
              <w:spacing w:after="0"/>
              <w:jc w:val="center"/>
              <w:rPr>
                <w:rFonts w:ascii="Calibri" w:hAnsi="Calibri" w:cs="Calibri"/>
                <w:color w:val="000000" w:themeColor="text1"/>
              </w:rPr>
            </w:pPr>
            <w:r w:rsidRPr="00851B56">
              <w:rPr>
                <w:rFonts w:ascii="Calibri" w:hAnsi="Calibri" w:cs="Calibri"/>
                <w:color w:val="000000" w:themeColor="text1"/>
              </w:rPr>
              <w:t>5.4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E1E3E83" w14:textId="3EEECAEA" w:rsidR="00841D70" w:rsidRPr="00851B56" w:rsidRDefault="007A6C53" w:rsidP="000764A0">
            <w:pPr>
              <w:widowControl w:val="0"/>
              <w:spacing w:after="0"/>
              <w:rPr>
                <w:rFonts w:ascii="Calibri" w:eastAsia="Times New Roman" w:hAnsi="Calibri" w:cs="Calibri"/>
                <w:color w:val="000000" w:themeColor="text1"/>
              </w:rPr>
            </w:pPr>
            <w:r w:rsidRPr="00851B56">
              <w:rPr>
                <w:rFonts w:ascii="Calibri" w:eastAsia="Times New Roman" w:hAnsi="Calibri" w:cs="Calibri"/>
                <w:color w:val="000000" w:themeColor="text1"/>
              </w:rPr>
              <w:t xml:space="preserve">Tai Chai instructors must be an accredited or certified Tai Chai or Qigong instructor or equivalent training/experience (25-50 hours minimum). Fitness Center or personal trainers may also provide Tai Chai </w:t>
            </w:r>
            <w:proofErr w:type="gramStart"/>
            <w:r w:rsidRPr="00851B56">
              <w:rPr>
                <w:rFonts w:ascii="Calibri" w:eastAsia="Times New Roman" w:hAnsi="Calibri" w:cs="Calibri"/>
                <w:color w:val="000000" w:themeColor="text1"/>
              </w:rPr>
              <w:t>as long as</w:t>
            </w:r>
            <w:proofErr w:type="gramEnd"/>
            <w:r w:rsidRPr="00851B56">
              <w:rPr>
                <w:rFonts w:ascii="Calibri" w:eastAsia="Times New Roman" w:hAnsi="Calibri" w:cs="Calibri"/>
                <w:color w:val="000000" w:themeColor="text1"/>
              </w:rPr>
              <w:t xml:space="preserve"> they meet the provider qualifications for fitness centers or trainers.</w:t>
            </w:r>
          </w:p>
        </w:tc>
      </w:tr>
      <w:tr w:rsidR="00851B56" w:rsidRPr="00851B56" w14:paraId="26FB6098" w14:textId="77777777" w:rsidTr="000764A0">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1D5288E" w14:textId="31300D66" w:rsidR="00841D70" w:rsidRPr="00851B56" w:rsidRDefault="008565D0" w:rsidP="00851B56">
            <w:pPr>
              <w:spacing w:after="0"/>
              <w:jc w:val="center"/>
              <w:rPr>
                <w:rFonts w:ascii="Calibri" w:hAnsi="Calibri" w:cs="Calibri"/>
                <w:color w:val="000000" w:themeColor="text1"/>
              </w:rPr>
            </w:pPr>
            <w:r w:rsidRPr="00851B56">
              <w:rPr>
                <w:rFonts w:ascii="Calibri" w:hAnsi="Calibri" w:cs="Calibri"/>
                <w:color w:val="000000" w:themeColor="text1"/>
              </w:rPr>
              <w:t>5.5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9817892" w14:textId="57213843" w:rsidR="00841D70" w:rsidRPr="00851B56" w:rsidRDefault="007A6C53" w:rsidP="000764A0">
            <w:pPr>
              <w:widowControl w:val="0"/>
              <w:spacing w:after="0"/>
              <w:rPr>
                <w:rFonts w:ascii="Calibri" w:eastAsia="Times New Roman" w:hAnsi="Calibri" w:cs="Calibri"/>
                <w:color w:val="000000" w:themeColor="text1"/>
              </w:rPr>
            </w:pPr>
            <w:r w:rsidRPr="00851B56">
              <w:rPr>
                <w:rFonts w:ascii="Calibri" w:eastAsia="Times New Roman" w:hAnsi="Calibri" w:cs="Calibri"/>
                <w:color w:val="000000" w:themeColor="text1"/>
              </w:rPr>
              <w:t xml:space="preserve">Reiki instructors must be a Reiki Master Practitioner or Reiki Master Teacher or have at least Reiki level 1 and Reiki level 2 training from a Reiki Master Practitioner or a Reiki Master </w:t>
            </w:r>
            <w:r w:rsidR="002E0FD5" w:rsidRPr="00851B56">
              <w:rPr>
                <w:rFonts w:ascii="Calibri" w:eastAsia="Times New Roman" w:hAnsi="Calibri" w:cs="Calibri"/>
                <w:color w:val="000000" w:themeColor="text1"/>
              </w:rPr>
              <w:t>T</w:t>
            </w:r>
            <w:r w:rsidRPr="00851B56">
              <w:rPr>
                <w:rFonts w:ascii="Calibri" w:eastAsia="Times New Roman" w:hAnsi="Calibri" w:cs="Calibri"/>
                <w:color w:val="000000" w:themeColor="text1"/>
              </w:rPr>
              <w:t>eacher (total training should be at least 15 hours)</w:t>
            </w:r>
          </w:p>
        </w:tc>
      </w:tr>
      <w:tr w:rsidR="00851B56" w:rsidRPr="00851B56" w14:paraId="3362B34C" w14:textId="77777777" w:rsidTr="000764A0">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5BE460F" w14:textId="6415F567" w:rsidR="00841D70" w:rsidRPr="00851B56" w:rsidRDefault="008565D0" w:rsidP="00851B56">
            <w:pPr>
              <w:spacing w:after="0"/>
              <w:jc w:val="center"/>
              <w:rPr>
                <w:rFonts w:ascii="Calibri" w:hAnsi="Calibri" w:cs="Calibri"/>
                <w:color w:val="000000" w:themeColor="text1"/>
              </w:rPr>
            </w:pPr>
            <w:r w:rsidRPr="00851B56">
              <w:rPr>
                <w:rFonts w:ascii="Calibri" w:hAnsi="Calibri" w:cs="Calibri"/>
                <w:color w:val="000000" w:themeColor="text1"/>
              </w:rPr>
              <w:t>5.6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F92876F" w14:textId="5C71C83B" w:rsidR="00841D70" w:rsidRPr="00851B56" w:rsidRDefault="007A6C53" w:rsidP="000764A0">
            <w:pPr>
              <w:widowControl w:val="0"/>
              <w:spacing w:after="0"/>
              <w:rPr>
                <w:rFonts w:ascii="Calibri" w:eastAsia="Times New Roman" w:hAnsi="Calibri" w:cs="Calibri"/>
                <w:color w:val="000000" w:themeColor="text1"/>
              </w:rPr>
            </w:pPr>
            <w:r w:rsidRPr="00851B56">
              <w:rPr>
                <w:rFonts w:ascii="Calibri" w:eastAsia="Times New Roman" w:hAnsi="Calibri" w:cs="Calibri"/>
                <w:color w:val="000000" w:themeColor="text1"/>
              </w:rPr>
              <w:t xml:space="preserve">Ayurveda instructors must be </w:t>
            </w:r>
            <w:proofErr w:type="gramStart"/>
            <w:r w:rsidRPr="00851B56">
              <w:rPr>
                <w:rFonts w:ascii="Calibri" w:eastAsia="Times New Roman" w:hAnsi="Calibri" w:cs="Calibri"/>
                <w:color w:val="000000" w:themeColor="text1"/>
              </w:rPr>
              <w:t>a certified</w:t>
            </w:r>
            <w:proofErr w:type="gramEnd"/>
            <w:r w:rsidRPr="00851B56">
              <w:rPr>
                <w:rFonts w:ascii="Calibri" w:eastAsia="Times New Roman" w:hAnsi="Calibri" w:cs="Calibri"/>
                <w:color w:val="000000" w:themeColor="text1"/>
              </w:rPr>
              <w:t xml:space="preserve"> Ayurvedic </w:t>
            </w:r>
            <w:proofErr w:type="gramStart"/>
            <w:r w:rsidRPr="00851B56">
              <w:rPr>
                <w:rFonts w:ascii="Calibri" w:eastAsia="Times New Roman" w:hAnsi="Calibri" w:cs="Calibri"/>
                <w:color w:val="000000" w:themeColor="text1"/>
              </w:rPr>
              <w:t>counselor</w:t>
            </w:r>
            <w:proofErr w:type="gramEnd"/>
            <w:r w:rsidRPr="00851B56">
              <w:rPr>
                <w:rFonts w:ascii="Calibri" w:eastAsia="Times New Roman" w:hAnsi="Calibri" w:cs="Calibri"/>
                <w:color w:val="000000" w:themeColor="text1"/>
              </w:rPr>
              <w:t xml:space="preserve"> or </w:t>
            </w:r>
            <w:proofErr w:type="gramStart"/>
            <w:r w:rsidRPr="00851B56">
              <w:rPr>
                <w:rFonts w:ascii="Calibri" w:eastAsia="Times New Roman" w:hAnsi="Calibri" w:cs="Calibri"/>
                <w:color w:val="000000" w:themeColor="text1"/>
              </w:rPr>
              <w:t>practitioner</w:t>
            </w:r>
            <w:proofErr w:type="gramEnd"/>
            <w:r w:rsidRPr="00851B56">
              <w:rPr>
                <w:rFonts w:ascii="Calibri" w:eastAsia="Times New Roman" w:hAnsi="Calibri" w:cs="Calibri"/>
                <w:color w:val="000000" w:themeColor="text1"/>
              </w:rPr>
              <w:t xml:space="preserve"> certified by the National Ayurveda Medical Association Certification Boards or have training from a program accredited or recognized by the Ayurvedic Accreditation Commission or Nation Ayurvedic Medical Association (Must have at least 600 hours)</w:t>
            </w:r>
          </w:p>
        </w:tc>
      </w:tr>
      <w:tr w:rsidR="00851B56" w:rsidRPr="00851B56" w14:paraId="471606A3" w14:textId="77777777" w:rsidTr="000764A0">
        <w:trPr>
          <w:trHeight w:val="5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384D93" w14:textId="34E43526" w:rsidR="00841D70" w:rsidRPr="00851B56" w:rsidRDefault="008565D0" w:rsidP="00851B56">
            <w:pPr>
              <w:spacing w:after="0"/>
              <w:jc w:val="center"/>
              <w:rPr>
                <w:rFonts w:ascii="Calibri" w:hAnsi="Calibri" w:cs="Calibri"/>
                <w:color w:val="000000" w:themeColor="text1"/>
              </w:rPr>
            </w:pPr>
            <w:r w:rsidRPr="00851B56">
              <w:rPr>
                <w:rFonts w:ascii="Calibri" w:hAnsi="Calibri" w:cs="Calibri"/>
                <w:color w:val="000000" w:themeColor="text1"/>
              </w:rPr>
              <w:t>5.7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404CC15" w14:textId="334B4CEF" w:rsidR="00841D70" w:rsidRPr="00851B56" w:rsidRDefault="00CD4811" w:rsidP="000764A0">
            <w:pPr>
              <w:widowControl w:val="0"/>
              <w:spacing w:after="0"/>
              <w:rPr>
                <w:rFonts w:ascii="Calibri" w:eastAsia="Times New Roman" w:hAnsi="Calibri" w:cs="Calibri"/>
                <w:color w:val="000000" w:themeColor="text1"/>
              </w:rPr>
            </w:pPr>
            <w:r w:rsidRPr="00851B56">
              <w:rPr>
                <w:rFonts w:ascii="Calibri" w:eastAsia="Times New Roman" w:hAnsi="Calibri" w:cs="Calibri"/>
                <w:color w:val="000000" w:themeColor="text1"/>
              </w:rPr>
              <w:t>Massage therapists must hold a license through Department of Safety and Professional Services (DSPS) as a licensed massage therapist.</w:t>
            </w:r>
          </w:p>
        </w:tc>
      </w:tr>
      <w:tr w:rsidR="00851B56" w:rsidRPr="00851B56" w14:paraId="77FDA40F" w14:textId="77777777" w:rsidTr="000764A0">
        <w:trPr>
          <w:trHeight w:val="5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E2CAA06" w14:textId="009F592C" w:rsidR="00CD4811" w:rsidRPr="00851B56" w:rsidRDefault="00CD4811" w:rsidP="00851B56">
            <w:pPr>
              <w:spacing w:after="0"/>
              <w:jc w:val="center"/>
              <w:rPr>
                <w:rFonts w:ascii="Calibri" w:hAnsi="Calibri" w:cs="Calibri"/>
                <w:color w:val="000000" w:themeColor="text1"/>
              </w:rPr>
            </w:pPr>
            <w:r w:rsidRPr="00851B56">
              <w:rPr>
                <w:rFonts w:ascii="Calibri" w:hAnsi="Calibri" w:cs="Calibri"/>
                <w:color w:val="000000" w:themeColor="text1"/>
              </w:rPr>
              <w:t>5.8</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28373C9" w14:textId="5B932BF7" w:rsidR="00CD4811" w:rsidRPr="00851B56" w:rsidRDefault="00CD4811" w:rsidP="000764A0">
            <w:pPr>
              <w:widowControl w:val="0"/>
              <w:spacing w:after="0"/>
              <w:rPr>
                <w:rFonts w:ascii="Calibri" w:eastAsia="Times New Roman" w:hAnsi="Calibri" w:cs="Calibri"/>
                <w:color w:val="000000" w:themeColor="text1"/>
              </w:rPr>
            </w:pPr>
            <w:r w:rsidRPr="00851B56">
              <w:rPr>
                <w:rFonts w:ascii="Calibri" w:eastAsia="Times New Roman" w:hAnsi="Calibri" w:cs="Calibri"/>
                <w:color w:val="000000" w:themeColor="text1"/>
              </w:rPr>
              <w:t>Cooking classes must be provided by a Department of Safety and Professional Services (DSPS) dietician or be with a provider with a nutritional or culinary degree/education or experience.</w:t>
            </w:r>
          </w:p>
        </w:tc>
      </w:tr>
      <w:tr w:rsidR="00851B56" w:rsidRPr="00851B56" w14:paraId="24161465" w14:textId="77777777" w:rsidTr="000764A0">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36A7729" w14:textId="11DDDFE3" w:rsidR="00CD4811" w:rsidRPr="00851B56" w:rsidRDefault="00CD4811" w:rsidP="00851B56">
            <w:pPr>
              <w:spacing w:after="0"/>
              <w:jc w:val="center"/>
              <w:rPr>
                <w:rFonts w:ascii="Calibri" w:hAnsi="Calibri" w:cs="Calibri"/>
                <w:color w:val="000000" w:themeColor="text1"/>
              </w:rPr>
            </w:pPr>
            <w:r w:rsidRPr="00851B56">
              <w:rPr>
                <w:rFonts w:ascii="Calibri" w:hAnsi="Calibri" w:cs="Calibri"/>
                <w:color w:val="000000" w:themeColor="text1"/>
              </w:rPr>
              <w:t>5.9</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6A38E9" w14:textId="797300BC" w:rsidR="00CD4811" w:rsidRPr="00851B56" w:rsidRDefault="008B090B" w:rsidP="000764A0">
            <w:pPr>
              <w:widowControl w:val="0"/>
              <w:spacing w:after="0"/>
              <w:rPr>
                <w:rFonts w:ascii="Calibri" w:eastAsia="Times New Roman" w:hAnsi="Calibri" w:cs="Calibri"/>
                <w:color w:val="000000" w:themeColor="text1"/>
              </w:rPr>
            </w:pPr>
            <w:r w:rsidRPr="00851B56">
              <w:rPr>
                <w:rStyle w:val="normaltextrun"/>
                <w:rFonts w:ascii="Calibri" w:hAnsi="Calibri" w:cs="Calibri"/>
                <w:color w:val="000000" w:themeColor="text1"/>
                <w:shd w:val="clear" w:color="auto" w:fill="FFFFFF"/>
              </w:rPr>
              <w:t>African healers may be a “person who is recognized by the community in which he lives as competent to provide health care by using vegetable, animal, and mineral substances and certain methods based on social, cultural and religious background as well as on the knowledge, attitudes and beliefs that are prevalent in the community regarding physical, mental and social well-being and causation of disease and disability.” Therefore, there may not be specific accreditations available to ascertain the training or competence of individuals identified as providers of traditional African holistic services. </w:t>
            </w:r>
            <w:r w:rsidRPr="00851B56">
              <w:rPr>
                <w:rStyle w:val="eop"/>
                <w:rFonts w:ascii="Calibri" w:hAnsi="Calibri" w:cs="Calibri"/>
                <w:color w:val="000000" w:themeColor="text1"/>
                <w:shd w:val="clear" w:color="auto" w:fill="FFFFFF"/>
              </w:rPr>
              <w:t> </w:t>
            </w:r>
          </w:p>
        </w:tc>
      </w:tr>
      <w:tr w:rsidR="00851B56" w:rsidRPr="00851B56" w14:paraId="6630A037" w14:textId="77777777" w:rsidTr="000764A0">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C75BA48" w14:textId="5C217427" w:rsidR="00CD4811" w:rsidRPr="00851B56" w:rsidRDefault="00CD4811" w:rsidP="00851B56">
            <w:pPr>
              <w:spacing w:after="0"/>
              <w:jc w:val="center"/>
              <w:rPr>
                <w:rFonts w:ascii="Calibri" w:hAnsi="Calibri" w:cs="Calibri"/>
                <w:color w:val="000000" w:themeColor="text1"/>
              </w:rPr>
            </w:pPr>
            <w:r w:rsidRPr="00851B56">
              <w:rPr>
                <w:rFonts w:ascii="Calibri" w:hAnsi="Calibri" w:cs="Calibri"/>
                <w:color w:val="000000" w:themeColor="text1"/>
              </w:rPr>
              <w:t>5.10</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B7803A5" w14:textId="0E570A0F" w:rsidR="00CD4811" w:rsidRPr="00851B56" w:rsidRDefault="008B090B" w:rsidP="000764A0">
            <w:pPr>
              <w:widowControl w:val="0"/>
              <w:spacing w:after="0"/>
              <w:rPr>
                <w:rStyle w:val="normaltextrun"/>
                <w:rFonts w:ascii="Calibri" w:hAnsi="Calibri" w:cs="Calibri"/>
                <w:color w:val="000000" w:themeColor="text1"/>
                <w:shd w:val="clear" w:color="auto" w:fill="FFFFFF"/>
              </w:rPr>
            </w:pPr>
            <w:r w:rsidRPr="00851B56">
              <w:rPr>
                <w:rStyle w:val="normaltextrun"/>
                <w:rFonts w:ascii="Calibri" w:hAnsi="Calibri" w:cs="Calibri"/>
                <w:color w:val="000000" w:themeColor="text1"/>
                <w:shd w:val="clear" w:color="auto" w:fill="FFFFFF"/>
              </w:rPr>
              <w:t>Native American/Traditional Medicine/Healing is led by the community’s Medicine Man/Woman. </w:t>
            </w:r>
            <w:r w:rsidRPr="00851B56">
              <w:rPr>
                <w:rStyle w:val="eop"/>
                <w:rFonts w:ascii="Calibri" w:hAnsi="Calibri" w:cs="Calibri"/>
                <w:color w:val="000000" w:themeColor="text1"/>
                <w:shd w:val="clear" w:color="auto" w:fill="FFFFFF"/>
              </w:rPr>
              <w:t> </w:t>
            </w:r>
          </w:p>
        </w:tc>
      </w:tr>
      <w:tr w:rsidR="00851B56" w:rsidRPr="00851B56" w14:paraId="6D82DB1B" w14:textId="77777777" w:rsidTr="000764A0">
        <w:trPr>
          <w:trHeight w:val="302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E1A6C94" w14:textId="2D270AB4" w:rsidR="008B090B" w:rsidRPr="00851B56" w:rsidRDefault="008B090B" w:rsidP="00851B56">
            <w:pPr>
              <w:spacing w:after="0"/>
              <w:jc w:val="center"/>
              <w:rPr>
                <w:rFonts w:ascii="Calibri" w:hAnsi="Calibri" w:cs="Calibri"/>
                <w:color w:val="000000" w:themeColor="text1"/>
              </w:rPr>
            </w:pPr>
            <w:r w:rsidRPr="00851B56">
              <w:rPr>
                <w:rFonts w:ascii="Calibri" w:hAnsi="Calibri" w:cs="Calibri"/>
                <w:color w:val="000000" w:themeColor="text1"/>
              </w:rPr>
              <w:t>5.11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85DD1B6" w14:textId="77777777" w:rsidR="008B090B" w:rsidRPr="00851B56" w:rsidRDefault="008B090B" w:rsidP="000764A0">
            <w:pPr>
              <w:widowControl w:val="0"/>
              <w:spacing w:after="0"/>
              <w:rPr>
                <w:rFonts w:ascii="Calibri" w:eastAsia="Times New Roman" w:hAnsi="Calibri" w:cs="Calibri"/>
                <w:color w:val="000000" w:themeColor="text1"/>
              </w:rPr>
            </w:pPr>
            <w:r w:rsidRPr="00851B56">
              <w:rPr>
                <w:rFonts w:ascii="Calibri" w:eastAsia="Times New Roman" w:hAnsi="Calibri" w:cs="Calibri"/>
                <w:color w:val="000000" w:themeColor="text1"/>
              </w:rPr>
              <w:t>Sexuality education and training providers (individual and organization) must meet at least one of the following qualifications:</w:t>
            </w:r>
          </w:p>
          <w:p w14:paraId="42431965" w14:textId="77777777" w:rsidR="008B090B" w:rsidRPr="00851B56" w:rsidRDefault="008B090B" w:rsidP="000764A0">
            <w:pPr>
              <w:pStyle w:val="ListParagraph"/>
              <w:widowControl w:val="0"/>
              <w:numPr>
                <w:ilvl w:val="0"/>
                <w:numId w:val="10"/>
              </w:numPr>
              <w:spacing w:after="0"/>
              <w:rPr>
                <w:rFonts w:ascii="Calibri" w:eastAsia="Times New Roman" w:hAnsi="Calibri" w:cs="Calibri"/>
                <w:color w:val="000000" w:themeColor="text1"/>
              </w:rPr>
            </w:pPr>
            <w:r w:rsidRPr="00851B56">
              <w:rPr>
                <w:rFonts w:cstheme="minorHAnsi"/>
                <w:color w:val="000000" w:themeColor="text1"/>
              </w:rPr>
              <w:t xml:space="preserve">Sexuality Educator, Counselor, or Sex Therapist certified by the American Association of Sexuality Educators, Counselors, and Therapists (AASECT), or </w:t>
            </w:r>
          </w:p>
          <w:p w14:paraId="23320F49" w14:textId="77777777" w:rsidR="008B090B" w:rsidRPr="00851B56" w:rsidRDefault="008B090B" w:rsidP="000764A0">
            <w:pPr>
              <w:pStyle w:val="ListParagraph"/>
              <w:widowControl w:val="0"/>
              <w:numPr>
                <w:ilvl w:val="0"/>
                <w:numId w:val="10"/>
              </w:numPr>
              <w:spacing w:after="0"/>
              <w:rPr>
                <w:rFonts w:ascii="Calibri" w:eastAsia="Times New Roman" w:hAnsi="Calibri" w:cs="Calibri"/>
                <w:color w:val="000000" w:themeColor="text1"/>
              </w:rPr>
            </w:pPr>
            <w:r w:rsidRPr="00851B56">
              <w:rPr>
                <w:rFonts w:ascii="Calibri" w:eastAsia="Times New Roman" w:hAnsi="Calibri" w:cs="Calibri"/>
                <w:color w:val="000000" w:themeColor="text1"/>
              </w:rPr>
              <w:t xml:space="preserve">Any of the following professions with specialized training in </w:t>
            </w:r>
            <w:proofErr w:type="gramStart"/>
            <w:r w:rsidRPr="00851B56">
              <w:rPr>
                <w:rFonts w:ascii="Calibri" w:eastAsia="Times New Roman" w:hAnsi="Calibri" w:cs="Calibri"/>
                <w:color w:val="000000" w:themeColor="text1"/>
              </w:rPr>
              <w:t>sexuality</w:t>
            </w:r>
            <w:proofErr w:type="gramEnd"/>
            <w:r w:rsidRPr="00851B56">
              <w:rPr>
                <w:rFonts w:ascii="Calibri" w:eastAsia="Times New Roman" w:hAnsi="Calibri" w:cs="Calibri"/>
                <w:color w:val="000000" w:themeColor="text1"/>
              </w:rPr>
              <w:t xml:space="preserve"> education</w:t>
            </w:r>
          </w:p>
          <w:p w14:paraId="528123F5" w14:textId="77777777" w:rsidR="008B090B" w:rsidRPr="00851B56" w:rsidRDefault="008B090B" w:rsidP="000764A0">
            <w:pPr>
              <w:pStyle w:val="ListParagraph"/>
              <w:widowControl w:val="0"/>
              <w:numPr>
                <w:ilvl w:val="1"/>
                <w:numId w:val="10"/>
              </w:numPr>
              <w:spacing w:after="0"/>
              <w:rPr>
                <w:rFonts w:ascii="Calibri" w:eastAsia="Times New Roman" w:hAnsi="Calibri" w:cs="Calibri"/>
                <w:color w:val="000000" w:themeColor="text1"/>
              </w:rPr>
            </w:pPr>
            <w:r w:rsidRPr="00851B56">
              <w:rPr>
                <w:rFonts w:ascii="Calibri" w:eastAsia="Times New Roman" w:hAnsi="Calibri" w:cs="Calibri"/>
                <w:color w:val="000000" w:themeColor="text1"/>
              </w:rPr>
              <w:t>Psychologist</w:t>
            </w:r>
          </w:p>
          <w:p w14:paraId="3F4D4FF0" w14:textId="77777777" w:rsidR="008B090B" w:rsidRPr="00851B56" w:rsidRDefault="008B090B" w:rsidP="000764A0">
            <w:pPr>
              <w:pStyle w:val="ListParagraph"/>
              <w:widowControl w:val="0"/>
              <w:numPr>
                <w:ilvl w:val="1"/>
                <w:numId w:val="10"/>
              </w:numPr>
              <w:spacing w:after="0"/>
              <w:rPr>
                <w:rFonts w:ascii="Calibri" w:eastAsia="Times New Roman" w:hAnsi="Calibri" w:cs="Calibri"/>
                <w:color w:val="000000" w:themeColor="text1"/>
              </w:rPr>
            </w:pPr>
            <w:r w:rsidRPr="00851B56">
              <w:rPr>
                <w:rFonts w:ascii="Calibri" w:eastAsia="Times New Roman" w:hAnsi="Calibri" w:cs="Calibri"/>
                <w:color w:val="000000" w:themeColor="text1"/>
              </w:rPr>
              <w:t>Licensed Clinical Social Worker</w:t>
            </w:r>
          </w:p>
          <w:p w14:paraId="14006D2D" w14:textId="77777777" w:rsidR="008B090B" w:rsidRPr="00851B56" w:rsidRDefault="008B090B" w:rsidP="000764A0">
            <w:pPr>
              <w:pStyle w:val="ListParagraph"/>
              <w:widowControl w:val="0"/>
              <w:numPr>
                <w:ilvl w:val="1"/>
                <w:numId w:val="10"/>
              </w:numPr>
              <w:spacing w:after="0"/>
              <w:rPr>
                <w:rFonts w:ascii="Calibri" w:eastAsia="Times New Roman" w:hAnsi="Calibri" w:cs="Calibri"/>
                <w:color w:val="000000" w:themeColor="text1"/>
              </w:rPr>
            </w:pPr>
            <w:r w:rsidRPr="00851B56">
              <w:rPr>
                <w:rFonts w:ascii="Calibri" w:eastAsia="Times New Roman" w:hAnsi="Calibri" w:cs="Calibri"/>
                <w:color w:val="000000" w:themeColor="text1"/>
              </w:rPr>
              <w:t>Licensed Professional Counselor</w:t>
            </w:r>
          </w:p>
          <w:p w14:paraId="08E49643" w14:textId="77777777" w:rsidR="008B090B" w:rsidRPr="00851B56" w:rsidRDefault="008B090B" w:rsidP="000764A0">
            <w:pPr>
              <w:pStyle w:val="ListParagraph"/>
              <w:widowControl w:val="0"/>
              <w:numPr>
                <w:ilvl w:val="1"/>
                <w:numId w:val="10"/>
              </w:numPr>
              <w:spacing w:after="0"/>
              <w:rPr>
                <w:rFonts w:ascii="Calibri" w:eastAsia="Times New Roman" w:hAnsi="Calibri" w:cs="Calibri"/>
                <w:color w:val="000000" w:themeColor="text1"/>
              </w:rPr>
            </w:pPr>
            <w:r w:rsidRPr="00851B56">
              <w:rPr>
                <w:rFonts w:ascii="Calibri" w:eastAsia="Times New Roman" w:hAnsi="Calibri" w:cs="Calibri"/>
                <w:color w:val="000000" w:themeColor="text1"/>
              </w:rPr>
              <w:t>Applied Behavior Analyst</w:t>
            </w:r>
          </w:p>
          <w:p w14:paraId="46C42316" w14:textId="5A6C5423" w:rsidR="008B090B" w:rsidRPr="00851B56" w:rsidRDefault="008B090B" w:rsidP="000764A0">
            <w:pPr>
              <w:pStyle w:val="ListParagraph"/>
              <w:widowControl w:val="0"/>
              <w:numPr>
                <w:ilvl w:val="1"/>
                <w:numId w:val="10"/>
              </w:numPr>
              <w:spacing w:after="0"/>
              <w:rPr>
                <w:rFonts w:ascii="Calibri" w:eastAsia="Times New Roman" w:hAnsi="Calibri" w:cs="Calibri"/>
                <w:color w:val="000000" w:themeColor="text1"/>
              </w:rPr>
            </w:pPr>
            <w:r w:rsidRPr="00851B56">
              <w:rPr>
                <w:rFonts w:ascii="Calibri" w:eastAsia="Times New Roman" w:hAnsi="Calibri" w:cs="Calibri"/>
                <w:color w:val="000000" w:themeColor="text1"/>
              </w:rPr>
              <w:t>Other licensed or certified processional approved by the SMA to provide this service</w:t>
            </w:r>
          </w:p>
        </w:tc>
      </w:tr>
      <w:tr w:rsidR="00851B56" w:rsidRPr="00851B56" w14:paraId="68E1215D" w14:textId="77777777" w:rsidTr="000764A0">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006AF895" w:rsidR="008B090B" w:rsidRPr="00851B56" w:rsidRDefault="008B090B" w:rsidP="00851B56">
            <w:pPr>
              <w:spacing w:after="0"/>
              <w:jc w:val="center"/>
              <w:rPr>
                <w:rFonts w:ascii="Calibri" w:hAnsi="Calibri" w:cs="Calibri"/>
                <w:color w:val="000000" w:themeColor="text1"/>
              </w:rPr>
            </w:pPr>
            <w:r w:rsidRPr="00851B56">
              <w:rPr>
                <w:rFonts w:ascii="Calibri" w:hAnsi="Calibri" w:cs="Calibri"/>
                <w:color w:val="000000" w:themeColor="text1"/>
              </w:rPr>
              <w:t>5.12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14B1093D" w:rsidR="008B090B" w:rsidRPr="00851B56" w:rsidRDefault="008B090B" w:rsidP="000764A0">
            <w:pPr>
              <w:widowControl w:val="0"/>
              <w:spacing w:after="0"/>
              <w:rPr>
                <w:rFonts w:ascii="Calibri" w:hAnsi="Calibri" w:cs="Calibri"/>
                <w:b/>
                <w:color w:val="000000" w:themeColor="text1"/>
                <w:sz w:val="24"/>
                <w:szCs w:val="24"/>
              </w:rPr>
            </w:pPr>
            <w:r w:rsidRPr="00851B56">
              <w:rPr>
                <w:rFonts w:ascii="Calibri" w:eastAsia="Times New Roman" w:hAnsi="Calibri" w:cs="Calibri"/>
                <w:color w:val="000000" w:themeColor="text1"/>
              </w:rPr>
              <w:t xml:space="preserve">Provider must comply with all training requirements as outlined in their licensing/certification standards.  If training standards are not specified, Provider must ensure that staff are fully trained to complete the assigned tasks. </w:t>
            </w:r>
          </w:p>
        </w:tc>
      </w:tr>
    </w:tbl>
    <w:p w14:paraId="2120C6D5" w14:textId="77777777" w:rsidR="000764A0" w:rsidRDefault="000764A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851B56" w:rsidRPr="00851B56" w14:paraId="4798D016" w14:textId="77777777" w:rsidTr="000764A0">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3C298D5C" w:rsidR="008B090B" w:rsidRPr="00851B56" w:rsidRDefault="008B090B" w:rsidP="00851B56">
            <w:pPr>
              <w:spacing w:after="0"/>
              <w:jc w:val="center"/>
              <w:rPr>
                <w:rFonts w:ascii="Calibri" w:hAnsi="Calibri" w:cs="Calibri"/>
                <w:color w:val="000000" w:themeColor="text1"/>
              </w:rPr>
            </w:pPr>
            <w:r w:rsidRPr="00851B56">
              <w:rPr>
                <w:rFonts w:ascii="Calibri" w:hAnsi="Calibri" w:cs="Calibri"/>
                <w:color w:val="000000" w:themeColor="text1"/>
              </w:rPr>
              <w:lastRenderedPageBreak/>
              <w:t>5.13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8B090B" w:rsidRPr="00851B56" w:rsidRDefault="008B090B" w:rsidP="000764A0">
            <w:pPr>
              <w:widowControl w:val="0"/>
              <w:spacing w:after="0"/>
              <w:rPr>
                <w:rFonts w:ascii="Calibri" w:eastAsia="Times New Roman" w:hAnsi="Calibri" w:cs="Calibri"/>
                <w:color w:val="000000" w:themeColor="text1"/>
              </w:rPr>
            </w:pPr>
            <w:r w:rsidRPr="00851B56">
              <w:rPr>
                <w:rFonts w:ascii="Calibri" w:eastAsia="Times New Roman" w:hAnsi="Calibri" w:cs="Calibri"/>
                <w:color w:val="000000" w:themeColor="text1"/>
              </w:rPr>
              <w:t xml:space="preserve">Provider must orient and train their staff on the Family Care and Family Care Partnership Programs. Support materials can be found at: </w:t>
            </w:r>
          </w:p>
          <w:p w14:paraId="5CB585AE" w14:textId="356FC5C4" w:rsidR="008B090B" w:rsidRPr="00851B56" w:rsidRDefault="008B090B" w:rsidP="000764A0">
            <w:pPr>
              <w:widowControl w:val="0"/>
              <w:spacing w:after="0"/>
              <w:rPr>
                <w:rStyle w:val="Hyperlink"/>
                <w:rFonts w:ascii="Calibri" w:eastAsia="Times New Roman" w:hAnsi="Calibri" w:cs="Calibri"/>
                <w:color w:val="000000" w:themeColor="text1"/>
              </w:rPr>
            </w:pPr>
            <w:r w:rsidRPr="00851B56">
              <w:rPr>
                <w:rFonts w:ascii="Calibri" w:eastAsia="Times New Roman" w:hAnsi="Calibri" w:cs="Calibri"/>
                <w:b/>
                <w:bCs/>
                <w:color w:val="000000" w:themeColor="text1"/>
              </w:rPr>
              <w:t>Family Care:</w:t>
            </w:r>
            <w:r w:rsidRPr="00851B56">
              <w:rPr>
                <w:rFonts w:ascii="Calibri" w:eastAsia="Times New Roman" w:hAnsi="Calibri" w:cs="Calibri"/>
                <w:color w:val="000000" w:themeColor="text1"/>
              </w:rPr>
              <w:t xml:space="preserve">  </w:t>
            </w:r>
            <w:hyperlink r:id="rId11" w:history="1">
              <w:r w:rsidRPr="000764A0">
                <w:rPr>
                  <w:rStyle w:val="Hyperlink"/>
                  <w:rFonts w:ascii="Calibri" w:eastAsia="Times New Roman" w:hAnsi="Calibri" w:cs="Calibri"/>
                  <w:color w:val="156082" w:themeColor="accent1"/>
                </w:rPr>
                <w:t>www.inclusa.org</w:t>
              </w:r>
            </w:hyperlink>
          </w:p>
          <w:p w14:paraId="3AD63AC1" w14:textId="004D44F4" w:rsidR="008B090B" w:rsidRPr="00851B56" w:rsidRDefault="008B090B" w:rsidP="000764A0">
            <w:pPr>
              <w:widowControl w:val="0"/>
              <w:spacing w:after="0"/>
              <w:rPr>
                <w:rFonts w:ascii="Calibri" w:hAnsi="Calibri" w:cs="Calibri"/>
                <w:bCs/>
                <w:color w:val="000000" w:themeColor="text1"/>
              </w:rPr>
            </w:pPr>
            <w:r w:rsidRPr="00851B56">
              <w:rPr>
                <w:rFonts w:ascii="Calibri" w:eastAsia="Times New Roman" w:hAnsi="Calibri" w:cs="Calibri"/>
                <w:b/>
                <w:bCs/>
                <w:color w:val="000000" w:themeColor="text1"/>
              </w:rPr>
              <w:t>Family Care Partnership:</w:t>
            </w:r>
            <w:r w:rsidRPr="00851B56">
              <w:rPr>
                <w:rFonts w:ascii="Calibri" w:eastAsia="Times New Roman" w:hAnsi="Calibri" w:cs="Calibri"/>
                <w:color w:val="000000" w:themeColor="text1"/>
              </w:rPr>
              <w:t xml:space="preserve">  </w:t>
            </w:r>
            <w:hyperlink r:id="rId12" w:history="1">
              <w:r w:rsidRPr="000764A0">
                <w:rPr>
                  <w:rStyle w:val="Hyperlink"/>
                  <w:rFonts w:ascii="Calibri" w:eastAsia="Times New Roman" w:hAnsi="Calibri" w:cs="Calibri"/>
                  <w:color w:val="156082" w:themeColor="accent1"/>
                </w:rPr>
                <w:t>www.icarehealthplan.org</w:t>
              </w:r>
            </w:hyperlink>
            <w:r w:rsidRPr="000764A0">
              <w:rPr>
                <w:rFonts w:ascii="Calibri" w:eastAsia="Times New Roman" w:hAnsi="Calibri" w:cs="Calibri"/>
                <w:color w:val="156082" w:themeColor="accent1"/>
              </w:rPr>
              <w:t xml:space="preserve"> </w:t>
            </w:r>
          </w:p>
        </w:tc>
      </w:tr>
      <w:tr w:rsidR="00851B56" w:rsidRPr="00851B56" w14:paraId="38AF2E13" w14:textId="77777777" w:rsidTr="000764A0">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1E03AC08" w:rsidR="008B090B" w:rsidRPr="00851B56" w:rsidRDefault="008B090B" w:rsidP="00851B56">
            <w:pPr>
              <w:spacing w:after="0"/>
              <w:jc w:val="center"/>
              <w:rPr>
                <w:rFonts w:ascii="Calibri" w:hAnsi="Calibri" w:cs="Calibri"/>
                <w:color w:val="000000" w:themeColor="text1"/>
              </w:rPr>
            </w:pPr>
            <w:r w:rsidRPr="00851B56">
              <w:rPr>
                <w:rFonts w:ascii="Calibri" w:hAnsi="Calibri" w:cs="Calibri"/>
                <w:color w:val="000000" w:themeColor="text1"/>
              </w:rPr>
              <w:t>5.14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8B090B" w:rsidRPr="00851B56" w:rsidRDefault="008B090B" w:rsidP="000764A0">
            <w:pPr>
              <w:widowControl w:val="0"/>
              <w:spacing w:after="0"/>
              <w:rPr>
                <w:rFonts w:ascii="Calibri" w:eastAsia="Times New Roman" w:hAnsi="Calibri" w:cs="Calibri"/>
                <w:color w:val="000000" w:themeColor="text1"/>
              </w:rPr>
            </w:pPr>
            <w:r w:rsidRPr="00851B56">
              <w:rPr>
                <w:rFonts w:ascii="Calibri" w:eastAsia="Times New Roman" w:hAnsi="Calibri" w:cs="Calibri"/>
                <w:color w:val="000000" w:themeColor="text1"/>
              </w:rPr>
              <w:t xml:space="preserve">Staff must be trained in recognizing abuse and neglect and reporting requirements. </w:t>
            </w:r>
          </w:p>
        </w:tc>
      </w:tr>
      <w:tr w:rsidR="00851B56" w:rsidRPr="00851B56" w14:paraId="7F778EDA" w14:textId="77777777" w:rsidTr="000764A0">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00087827" w:rsidR="008B090B" w:rsidRPr="00851B56" w:rsidRDefault="008B090B" w:rsidP="00851B56">
            <w:pPr>
              <w:spacing w:after="0"/>
              <w:jc w:val="center"/>
              <w:rPr>
                <w:rFonts w:ascii="Calibri" w:hAnsi="Calibri" w:cs="Calibri"/>
                <w:color w:val="000000" w:themeColor="text1"/>
              </w:rPr>
            </w:pPr>
            <w:r w:rsidRPr="00851B56">
              <w:rPr>
                <w:rFonts w:ascii="Calibri" w:hAnsi="Calibri" w:cs="Calibri"/>
                <w:color w:val="000000" w:themeColor="text1"/>
              </w:rPr>
              <w:t>5.15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8B090B" w:rsidRPr="00851B56" w:rsidRDefault="008B090B" w:rsidP="000764A0">
            <w:pPr>
              <w:widowControl w:val="0"/>
              <w:spacing w:after="0"/>
              <w:rPr>
                <w:rFonts w:ascii="Calibri" w:eastAsia="Times New Roman" w:hAnsi="Calibri" w:cs="Calibri"/>
                <w:color w:val="000000" w:themeColor="text1"/>
              </w:rPr>
            </w:pPr>
            <w:r w:rsidRPr="00851B56">
              <w:rPr>
                <w:rFonts w:ascii="Calibri" w:eastAsia="Times New Roman" w:hAnsi="Calibri" w:cs="Calibri"/>
                <w:color w:val="000000" w:themeColor="text1"/>
              </w:rPr>
              <w:t>Services provided by anyone under the age of 18 shall comply with Child Labor Laws.</w:t>
            </w:r>
          </w:p>
        </w:tc>
      </w:tr>
      <w:tr w:rsidR="00851B56" w:rsidRPr="00851B56" w14:paraId="14BA26F9" w14:textId="77777777" w:rsidTr="00B95D4A">
        <w:trPr>
          <w:trHeight w:val="54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68542984" w:rsidR="008B090B" w:rsidRPr="00851B56" w:rsidRDefault="008B090B" w:rsidP="00851B56">
            <w:pPr>
              <w:spacing w:after="0"/>
              <w:jc w:val="center"/>
              <w:rPr>
                <w:rFonts w:ascii="Calibri" w:hAnsi="Calibri" w:cs="Calibri"/>
                <w:color w:val="000000" w:themeColor="text1"/>
              </w:rPr>
            </w:pPr>
            <w:r w:rsidRPr="00851B56">
              <w:rPr>
                <w:rFonts w:ascii="Calibri" w:hAnsi="Calibri" w:cs="Calibri"/>
                <w:color w:val="000000" w:themeColor="text1"/>
              </w:rPr>
              <w:t>5.16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8B090B" w:rsidRPr="000764A0" w:rsidRDefault="008B090B" w:rsidP="00B575EC">
            <w:pPr>
              <w:pStyle w:val="ListParagraph"/>
              <w:numPr>
                <w:ilvl w:val="0"/>
                <w:numId w:val="13"/>
              </w:numPr>
              <w:spacing w:after="0" w:line="252" w:lineRule="auto"/>
              <w:rPr>
                <w:rFonts w:ascii="Calibri" w:hAnsi="Calibri" w:cs="Calibri"/>
                <w:color w:val="000000" w:themeColor="text1"/>
              </w:rPr>
            </w:pPr>
            <w:r w:rsidRPr="000764A0">
              <w:rPr>
                <w:rFonts w:ascii="Calibri" w:hAnsi="Calibri" w:cs="Calibri"/>
                <w:color w:val="000000" w:themeColor="text1"/>
              </w:rPr>
              <w:t>The Provider must ensure that staff have received training on the following subjects pertaining to the individuals served:</w:t>
            </w:r>
          </w:p>
          <w:p w14:paraId="4150A8C5" w14:textId="77777777" w:rsidR="008B090B" w:rsidRPr="00851B56" w:rsidRDefault="008B090B" w:rsidP="00B575EC">
            <w:pPr>
              <w:pStyle w:val="ListParagraph"/>
              <w:widowControl w:val="0"/>
              <w:numPr>
                <w:ilvl w:val="0"/>
                <w:numId w:val="13"/>
              </w:numPr>
              <w:spacing w:after="0" w:line="252" w:lineRule="auto"/>
              <w:rPr>
                <w:rFonts w:ascii="Calibri" w:hAnsi="Calibri" w:cs="Calibri"/>
                <w:color w:val="000000" w:themeColor="text1"/>
              </w:rPr>
            </w:pPr>
            <w:r w:rsidRPr="00851B56">
              <w:rPr>
                <w:rFonts w:ascii="Calibri" w:hAnsi="Calibri" w:cs="Calibri"/>
                <w:color w:val="000000" w:themeColor="text1"/>
              </w:rPr>
              <w:t>Policy, procedures and expectations may include the following:</w:t>
            </w:r>
          </w:p>
          <w:p w14:paraId="4E676229" w14:textId="77777777" w:rsidR="008B090B" w:rsidRPr="00851B56" w:rsidRDefault="008B090B" w:rsidP="00B575EC">
            <w:pPr>
              <w:pStyle w:val="ListParagraph"/>
              <w:widowControl w:val="0"/>
              <w:numPr>
                <w:ilvl w:val="1"/>
                <w:numId w:val="13"/>
              </w:numPr>
              <w:spacing w:after="0" w:line="252" w:lineRule="auto"/>
              <w:rPr>
                <w:rFonts w:ascii="Calibri" w:hAnsi="Calibri" w:cs="Calibri"/>
                <w:color w:val="000000" w:themeColor="text1"/>
              </w:rPr>
            </w:pPr>
            <w:r w:rsidRPr="00851B56">
              <w:rPr>
                <w:rFonts w:ascii="Calibri" w:hAnsi="Calibri" w:cs="Calibri"/>
                <w:color w:val="000000" w:themeColor="text1"/>
              </w:rPr>
              <w:t>Enrollee rights and responsibilities</w:t>
            </w:r>
          </w:p>
          <w:p w14:paraId="6F2D9B81" w14:textId="77777777" w:rsidR="008B090B" w:rsidRPr="00851B56" w:rsidRDefault="008B090B" w:rsidP="00B575EC">
            <w:pPr>
              <w:pStyle w:val="ListParagraph"/>
              <w:widowControl w:val="0"/>
              <w:numPr>
                <w:ilvl w:val="1"/>
                <w:numId w:val="13"/>
              </w:numPr>
              <w:spacing w:after="0" w:line="252" w:lineRule="auto"/>
              <w:rPr>
                <w:rFonts w:ascii="Calibri" w:hAnsi="Calibri" w:cs="Calibri"/>
                <w:color w:val="000000" w:themeColor="text1"/>
              </w:rPr>
            </w:pPr>
            <w:r w:rsidRPr="00851B56">
              <w:rPr>
                <w:rFonts w:ascii="Calibri" w:hAnsi="Calibri" w:cs="Calibri"/>
                <w:color w:val="000000" w:themeColor="text1"/>
              </w:rPr>
              <w:t xml:space="preserve">Provider rights and responsibilities </w:t>
            </w:r>
          </w:p>
          <w:p w14:paraId="43B3912F" w14:textId="77777777" w:rsidR="008B090B" w:rsidRPr="00851B56" w:rsidRDefault="008B090B" w:rsidP="00B575EC">
            <w:pPr>
              <w:pStyle w:val="ListParagraph"/>
              <w:widowControl w:val="0"/>
              <w:numPr>
                <w:ilvl w:val="1"/>
                <w:numId w:val="13"/>
              </w:numPr>
              <w:spacing w:after="0" w:line="252" w:lineRule="auto"/>
              <w:rPr>
                <w:rFonts w:ascii="Calibri" w:hAnsi="Calibri" w:cs="Calibri"/>
                <w:color w:val="000000" w:themeColor="text1"/>
              </w:rPr>
            </w:pPr>
            <w:r w:rsidRPr="00851B56">
              <w:rPr>
                <w:rFonts w:ascii="Calibri" w:hAnsi="Calibri" w:cs="Calibri"/>
                <w:color w:val="000000" w:themeColor="text1"/>
              </w:rPr>
              <w:t>Record keeping and reporting</w:t>
            </w:r>
          </w:p>
          <w:p w14:paraId="5AD59283" w14:textId="77777777" w:rsidR="008B090B" w:rsidRPr="00851B56" w:rsidRDefault="008B090B" w:rsidP="00B575EC">
            <w:pPr>
              <w:pStyle w:val="ListParagraph"/>
              <w:widowControl w:val="0"/>
              <w:numPr>
                <w:ilvl w:val="1"/>
                <w:numId w:val="13"/>
              </w:numPr>
              <w:spacing w:after="0" w:line="252" w:lineRule="auto"/>
              <w:rPr>
                <w:rFonts w:ascii="Calibri" w:hAnsi="Calibri" w:cs="Calibri"/>
                <w:color w:val="000000" w:themeColor="text1"/>
              </w:rPr>
            </w:pPr>
            <w:r w:rsidRPr="00851B56">
              <w:rPr>
                <w:rFonts w:ascii="Calibri" w:hAnsi="Calibri" w:cs="Calibri"/>
                <w:color w:val="000000" w:themeColor="text1"/>
              </w:rPr>
              <w:t>Arranging backup services if the caregiver is unable to make a scheduled visit</w:t>
            </w:r>
          </w:p>
          <w:p w14:paraId="4E628EA5" w14:textId="77777777" w:rsidR="008B090B" w:rsidRPr="00851B56" w:rsidRDefault="008B090B" w:rsidP="00B575EC">
            <w:pPr>
              <w:pStyle w:val="ListParagraph"/>
              <w:widowControl w:val="0"/>
              <w:numPr>
                <w:ilvl w:val="1"/>
                <w:numId w:val="13"/>
              </w:numPr>
              <w:spacing w:after="0" w:line="252" w:lineRule="auto"/>
              <w:rPr>
                <w:rFonts w:ascii="Calibri" w:hAnsi="Calibri" w:cs="Calibri"/>
                <w:color w:val="000000" w:themeColor="text1"/>
              </w:rPr>
            </w:pPr>
            <w:r w:rsidRPr="00851B56">
              <w:rPr>
                <w:rFonts w:ascii="Calibri" w:hAnsi="Calibri" w:cs="Calibri"/>
                <w:color w:val="000000" w:themeColor="text1"/>
              </w:rPr>
              <w:t>Other information deemed necessary and appropriate</w:t>
            </w:r>
          </w:p>
          <w:p w14:paraId="36072EBA" w14:textId="77777777" w:rsidR="008B090B" w:rsidRPr="00851B56" w:rsidRDefault="008B090B" w:rsidP="00B575EC">
            <w:pPr>
              <w:pStyle w:val="ListParagraph"/>
              <w:widowControl w:val="0"/>
              <w:numPr>
                <w:ilvl w:val="0"/>
                <w:numId w:val="13"/>
              </w:numPr>
              <w:spacing w:after="0" w:line="252" w:lineRule="auto"/>
              <w:rPr>
                <w:rFonts w:ascii="Calibri" w:hAnsi="Calibri" w:cs="Calibri"/>
                <w:color w:val="000000" w:themeColor="text1"/>
              </w:rPr>
            </w:pPr>
            <w:r w:rsidRPr="00851B56">
              <w:rPr>
                <w:rFonts w:ascii="Calibri" w:hAnsi="Calibri" w:cs="Calibri"/>
                <w:color w:val="000000" w:themeColor="text1"/>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8B090B" w:rsidRPr="00851B56" w:rsidRDefault="008B090B" w:rsidP="00B575EC">
            <w:pPr>
              <w:pStyle w:val="ListParagraph"/>
              <w:widowControl w:val="0"/>
              <w:numPr>
                <w:ilvl w:val="0"/>
                <w:numId w:val="13"/>
              </w:numPr>
              <w:spacing w:after="0" w:line="252" w:lineRule="auto"/>
              <w:rPr>
                <w:rFonts w:ascii="Calibri" w:hAnsi="Calibri" w:cs="Calibri"/>
                <w:color w:val="000000" w:themeColor="text1"/>
              </w:rPr>
            </w:pPr>
            <w:r w:rsidRPr="00851B56">
              <w:rPr>
                <w:rFonts w:ascii="Calibri" w:hAnsi="Calibri" w:cs="Calibri"/>
                <w:color w:val="000000" w:themeColor="text1"/>
              </w:rPr>
              <w:t>Recognizing and appropriately responding to all conditions that might adversely affect the Enrollee’s health and safety including how to respond to emergencies and Enrollee-related incidents.</w:t>
            </w:r>
          </w:p>
          <w:p w14:paraId="0DAC4FB1" w14:textId="77777777" w:rsidR="008B090B" w:rsidRPr="00851B56" w:rsidRDefault="008B090B" w:rsidP="00B575EC">
            <w:pPr>
              <w:pStyle w:val="ListParagraph"/>
              <w:widowControl w:val="0"/>
              <w:numPr>
                <w:ilvl w:val="0"/>
                <w:numId w:val="13"/>
              </w:numPr>
              <w:spacing w:after="0" w:line="252" w:lineRule="auto"/>
              <w:rPr>
                <w:rFonts w:ascii="Calibri" w:hAnsi="Calibri" w:cs="Calibri"/>
                <w:color w:val="000000" w:themeColor="text1"/>
              </w:rPr>
            </w:pPr>
            <w:r w:rsidRPr="00851B56">
              <w:rPr>
                <w:rFonts w:ascii="Calibri" w:hAnsi="Calibri" w:cs="Calibri"/>
                <w:color w:val="000000" w:themeColor="text1"/>
              </w:rPr>
              <w:t>Interpersonal and communication skills and appropriate attitudes for working effectively with Enrollees and with IDT.</w:t>
            </w:r>
          </w:p>
          <w:p w14:paraId="2679F9E4" w14:textId="77777777" w:rsidR="008B090B" w:rsidRPr="00851B56" w:rsidRDefault="008B090B" w:rsidP="00B575EC">
            <w:pPr>
              <w:pStyle w:val="ListParagraph"/>
              <w:widowControl w:val="0"/>
              <w:numPr>
                <w:ilvl w:val="0"/>
                <w:numId w:val="13"/>
              </w:numPr>
              <w:spacing w:after="0" w:line="252" w:lineRule="auto"/>
              <w:rPr>
                <w:rFonts w:ascii="Calibri" w:eastAsia="Times New Roman" w:hAnsi="Calibri" w:cs="Calibri"/>
                <w:color w:val="000000" w:themeColor="text1"/>
              </w:rPr>
            </w:pPr>
            <w:r w:rsidRPr="00851B56">
              <w:rPr>
                <w:rFonts w:ascii="Calibri" w:hAnsi="Calibri" w:cs="Calibri"/>
                <w:color w:val="000000" w:themeColor="text1"/>
              </w:rPr>
              <w:t>Confidentiality laws and rules</w:t>
            </w:r>
          </w:p>
          <w:p w14:paraId="30746956" w14:textId="77777777" w:rsidR="008B090B" w:rsidRPr="00851B56" w:rsidRDefault="008B090B" w:rsidP="00B575EC">
            <w:pPr>
              <w:pStyle w:val="ListParagraph"/>
              <w:widowControl w:val="0"/>
              <w:numPr>
                <w:ilvl w:val="0"/>
                <w:numId w:val="13"/>
              </w:numPr>
              <w:spacing w:after="0" w:line="252" w:lineRule="auto"/>
              <w:rPr>
                <w:rFonts w:ascii="Calibri" w:eastAsia="Times New Roman" w:hAnsi="Calibri" w:cs="Calibri"/>
                <w:color w:val="000000" w:themeColor="text1"/>
              </w:rPr>
            </w:pPr>
            <w:r w:rsidRPr="00851B56">
              <w:rPr>
                <w:rFonts w:ascii="Calibri" w:hAnsi="Calibri" w:cs="Calibri"/>
                <w:color w:val="000000" w:themeColor="text1"/>
              </w:rPr>
              <w:t>Practices that honor diverse cultural and ethnic differences</w:t>
            </w:r>
          </w:p>
          <w:p w14:paraId="7CF9C2FC" w14:textId="77777777" w:rsidR="008B090B" w:rsidRPr="00851B56" w:rsidRDefault="008B090B" w:rsidP="00B575EC">
            <w:pPr>
              <w:pStyle w:val="ListParagraph"/>
              <w:widowControl w:val="0"/>
              <w:numPr>
                <w:ilvl w:val="0"/>
                <w:numId w:val="13"/>
              </w:numPr>
              <w:spacing w:after="0" w:line="252" w:lineRule="auto"/>
              <w:rPr>
                <w:rFonts w:ascii="Calibri" w:eastAsia="Times New Roman" w:hAnsi="Calibri" w:cs="Calibri"/>
                <w:color w:val="000000" w:themeColor="text1"/>
              </w:rPr>
            </w:pPr>
            <w:r w:rsidRPr="00851B56">
              <w:rPr>
                <w:rFonts w:ascii="Calibri" w:hAnsi="Calibri" w:cs="Calibri"/>
                <w:color w:val="000000" w:themeColor="text1"/>
              </w:rPr>
              <w:t xml:space="preserve">Procedures for handling complaints and grievances. </w:t>
            </w:r>
          </w:p>
        </w:tc>
      </w:tr>
      <w:tr w:rsidR="00851B56" w:rsidRPr="00851B56" w14:paraId="26F59C9A" w14:textId="77777777" w:rsidTr="00B575E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8B090B" w:rsidRPr="00851B56" w:rsidRDefault="008B090B" w:rsidP="00851B56">
            <w:pPr>
              <w:spacing w:after="0"/>
              <w:jc w:val="center"/>
              <w:rPr>
                <w:rFonts w:ascii="Calibri" w:hAnsi="Calibri" w:cs="Calibri"/>
                <w:color w:val="000000" w:themeColor="text1"/>
              </w:rPr>
            </w:pPr>
            <w:r w:rsidRPr="00851B56">
              <w:rPr>
                <w:rFonts w:ascii="Calibri" w:hAnsi="Calibri" w:cs="Calibri"/>
                <w:b/>
                <w:bCs/>
                <w:color w:val="000000" w:themeColor="text1"/>
              </w:rPr>
              <w:t>6.0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8B090B" w:rsidRPr="00851B56" w:rsidRDefault="008B090B" w:rsidP="00B575EC">
            <w:pPr>
              <w:widowControl w:val="0"/>
              <w:spacing w:after="0"/>
              <w:jc w:val="center"/>
              <w:rPr>
                <w:rFonts w:ascii="Calibri" w:eastAsia="Times New Roman" w:hAnsi="Calibri" w:cs="Calibri"/>
                <w:color w:val="000000" w:themeColor="text1"/>
                <w:sz w:val="24"/>
                <w:szCs w:val="24"/>
              </w:rPr>
            </w:pPr>
            <w:r w:rsidRPr="00851B56">
              <w:rPr>
                <w:rFonts w:ascii="Calibri" w:hAnsi="Calibri" w:cs="Calibri"/>
                <w:b/>
                <w:bCs/>
                <w:color w:val="000000" w:themeColor="text1"/>
                <w:sz w:val="24"/>
                <w:szCs w:val="24"/>
              </w:rPr>
              <w:t>Supervision and Staff Adequacy</w:t>
            </w:r>
          </w:p>
        </w:tc>
      </w:tr>
      <w:tr w:rsidR="00851B56" w:rsidRPr="00851B56" w14:paraId="26F78DD7" w14:textId="77777777" w:rsidTr="00B95D4A">
        <w:trPr>
          <w:trHeight w:val="5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8B090B" w:rsidRPr="00851B56" w:rsidRDefault="008B090B" w:rsidP="00851B56">
            <w:pPr>
              <w:spacing w:after="0"/>
              <w:jc w:val="center"/>
              <w:rPr>
                <w:rFonts w:ascii="Calibri" w:hAnsi="Calibri" w:cs="Calibri"/>
                <w:color w:val="000000" w:themeColor="text1"/>
              </w:rPr>
            </w:pPr>
            <w:r w:rsidRPr="00851B56">
              <w:rPr>
                <w:rFonts w:ascii="Calibri" w:hAnsi="Calibri" w:cs="Calibri"/>
                <w:color w:val="000000" w:themeColor="text1"/>
              </w:rPr>
              <w:t>6.1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407665D5" w:rsidR="008B090B" w:rsidRPr="00851B56" w:rsidRDefault="008B090B" w:rsidP="00B95D4A">
            <w:pPr>
              <w:widowControl w:val="0"/>
              <w:spacing w:after="0"/>
              <w:rPr>
                <w:rFonts w:ascii="Calibri" w:eastAsia="Times New Roman" w:hAnsi="Calibri" w:cs="Calibri"/>
                <w:color w:val="000000" w:themeColor="text1"/>
              </w:rPr>
            </w:pPr>
            <w:r w:rsidRPr="00851B56">
              <w:rPr>
                <w:rFonts w:ascii="Calibri" w:hAnsi="Calibri" w:cs="Calibri"/>
                <w:color w:val="000000" w:themeColor="text1"/>
              </w:rPr>
              <w:t xml:space="preserve">The Provider shall maintain adequate staffing to meet the needs of Enrollees referred by </w:t>
            </w:r>
            <w:r w:rsidRPr="00851B56">
              <w:rPr>
                <w:rFonts w:ascii="Calibri" w:hAnsi="Calibri" w:cs="Calibri"/>
                <w:i/>
                <w:iCs/>
                <w:color w:val="000000" w:themeColor="text1"/>
              </w:rPr>
              <w:t>i</w:t>
            </w:r>
            <w:r w:rsidRPr="00851B56">
              <w:rPr>
                <w:rFonts w:ascii="Calibri" w:hAnsi="Calibri" w:cs="Calibri"/>
                <w:color w:val="000000" w:themeColor="text1"/>
              </w:rPr>
              <w:t xml:space="preserve">Care and accepted by the Provider for service. </w:t>
            </w:r>
          </w:p>
        </w:tc>
      </w:tr>
      <w:tr w:rsidR="00851B56" w:rsidRPr="00851B56" w14:paraId="2C817826" w14:textId="77777777" w:rsidTr="00B95D4A">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8B090B" w:rsidRPr="00851B56" w:rsidRDefault="008B090B" w:rsidP="00851B56">
            <w:pPr>
              <w:spacing w:after="0"/>
              <w:jc w:val="center"/>
              <w:rPr>
                <w:rFonts w:ascii="Calibri" w:hAnsi="Calibri" w:cs="Calibri"/>
                <w:color w:val="000000" w:themeColor="text1"/>
              </w:rPr>
            </w:pPr>
            <w:r w:rsidRPr="00851B56">
              <w:rPr>
                <w:rFonts w:ascii="Calibri" w:hAnsi="Calibri" w:cs="Calibri"/>
                <w:color w:val="000000" w:themeColor="text1"/>
              </w:rPr>
              <w:t>6.2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8B090B" w:rsidRPr="00851B56" w:rsidRDefault="008B090B" w:rsidP="00B95D4A">
            <w:pPr>
              <w:spacing w:after="0" w:line="252" w:lineRule="auto"/>
              <w:rPr>
                <w:rFonts w:ascii="Calibri" w:hAnsi="Calibri" w:cs="Calibri"/>
                <w:color w:val="000000" w:themeColor="text1"/>
              </w:rPr>
            </w:pPr>
            <w:proofErr w:type="gramStart"/>
            <w:r w:rsidRPr="00851B56">
              <w:rPr>
                <w:rFonts w:ascii="Calibri" w:hAnsi="Calibri" w:cs="Calibri"/>
                <w:color w:val="000000" w:themeColor="text1"/>
              </w:rPr>
              <w:t>Provider</w:t>
            </w:r>
            <w:proofErr w:type="gramEnd"/>
            <w:r w:rsidRPr="00851B56">
              <w:rPr>
                <w:rFonts w:ascii="Calibri" w:hAnsi="Calibri" w:cs="Calibri"/>
                <w:color w:val="000000" w:themeColor="text1"/>
              </w:rPr>
              <w:t xml:space="preserve"> must ensure:</w:t>
            </w:r>
          </w:p>
          <w:p w14:paraId="64B8D39B" w14:textId="77777777" w:rsidR="008B090B" w:rsidRPr="00851B56" w:rsidRDefault="008B090B" w:rsidP="00B95D4A">
            <w:pPr>
              <w:pStyle w:val="ListParagraph"/>
              <w:numPr>
                <w:ilvl w:val="0"/>
                <w:numId w:val="5"/>
              </w:numPr>
              <w:spacing w:after="0"/>
              <w:rPr>
                <w:rFonts w:ascii="Calibri" w:hAnsi="Calibri" w:cs="Calibri"/>
                <w:color w:val="000000" w:themeColor="text1"/>
              </w:rPr>
            </w:pPr>
            <w:r w:rsidRPr="00851B56">
              <w:rPr>
                <w:rFonts w:ascii="Calibri" w:hAnsi="Calibri" w:cs="Calibri"/>
                <w:color w:val="000000" w:themeColor="text1"/>
              </w:rPr>
              <w:t xml:space="preserve">Staff are supervised and assessed to assure they are working effectively and collaboratively with Enrollees by conducting adequate on-site supervision and review. </w:t>
            </w:r>
          </w:p>
          <w:p w14:paraId="2E20785F" w14:textId="77777777" w:rsidR="008B090B" w:rsidRPr="00851B56" w:rsidRDefault="008B090B" w:rsidP="00B95D4A">
            <w:pPr>
              <w:pStyle w:val="ListParagraph"/>
              <w:numPr>
                <w:ilvl w:val="0"/>
                <w:numId w:val="5"/>
              </w:numPr>
              <w:spacing w:after="0"/>
              <w:rPr>
                <w:rFonts w:ascii="Calibri" w:hAnsi="Calibri" w:cs="Calibri"/>
                <w:color w:val="000000" w:themeColor="text1"/>
              </w:rPr>
            </w:pPr>
            <w:r w:rsidRPr="00851B56">
              <w:rPr>
                <w:rFonts w:ascii="Calibri" w:hAnsi="Calibri" w:cs="Calibri"/>
                <w:color w:val="000000" w:themeColor="text1"/>
              </w:rPr>
              <w:t>Performance issues with staff are addressed promptly and IDT is kept informed about significant issues that affect the Enrollee.</w:t>
            </w:r>
          </w:p>
          <w:p w14:paraId="4B37EDE0" w14:textId="6AF3082B" w:rsidR="008B090B" w:rsidRPr="00851B56" w:rsidRDefault="008B090B" w:rsidP="00B95D4A">
            <w:pPr>
              <w:pStyle w:val="ListParagraph"/>
              <w:numPr>
                <w:ilvl w:val="0"/>
                <w:numId w:val="5"/>
              </w:numPr>
              <w:spacing w:after="0"/>
              <w:rPr>
                <w:rFonts w:ascii="Calibri" w:hAnsi="Calibri" w:cs="Calibri"/>
                <w:color w:val="000000" w:themeColor="text1"/>
              </w:rPr>
            </w:pPr>
            <w:r w:rsidRPr="00851B56">
              <w:rPr>
                <w:rFonts w:ascii="Calibri" w:hAnsi="Calibri" w:cs="Calibri"/>
                <w:color w:val="000000" w:themeColor="text1"/>
              </w:rPr>
              <w:t>Supervisory staff are involved in assessment, goal planning and tracking, and supervision for Enrollees.</w:t>
            </w:r>
          </w:p>
          <w:p w14:paraId="0E173CBB" w14:textId="633EAD08" w:rsidR="008B090B" w:rsidRPr="00851B56" w:rsidRDefault="008B090B" w:rsidP="00B95D4A">
            <w:pPr>
              <w:pStyle w:val="ListParagraph"/>
              <w:numPr>
                <w:ilvl w:val="0"/>
                <w:numId w:val="5"/>
              </w:numPr>
              <w:spacing w:after="0" w:line="252" w:lineRule="auto"/>
              <w:rPr>
                <w:rFonts w:ascii="Calibri" w:hAnsi="Calibri" w:cs="Calibri"/>
                <w:color w:val="000000" w:themeColor="text1"/>
              </w:rPr>
            </w:pPr>
            <w:r w:rsidRPr="00851B56">
              <w:rPr>
                <w:rFonts w:ascii="Calibri" w:hAnsi="Calibri" w:cs="Calibri"/>
                <w:color w:val="000000" w:themeColor="text1"/>
              </w:rPr>
              <w:t xml:space="preserve">Provider staff are working collaboratively and communicating effectively with </w:t>
            </w:r>
            <w:r w:rsidR="008D3231" w:rsidRPr="00851B56">
              <w:rPr>
                <w:rFonts w:ascii="Calibri" w:hAnsi="Calibri" w:cs="Calibri"/>
                <w:i/>
                <w:iCs/>
                <w:color w:val="000000" w:themeColor="text1"/>
              </w:rPr>
              <w:t>i</w:t>
            </w:r>
            <w:r w:rsidR="008D3231" w:rsidRPr="00851B56">
              <w:rPr>
                <w:rFonts w:ascii="Calibri" w:hAnsi="Calibri" w:cs="Calibri"/>
                <w:color w:val="000000" w:themeColor="text1"/>
              </w:rPr>
              <w:t>Care</w:t>
            </w:r>
            <w:r w:rsidRPr="00851B56">
              <w:rPr>
                <w:rFonts w:ascii="Calibri" w:hAnsi="Calibri" w:cs="Calibri"/>
                <w:color w:val="000000" w:themeColor="text1"/>
              </w:rPr>
              <w:t xml:space="preserve"> staff</w:t>
            </w:r>
          </w:p>
        </w:tc>
      </w:tr>
      <w:tr w:rsidR="00851B56" w:rsidRPr="00851B56" w14:paraId="231843E7" w14:textId="77777777" w:rsidTr="00B95D4A">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8B090B" w:rsidRPr="00851B56" w:rsidRDefault="008B090B" w:rsidP="00851B56">
            <w:pPr>
              <w:spacing w:after="0"/>
              <w:jc w:val="center"/>
              <w:rPr>
                <w:rFonts w:ascii="Calibri" w:hAnsi="Calibri" w:cs="Calibri"/>
                <w:color w:val="000000" w:themeColor="text1"/>
              </w:rPr>
            </w:pPr>
            <w:r w:rsidRPr="00851B56">
              <w:rPr>
                <w:rFonts w:ascii="Calibri" w:hAnsi="Calibri" w:cs="Calibri"/>
                <w:b/>
                <w:bCs/>
                <w:color w:val="000000" w:themeColor="text1"/>
              </w:rPr>
              <w:t>7.0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8B090B" w:rsidRPr="00851B56" w:rsidRDefault="008B090B" w:rsidP="00B95D4A">
            <w:pPr>
              <w:spacing w:after="0" w:line="252" w:lineRule="auto"/>
              <w:jc w:val="center"/>
              <w:rPr>
                <w:rFonts w:ascii="Calibri" w:hAnsi="Calibri" w:cs="Calibri"/>
                <w:color w:val="000000" w:themeColor="text1"/>
                <w:sz w:val="24"/>
                <w:szCs w:val="24"/>
              </w:rPr>
            </w:pPr>
            <w:r w:rsidRPr="00851B56">
              <w:rPr>
                <w:rFonts w:ascii="Calibri" w:hAnsi="Calibri" w:cs="Calibri"/>
                <w:b/>
                <w:bCs/>
                <w:color w:val="000000" w:themeColor="text1"/>
                <w:sz w:val="24"/>
                <w:szCs w:val="24"/>
              </w:rPr>
              <w:t>Communication and Reporting Requirements</w:t>
            </w:r>
          </w:p>
        </w:tc>
      </w:tr>
      <w:tr w:rsidR="00851B56" w:rsidRPr="00851B56" w14:paraId="1AABF378" w14:textId="77777777" w:rsidTr="00B95D4A">
        <w:trPr>
          <w:trHeight w:val="5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8B090B" w:rsidRPr="00851B56" w:rsidRDefault="008B090B" w:rsidP="00851B56">
            <w:pPr>
              <w:spacing w:after="0"/>
              <w:jc w:val="center"/>
              <w:rPr>
                <w:rFonts w:ascii="Calibri" w:hAnsi="Calibri" w:cs="Calibri"/>
                <w:color w:val="000000" w:themeColor="text1"/>
              </w:rPr>
            </w:pPr>
            <w:r w:rsidRPr="00851B56">
              <w:rPr>
                <w:rFonts w:ascii="Calibri" w:hAnsi="Calibri" w:cs="Calibri"/>
                <w:color w:val="000000" w:themeColor="text1"/>
              </w:rPr>
              <w:t>7.1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64167B71" w:rsidR="008B090B" w:rsidRPr="00851B56" w:rsidRDefault="008B090B" w:rsidP="00B95D4A">
            <w:pPr>
              <w:spacing w:after="0"/>
              <w:rPr>
                <w:rFonts w:ascii="Calibri" w:hAnsi="Calibri" w:cs="Calibri"/>
                <w:color w:val="000000" w:themeColor="text1"/>
              </w:rPr>
            </w:pPr>
            <w:r w:rsidRPr="00851B56">
              <w:rPr>
                <w:rFonts w:ascii="Calibri" w:hAnsi="Calibri" w:cs="Calibri"/>
                <w:color w:val="000000" w:themeColor="text1"/>
              </w:rPr>
              <w:t>It is the responsibility of the Provider to ensure</w:t>
            </w:r>
            <w:r w:rsidR="002D6FC2" w:rsidRPr="00851B56">
              <w:rPr>
                <w:rFonts w:ascii="Calibri" w:hAnsi="Calibri" w:cs="Calibri"/>
                <w:i/>
                <w:iCs/>
                <w:color w:val="000000" w:themeColor="text1"/>
              </w:rPr>
              <w:t xml:space="preserve"> i</w:t>
            </w:r>
            <w:r w:rsidR="002D6FC2" w:rsidRPr="00851B56">
              <w:rPr>
                <w:rFonts w:ascii="Calibri" w:hAnsi="Calibri" w:cs="Calibri"/>
                <w:color w:val="000000" w:themeColor="text1"/>
              </w:rPr>
              <w:t>Care</w:t>
            </w:r>
            <w:r w:rsidRPr="00851B56">
              <w:rPr>
                <w:rFonts w:ascii="Calibri" w:hAnsi="Calibri" w:cs="Calibri"/>
                <w:color w:val="000000" w:themeColor="text1"/>
              </w:rPr>
              <w:t xml:space="preserve"> has the most accurate and updated contact information to facilitate accurate and timely communication.</w:t>
            </w:r>
          </w:p>
        </w:tc>
      </w:tr>
      <w:tr w:rsidR="00851B56" w:rsidRPr="00851B56" w14:paraId="4A40FAF8" w14:textId="77777777" w:rsidTr="00B95D4A">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8B090B" w:rsidRPr="00851B56" w:rsidRDefault="008B090B" w:rsidP="00851B56">
            <w:pPr>
              <w:spacing w:after="0"/>
              <w:jc w:val="center"/>
              <w:rPr>
                <w:rFonts w:ascii="Calibri" w:hAnsi="Calibri" w:cs="Calibri"/>
                <w:color w:val="000000" w:themeColor="text1"/>
              </w:rPr>
            </w:pPr>
            <w:r w:rsidRPr="00851B56">
              <w:rPr>
                <w:rFonts w:ascii="Calibri" w:hAnsi="Calibri" w:cs="Calibri"/>
                <w:color w:val="000000" w:themeColor="text1"/>
              </w:rPr>
              <w:t>7.2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8B090B" w:rsidRPr="00851B56" w:rsidRDefault="008B090B" w:rsidP="00B95D4A">
            <w:pPr>
              <w:spacing w:after="0"/>
              <w:rPr>
                <w:rFonts w:ascii="Calibri" w:hAnsi="Calibri" w:cs="Calibri"/>
                <w:color w:val="000000" w:themeColor="text1"/>
              </w:rPr>
            </w:pPr>
            <w:r w:rsidRPr="00851B56">
              <w:rPr>
                <w:rFonts w:ascii="Calibri" w:hAnsi="Calibri" w:cs="Calibri"/>
                <w:color w:val="000000" w:themeColor="text1"/>
              </w:rPr>
              <w:t xml:space="preserve">The Provider shall report to the IDT whenever: </w:t>
            </w:r>
          </w:p>
          <w:p w14:paraId="1D6B3E25" w14:textId="77777777" w:rsidR="008B090B" w:rsidRPr="00851B56" w:rsidRDefault="008B090B" w:rsidP="00B95D4A">
            <w:pPr>
              <w:pStyle w:val="ListParagraph"/>
              <w:numPr>
                <w:ilvl w:val="0"/>
                <w:numId w:val="5"/>
              </w:numPr>
              <w:spacing w:after="0"/>
              <w:rPr>
                <w:rFonts w:ascii="Calibri" w:hAnsi="Calibri" w:cs="Calibri"/>
                <w:color w:val="000000" w:themeColor="text1"/>
              </w:rPr>
            </w:pPr>
            <w:r w:rsidRPr="00851B56">
              <w:rPr>
                <w:rFonts w:ascii="Calibri" w:hAnsi="Calibri" w:cs="Calibri"/>
                <w:color w:val="000000" w:themeColor="text1"/>
              </w:rPr>
              <w:t xml:space="preserve">There is a change in service provider </w:t>
            </w:r>
          </w:p>
          <w:p w14:paraId="2F938ACF" w14:textId="7D6756BF" w:rsidR="008B090B" w:rsidRPr="00851B56" w:rsidRDefault="008B090B" w:rsidP="00B95D4A">
            <w:pPr>
              <w:pStyle w:val="ListParagraph"/>
              <w:numPr>
                <w:ilvl w:val="0"/>
                <w:numId w:val="5"/>
              </w:numPr>
              <w:spacing w:after="0"/>
              <w:rPr>
                <w:rFonts w:ascii="Calibri" w:hAnsi="Calibri" w:cs="Calibri"/>
                <w:color w:val="000000" w:themeColor="text1"/>
              </w:rPr>
            </w:pPr>
            <w:r w:rsidRPr="00851B56">
              <w:rPr>
                <w:rFonts w:ascii="Calibri" w:hAnsi="Calibri" w:cs="Calibri"/>
                <w:color w:val="000000" w:themeColor="text1"/>
              </w:rPr>
              <w:t>There is a change in the Enrollee’s needs or abilities The Enrollee or provider is not available for scheduled services (within 24 hours unless an alternate date is scheduled between provider and Enrollee)</w:t>
            </w:r>
          </w:p>
        </w:tc>
      </w:tr>
      <w:tr w:rsidR="00851B56" w:rsidRPr="00851B56" w14:paraId="5A5AB05F" w14:textId="77777777" w:rsidTr="00B95D4A">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8B090B" w:rsidRPr="00851B56" w:rsidRDefault="008B090B" w:rsidP="00851B56">
            <w:pPr>
              <w:spacing w:after="0"/>
              <w:jc w:val="center"/>
              <w:rPr>
                <w:rFonts w:ascii="Calibri" w:hAnsi="Calibri" w:cs="Calibri"/>
                <w:color w:val="000000" w:themeColor="text1"/>
              </w:rPr>
            </w:pPr>
            <w:r w:rsidRPr="00851B56">
              <w:rPr>
                <w:rFonts w:ascii="Calibri" w:hAnsi="Calibri" w:cs="Calibri"/>
                <w:color w:val="000000" w:themeColor="text1"/>
              </w:rPr>
              <w:lastRenderedPageBreak/>
              <w:t>7.3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8B090B" w:rsidRPr="00851B56" w:rsidRDefault="008B090B" w:rsidP="00B95D4A">
            <w:pPr>
              <w:spacing w:after="0" w:line="252" w:lineRule="auto"/>
              <w:rPr>
                <w:rFonts w:ascii="Calibri" w:hAnsi="Calibri" w:cs="Calibri"/>
                <w:color w:val="000000" w:themeColor="text1"/>
              </w:rPr>
            </w:pPr>
            <w:r w:rsidRPr="00851B56">
              <w:rPr>
                <w:rFonts w:ascii="Calibri" w:hAnsi="Calibri" w:cs="Calibri"/>
                <w:color w:val="000000" w:themeColor="text1"/>
              </w:rPr>
              <w:t>Provider shall notify IDT of formal complaints or grievances received from Enrollees within 48 hours of receipt. Written notification of completed complaint investigations must be submitted to the IDT.</w:t>
            </w:r>
          </w:p>
        </w:tc>
      </w:tr>
      <w:tr w:rsidR="00851B56" w:rsidRPr="00851B56" w14:paraId="4DA575B6" w14:textId="77777777" w:rsidTr="00B95D4A">
        <w:trPr>
          <w:trHeight w:val="5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8B090B" w:rsidRPr="00851B56" w:rsidRDefault="008B090B" w:rsidP="00851B56">
            <w:pPr>
              <w:spacing w:after="0"/>
              <w:jc w:val="center"/>
              <w:rPr>
                <w:rFonts w:ascii="Calibri" w:hAnsi="Calibri" w:cs="Calibri"/>
                <w:b/>
                <w:bCs/>
                <w:color w:val="000000" w:themeColor="text1"/>
              </w:rPr>
            </w:pPr>
            <w:r w:rsidRPr="00851B56">
              <w:rPr>
                <w:rFonts w:ascii="Calibri" w:hAnsi="Calibri" w:cs="Calibri"/>
                <w:color w:val="000000" w:themeColor="text1"/>
              </w:rPr>
              <w:t>7.4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8B090B" w:rsidRPr="00851B56" w:rsidRDefault="008B090B" w:rsidP="00B95D4A">
            <w:pPr>
              <w:spacing w:after="0" w:line="252" w:lineRule="auto"/>
              <w:rPr>
                <w:rFonts w:ascii="Calibri" w:hAnsi="Calibri" w:cs="Calibri"/>
                <w:b/>
                <w:bCs/>
                <w:color w:val="000000" w:themeColor="text1"/>
              </w:rPr>
            </w:pPr>
            <w:r w:rsidRPr="00851B56">
              <w:rPr>
                <w:rFonts w:ascii="Calibri" w:hAnsi="Calibri" w:cs="Calibri"/>
                <w:color w:val="000000" w:themeColor="text1"/>
              </w:rPr>
              <w:t>Provider must notify the Enrollee and IDT when the contracted service is unable to be rendered such as closing for inclement weather or widespread illness outbreak.</w:t>
            </w:r>
          </w:p>
        </w:tc>
      </w:tr>
      <w:tr w:rsidR="00851B56" w:rsidRPr="00851B56" w14:paraId="3CDC140D" w14:textId="77777777" w:rsidTr="00A54295">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8B090B" w:rsidRPr="00851B56" w:rsidRDefault="008B090B" w:rsidP="00851B56">
            <w:pPr>
              <w:spacing w:after="0"/>
              <w:jc w:val="center"/>
              <w:rPr>
                <w:rFonts w:ascii="Calibri" w:hAnsi="Calibri" w:cs="Calibri"/>
                <w:color w:val="000000" w:themeColor="text1"/>
              </w:rPr>
            </w:pPr>
            <w:r w:rsidRPr="00851B56">
              <w:rPr>
                <w:rFonts w:ascii="Calibri" w:hAnsi="Calibri" w:cs="Calibri"/>
                <w:color w:val="000000" w:themeColor="text1"/>
              </w:rPr>
              <w:t>7.5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128ED0C4" w:rsidR="008B090B" w:rsidRPr="00851B56" w:rsidRDefault="008B090B" w:rsidP="00B95D4A">
            <w:pPr>
              <w:spacing w:after="0"/>
              <w:rPr>
                <w:rFonts w:ascii="Calibri" w:hAnsi="Calibri" w:cs="Calibri"/>
                <w:color w:val="000000" w:themeColor="text1"/>
              </w:rPr>
            </w:pPr>
            <w:r w:rsidRPr="00851B56">
              <w:rPr>
                <w:rFonts w:ascii="Calibri" w:hAnsi="Calibri" w:cs="Calibri"/>
                <w:color w:val="000000" w:themeColor="text1"/>
              </w:rPr>
              <w:t xml:space="preserve">The IDT must be notified in a timely manner if the Provider, through </w:t>
            </w:r>
            <w:proofErr w:type="gramStart"/>
            <w:r w:rsidRPr="00851B56">
              <w:rPr>
                <w:rFonts w:ascii="Calibri" w:hAnsi="Calibri" w:cs="Calibri"/>
                <w:color w:val="000000" w:themeColor="text1"/>
              </w:rPr>
              <w:t>its</w:t>
            </w:r>
            <w:proofErr w:type="gramEnd"/>
            <w:r w:rsidRPr="00851B56">
              <w:rPr>
                <w:rFonts w:ascii="Calibri" w:hAnsi="Calibri" w:cs="Calibri"/>
                <w:color w:val="000000" w:themeColor="text1"/>
              </w:rPr>
              <w:t xml:space="preserve"> experience in providing services to the Enrollee, believes that the Enrollee’s needs have changed, and a modification of the service level is indicated.  </w:t>
            </w:r>
            <w:r w:rsidRPr="00851B56">
              <w:rPr>
                <w:rFonts w:ascii="Calibri" w:hAnsi="Calibri" w:cs="Calibri"/>
                <w:b/>
                <w:i/>
                <w:color w:val="000000" w:themeColor="text1"/>
              </w:rPr>
              <w:t>i</w:t>
            </w:r>
            <w:r w:rsidRPr="00851B56">
              <w:rPr>
                <w:rFonts w:ascii="Calibri" w:hAnsi="Calibri" w:cs="Calibri"/>
                <w:b/>
                <w:color w:val="000000" w:themeColor="text1"/>
              </w:rPr>
              <w:t>Care</w:t>
            </w:r>
            <w:r w:rsidRPr="00851B56">
              <w:rPr>
                <w:rFonts w:ascii="Calibri" w:hAnsi="Calibri" w:cs="Calibri"/>
                <w:color w:val="000000" w:themeColor="text1"/>
              </w:rPr>
              <w:t xml:space="preserve"> </w:t>
            </w:r>
            <w:r w:rsidRPr="00851B56">
              <w:rPr>
                <w:rFonts w:ascii="Calibri" w:hAnsi="Calibri" w:cs="Calibri"/>
                <w:b/>
                <w:bCs/>
                <w:color w:val="000000" w:themeColor="text1"/>
              </w:rPr>
              <w:t>will not pay for services that have not been</w:t>
            </w:r>
            <w:r w:rsidRPr="00851B56">
              <w:rPr>
                <w:rFonts w:ascii="Calibri" w:hAnsi="Calibri" w:cs="Calibri"/>
                <w:color w:val="000000" w:themeColor="text1"/>
              </w:rPr>
              <w:t xml:space="preserve"> </w:t>
            </w:r>
            <w:r w:rsidRPr="00851B56">
              <w:rPr>
                <w:rFonts w:ascii="Calibri" w:hAnsi="Calibri" w:cs="Calibri"/>
                <w:b/>
                <w:bCs/>
                <w:color w:val="000000" w:themeColor="text1"/>
              </w:rPr>
              <w:t>authorized.</w:t>
            </w:r>
          </w:p>
        </w:tc>
      </w:tr>
      <w:tr w:rsidR="00851B56" w:rsidRPr="00851B56" w14:paraId="5BB51DF3" w14:textId="77777777" w:rsidTr="00A54295">
        <w:trPr>
          <w:trHeight w:val="5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8B090B" w:rsidRPr="00851B56" w:rsidRDefault="008B090B" w:rsidP="00851B56">
            <w:pPr>
              <w:spacing w:after="0"/>
              <w:jc w:val="center"/>
              <w:rPr>
                <w:rFonts w:ascii="Calibri" w:hAnsi="Calibri" w:cs="Calibri"/>
                <w:color w:val="000000" w:themeColor="text1"/>
              </w:rPr>
            </w:pPr>
            <w:r w:rsidRPr="00851B56">
              <w:rPr>
                <w:rFonts w:ascii="Calibri" w:hAnsi="Calibri" w:cs="Calibri"/>
                <w:color w:val="000000" w:themeColor="text1"/>
              </w:rPr>
              <w:t>7.6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8B090B" w:rsidRPr="00851B56" w:rsidRDefault="008B090B" w:rsidP="00A54295">
            <w:pPr>
              <w:spacing w:after="0"/>
              <w:rPr>
                <w:rFonts w:ascii="Calibri" w:hAnsi="Calibri" w:cs="Calibri"/>
                <w:color w:val="000000" w:themeColor="text1"/>
              </w:rPr>
            </w:pPr>
            <w:r w:rsidRPr="00851B56">
              <w:rPr>
                <w:rFonts w:ascii="Calibri" w:hAnsi="Calibri" w:cs="Calibri"/>
                <w:color w:val="000000" w:themeColor="text1"/>
              </w:rPr>
              <w:t xml:space="preserve">Provider shall follow up with the Enrollee or IDT to determine the reason for an unplanned Enrollee absence. </w:t>
            </w:r>
          </w:p>
        </w:tc>
      </w:tr>
      <w:tr w:rsidR="00851B56" w:rsidRPr="00851B56" w14:paraId="14986CD7" w14:textId="77777777" w:rsidTr="00D0263E">
        <w:trPr>
          <w:trHeight w:val="76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8B090B" w:rsidRPr="00851B56" w:rsidRDefault="008B090B" w:rsidP="00851B56">
            <w:pPr>
              <w:spacing w:after="0"/>
              <w:jc w:val="center"/>
              <w:rPr>
                <w:rFonts w:ascii="Calibri" w:hAnsi="Calibri" w:cs="Calibri"/>
                <w:color w:val="000000" w:themeColor="text1"/>
              </w:rPr>
            </w:pPr>
            <w:r w:rsidRPr="00851B56">
              <w:rPr>
                <w:rFonts w:ascii="Calibri" w:hAnsi="Calibri" w:cs="Calibri"/>
                <w:color w:val="000000" w:themeColor="text1"/>
              </w:rPr>
              <w:t>7.7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8B090B" w:rsidRPr="00851B56" w:rsidRDefault="008B090B" w:rsidP="00D0263E">
            <w:pPr>
              <w:keepNext/>
              <w:spacing w:after="0"/>
              <w:rPr>
                <w:rFonts w:ascii="Calibri" w:hAnsi="Calibri" w:cs="Calibri"/>
                <w:b/>
                <w:color w:val="000000" w:themeColor="text1"/>
              </w:rPr>
            </w:pPr>
            <w:bookmarkStart w:id="0" w:name="_Hlk510450957"/>
            <w:r w:rsidRPr="00851B56">
              <w:rPr>
                <w:rFonts w:ascii="Calibri" w:hAnsi="Calibri" w:cs="Calibri"/>
                <w:b/>
                <w:color w:val="000000" w:themeColor="text1"/>
              </w:rPr>
              <w:t>Member Incidents</w:t>
            </w:r>
          </w:p>
          <w:p w14:paraId="79EEAA76" w14:textId="74AD762C" w:rsidR="008B090B" w:rsidRPr="00851B56" w:rsidRDefault="008B090B" w:rsidP="00D0263E">
            <w:pPr>
              <w:pStyle w:val="Plus3pt"/>
              <w:spacing w:after="0"/>
              <w:rPr>
                <w:rFonts w:ascii="Calibri" w:hAnsi="Calibri" w:cs="Calibri"/>
                <w:color w:val="000000" w:themeColor="text1"/>
              </w:rPr>
            </w:pPr>
            <w:r w:rsidRPr="00851B56">
              <w:rPr>
                <w:rFonts w:ascii="Calibri" w:hAnsi="Calibri" w:cs="Calibri"/>
                <w:color w:val="000000" w:themeColor="text1"/>
              </w:rPr>
              <w:t xml:space="preserve">Provider must communicate and report all incidents involving an </w:t>
            </w:r>
            <w:r w:rsidRPr="00851B56">
              <w:rPr>
                <w:rFonts w:ascii="Calibri" w:hAnsi="Calibri" w:cs="Calibri"/>
                <w:i/>
                <w:iCs/>
                <w:color w:val="000000" w:themeColor="text1"/>
              </w:rPr>
              <w:t>i</w:t>
            </w:r>
            <w:r w:rsidRPr="00851B56">
              <w:rPr>
                <w:rFonts w:ascii="Calibri" w:hAnsi="Calibri" w:cs="Calibri"/>
                <w:color w:val="000000" w:themeColor="text1"/>
              </w:rPr>
              <w:t>Car</w:t>
            </w:r>
            <w:r w:rsidR="0040622C" w:rsidRPr="00851B56">
              <w:rPr>
                <w:rFonts w:ascii="Calibri" w:hAnsi="Calibri" w:cs="Calibri"/>
                <w:color w:val="000000" w:themeColor="text1"/>
              </w:rPr>
              <w:t>e</w:t>
            </w:r>
            <w:r w:rsidRPr="00851B56">
              <w:rPr>
                <w:rFonts w:ascii="Calibri" w:hAnsi="Calibri" w:cs="Calibri"/>
                <w:color w:val="000000" w:themeColor="text1"/>
              </w:rPr>
              <w:t xml:space="preserve"> Enrollee to the IDT– the Care Coach or the Field Care Manager Nurse within </w:t>
            </w:r>
            <w:r w:rsidRPr="00851B56">
              <w:rPr>
                <w:rFonts w:ascii="Calibri" w:hAnsi="Calibri" w:cs="Calibri"/>
                <w:b/>
                <w:color w:val="000000" w:themeColor="text1"/>
              </w:rPr>
              <w:t xml:space="preserve">24 hours </w:t>
            </w:r>
            <w:r w:rsidRPr="00851B56">
              <w:rPr>
                <w:rFonts w:ascii="Calibri" w:hAnsi="Calibri" w:cs="Calibri"/>
                <w:color w:val="000000" w:themeColor="text1"/>
              </w:rPr>
              <w:t xml:space="preserve">via phone, fax or email. </w:t>
            </w:r>
          </w:p>
          <w:p w14:paraId="540E5DD0" w14:textId="77777777" w:rsidR="008B090B" w:rsidRDefault="008B090B" w:rsidP="00D0263E">
            <w:pPr>
              <w:pStyle w:val="Plus3pt"/>
              <w:spacing w:after="0"/>
              <w:rPr>
                <w:rFonts w:ascii="Calibri" w:hAnsi="Calibri" w:cs="Calibri"/>
                <w:color w:val="000000" w:themeColor="text1"/>
              </w:rPr>
            </w:pPr>
            <w:r w:rsidRPr="00851B56">
              <w:rPr>
                <w:rFonts w:ascii="Calibri" w:hAnsi="Calibri" w:cs="Calibri"/>
                <w:color w:val="000000" w:themeColor="text1"/>
              </w:rPr>
              <w:t xml:space="preserve">If the reporter is unable to reach someone from the care team, they may leave a message </w:t>
            </w:r>
            <w:proofErr w:type="gramStart"/>
            <w:r w:rsidRPr="00851B56">
              <w:rPr>
                <w:rFonts w:ascii="Calibri" w:hAnsi="Calibri" w:cs="Calibri"/>
                <w:color w:val="000000" w:themeColor="text1"/>
              </w:rPr>
              <w:t>reporting details of an incident</w:t>
            </w:r>
            <w:proofErr w:type="gramEnd"/>
            <w:r w:rsidRPr="00851B56">
              <w:rPr>
                <w:rFonts w:ascii="Calibri" w:hAnsi="Calibri" w:cs="Calibri"/>
                <w:color w:val="000000" w:themeColor="text1"/>
              </w:rPr>
              <w:t xml:space="preserve"> that has been resolved and did not result in serious harm or injury to the Enrollee. </w:t>
            </w:r>
          </w:p>
          <w:p w14:paraId="1AA540B1" w14:textId="77777777" w:rsidR="00A54295" w:rsidRPr="00851B56" w:rsidRDefault="00A54295" w:rsidP="00D0263E">
            <w:pPr>
              <w:pStyle w:val="Plus3pt"/>
              <w:spacing w:after="0"/>
              <w:rPr>
                <w:rFonts w:ascii="Calibri" w:hAnsi="Calibri" w:cs="Calibri"/>
                <w:color w:val="000000" w:themeColor="text1"/>
              </w:rPr>
            </w:pPr>
          </w:p>
          <w:p w14:paraId="349B412C" w14:textId="77777777" w:rsidR="008B090B" w:rsidRDefault="008B090B" w:rsidP="00D0263E">
            <w:pPr>
              <w:pStyle w:val="Plus3pt"/>
              <w:spacing w:after="0"/>
              <w:rPr>
                <w:rFonts w:ascii="Calibri" w:hAnsi="Calibri" w:cs="Calibri"/>
                <w:color w:val="000000" w:themeColor="text1"/>
              </w:rPr>
            </w:pPr>
            <w:r w:rsidRPr="00851B56">
              <w:rPr>
                <w:rFonts w:ascii="Calibri" w:hAnsi="Calibri" w:cs="Calibri"/>
                <w:color w:val="000000" w:themeColor="text1"/>
              </w:rPr>
              <w:t xml:space="preserve">If the incident is not yet resolved or resulted in serious harm or injury to the Enrollee, the provider must attempt to contact the IDT via phone. </w:t>
            </w:r>
          </w:p>
          <w:p w14:paraId="774CD40C" w14:textId="77777777" w:rsidR="00A54295" w:rsidRPr="00851B56" w:rsidRDefault="00A54295" w:rsidP="00D0263E">
            <w:pPr>
              <w:pStyle w:val="Plus3pt"/>
              <w:spacing w:after="0"/>
              <w:rPr>
                <w:rFonts w:ascii="Calibri" w:hAnsi="Calibri" w:cs="Calibri"/>
                <w:color w:val="000000" w:themeColor="text1"/>
              </w:rPr>
            </w:pPr>
          </w:p>
          <w:p w14:paraId="3116FC45" w14:textId="77777777" w:rsidR="00A54295" w:rsidRDefault="008B090B" w:rsidP="00D0263E">
            <w:pPr>
              <w:pStyle w:val="Plus3pt"/>
              <w:spacing w:after="0"/>
              <w:rPr>
                <w:rFonts w:ascii="Calibri" w:hAnsi="Calibri" w:cs="Calibri"/>
                <w:b/>
                <w:color w:val="000000" w:themeColor="text1"/>
              </w:rPr>
            </w:pPr>
            <w:r w:rsidRPr="00851B56">
              <w:rPr>
                <w:rFonts w:ascii="Calibri" w:hAnsi="Calibri" w:cs="Calibri"/>
                <w:b/>
                <w:bCs/>
                <w:color w:val="000000" w:themeColor="text1"/>
              </w:rPr>
              <w:t>Family Care:</w:t>
            </w:r>
            <w:r w:rsidRPr="00851B56">
              <w:rPr>
                <w:rFonts w:ascii="Calibri" w:hAnsi="Calibri" w:cs="Calibri"/>
                <w:color w:val="000000" w:themeColor="text1"/>
              </w:rPr>
              <w:t xml:space="preserve"> If unable to contact IDT, call 1-877-622-6700 and ask to speak to a Care Management Support Manager to immediately make a report. If a manager is unavailable, the provider will speak with the receptionist to be redirected or leave a message</w:t>
            </w:r>
            <w:r w:rsidRPr="00851B56">
              <w:rPr>
                <w:rFonts w:ascii="Calibri" w:hAnsi="Calibri" w:cs="Calibri"/>
                <w:b/>
                <w:color w:val="000000" w:themeColor="text1"/>
              </w:rPr>
              <w:t>.</w:t>
            </w:r>
          </w:p>
          <w:p w14:paraId="4631D299" w14:textId="596FCCF7" w:rsidR="008B090B" w:rsidRPr="00851B56" w:rsidRDefault="008B090B" w:rsidP="00D0263E">
            <w:pPr>
              <w:pStyle w:val="Plus3pt"/>
              <w:spacing w:after="0"/>
              <w:rPr>
                <w:rFonts w:ascii="Calibri" w:hAnsi="Calibri" w:cs="Calibri"/>
                <w:b/>
                <w:color w:val="000000" w:themeColor="text1"/>
              </w:rPr>
            </w:pPr>
            <w:r w:rsidRPr="00851B56">
              <w:rPr>
                <w:rFonts w:ascii="Calibri" w:hAnsi="Calibri" w:cs="Calibri"/>
                <w:b/>
                <w:color w:val="000000" w:themeColor="text1"/>
              </w:rPr>
              <w:t xml:space="preserve"> </w:t>
            </w:r>
          </w:p>
          <w:p w14:paraId="1A3285FF" w14:textId="1F9C8F0E" w:rsidR="008B090B" w:rsidRDefault="008B090B" w:rsidP="00D0263E">
            <w:pPr>
              <w:pStyle w:val="Plus3pt"/>
              <w:spacing w:after="0"/>
              <w:rPr>
                <w:rFonts w:ascii="Calibri" w:hAnsi="Calibri" w:cs="Calibri"/>
                <w:bCs/>
                <w:color w:val="000000" w:themeColor="text1"/>
              </w:rPr>
            </w:pPr>
            <w:r w:rsidRPr="00851B56">
              <w:rPr>
                <w:rFonts w:ascii="Calibri" w:hAnsi="Calibri" w:cs="Calibri"/>
                <w:b/>
                <w:color w:val="000000" w:themeColor="text1"/>
              </w:rPr>
              <w:t xml:space="preserve">Family Care Partnership: </w:t>
            </w:r>
            <w:r w:rsidRPr="00851B56">
              <w:rPr>
                <w:rFonts w:ascii="Calibri" w:hAnsi="Calibri" w:cs="Calibri"/>
                <w:bCs/>
                <w:color w:val="000000" w:themeColor="text1"/>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66F42E92" w14:textId="77777777" w:rsidR="00A54295" w:rsidRPr="00851B56" w:rsidRDefault="00A54295" w:rsidP="00D0263E">
            <w:pPr>
              <w:pStyle w:val="Plus3pt"/>
              <w:spacing w:after="0"/>
              <w:rPr>
                <w:rFonts w:ascii="Calibri" w:hAnsi="Calibri" w:cs="Calibri"/>
                <w:bCs/>
                <w:color w:val="000000" w:themeColor="text1"/>
              </w:rPr>
            </w:pPr>
          </w:p>
          <w:p w14:paraId="00690FDA" w14:textId="4058C1F6" w:rsidR="008B090B" w:rsidRPr="00851B56" w:rsidRDefault="008B090B" w:rsidP="00D0263E">
            <w:pPr>
              <w:pStyle w:val="Plus3pt"/>
              <w:spacing w:after="0"/>
              <w:rPr>
                <w:rFonts w:ascii="Calibri" w:hAnsi="Calibri" w:cs="Calibri"/>
                <w:color w:val="000000" w:themeColor="text1"/>
              </w:rPr>
            </w:pPr>
            <w:bookmarkStart w:id="1" w:name="_Hlk510451471"/>
            <w:r w:rsidRPr="00851B56">
              <w:rPr>
                <w:rFonts w:ascii="Calibri" w:hAnsi="Calibri" w:cs="Calibri"/>
                <w:color w:val="000000" w:themeColor="text1"/>
              </w:rPr>
              <w:t xml:space="preserve">All reported incidents will be entered into the </w:t>
            </w:r>
            <w:r w:rsidR="0040622C" w:rsidRPr="00851B56">
              <w:rPr>
                <w:rFonts w:ascii="Calibri" w:hAnsi="Calibri" w:cs="Calibri"/>
                <w:color w:val="000000" w:themeColor="text1"/>
              </w:rPr>
              <w:t>MCO</w:t>
            </w:r>
            <w:r w:rsidRPr="00851B56">
              <w:rPr>
                <w:rFonts w:ascii="Calibri" w:hAnsi="Calibri" w:cs="Calibri"/>
                <w:color w:val="000000" w:themeColor="text1"/>
              </w:rPr>
              <w:t xml:space="preserve"> Incident Management System and reported to DHS in accordance with MCO contract requirements. Providers may be asked to provide any additional information or details necessary to complete the investigation of reported incidents. The provider will inform</w:t>
            </w:r>
            <w:r w:rsidR="005831D7" w:rsidRPr="00851B56">
              <w:rPr>
                <w:rFonts w:ascii="Calibri" w:hAnsi="Calibri" w:cs="Calibri"/>
                <w:i/>
                <w:iCs/>
                <w:color w:val="000000" w:themeColor="text1"/>
              </w:rPr>
              <w:t xml:space="preserve"> i</w:t>
            </w:r>
            <w:r w:rsidR="005831D7" w:rsidRPr="00851B56">
              <w:rPr>
                <w:rFonts w:ascii="Calibri" w:hAnsi="Calibri" w:cs="Calibri"/>
                <w:color w:val="000000" w:themeColor="text1"/>
              </w:rPr>
              <w:t>Care</w:t>
            </w:r>
            <w:r w:rsidRPr="00851B56">
              <w:rPr>
                <w:rFonts w:ascii="Calibri" w:hAnsi="Calibri" w:cs="Calibri"/>
                <w:color w:val="000000" w:themeColor="text1"/>
              </w:rPr>
              <w:t xml:space="preserve"> when notifying their regulatory authority of incidents. A copy of the report may be submitted as a form of notification. </w:t>
            </w:r>
          </w:p>
          <w:p w14:paraId="18DDC8D6" w14:textId="77777777" w:rsidR="00B348E6" w:rsidRPr="00851B56" w:rsidRDefault="00B348E6" w:rsidP="00D0263E">
            <w:pPr>
              <w:pStyle w:val="Plus3pt"/>
              <w:spacing w:after="0"/>
              <w:rPr>
                <w:rFonts w:ascii="Calibri" w:hAnsi="Calibri" w:cs="Calibri"/>
                <w:color w:val="000000" w:themeColor="text1"/>
              </w:rPr>
            </w:pPr>
          </w:p>
          <w:bookmarkEnd w:id="0"/>
          <w:bookmarkEnd w:id="1"/>
          <w:p w14:paraId="2F4CCC5B" w14:textId="77777777" w:rsidR="00B348E6" w:rsidRPr="00851B56" w:rsidRDefault="00B348E6" w:rsidP="00D0263E">
            <w:pPr>
              <w:spacing w:after="0"/>
              <w:rPr>
                <w:rFonts w:ascii="Calibri" w:eastAsia="Times New Roman" w:hAnsi="Calibri" w:cs="Calibri"/>
                <w:color w:val="000000" w:themeColor="text1"/>
              </w:rPr>
            </w:pPr>
            <w:r w:rsidRPr="00851B56">
              <w:rPr>
                <w:rFonts w:ascii="Calibri" w:eastAsia="Times New Roman" w:hAnsi="Calibri" w:cs="Calibri"/>
                <w:color w:val="000000" w:themeColor="text1"/>
              </w:rPr>
              <w:t>Incident reporting resources and training are available at:</w:t>
            </w:r>
          </w:p>
          <w:p w14:paraId="30488F4F" w14:textId="77777777" w:rsidR="00B348E6" w:rsidRPr="00851B56" w:rsidRDefault="00B348E6" w:rsidP="00D0263E">
            <w:pPr>
              <w:pStyle w:val="paragraph"/>
              <w:numPr>
                <w:ilvl w:val="0"/>
                <w:numId w:val="11"/>
              </w:numPr>
              <w:spacing w:before="0" w:beforeAutospacing="0" w:after="0" w:afterAutospacing="0"/>
              <w:textAlignment w:val="baseline"/>
              <w:rPr>
                <w:rStyle w:val="normaltextrun"/>
                <w:rFonts w:ascii="Aptos" w:eastAsiaTheme="majorEastAsia" w:hAnsi="Aptos" w:cs="Segoe UI"/>
                <w:color w:val="000000" w:themeColor="text1"/>
                <w:sz w:val="22"/>
                <w:szCs w:val="22"/>
              </w:rPr>
            </w:pPr>
            <w:r w:rsidRPr="00851B56">
              <w:rPr>
                <w:rStyle w:val="normaltextrun"/>
                <w:rFonts w:ascii="Calibri" w:eastAsiaTheme="majorEastAsia" w:hAnsi="Calibri" w:cs="Calibri"/>
                <w:b/>
                <w:color w:val="000000" w:themeColor="text1"/>
                <w:sz w:val="22"/>
                <w:szCs w:val="22"/>
              </w:rPr>
              <w:t>Family Care</w:t>
            </w:r>
            <w:r w:rsidRPr="00851B56">
              <w:rPr>
                <w:rStyle w:val="normaltextrun"/>
                <w:rFonts w:ascii="Calibri" w:eastAsiaTheme="majorEastAsia" w:hAnsi="Calibri" w:cs="Calibri"/>
                <w:color w:val="000000" w:themeColor="text1"/>
                <w:sz w:val="22"/>
                <w:szCs w:val="22"/>
              </w:rPr>
              <w:t xml:space="preserve">: Providers section of the Inclusa website at </w:t>
            </w:r>
            <w:hyperlink r:id="rId13" w:history="1">
              <w:r w:rsidRPr="00A54295">
                <w:rPr>
                  <w:rStyle w:val="Hyperlink"/>
                  <w:rFonts w:ascii="Calibri" w:eastAsiaTheme="majorEastAsia" w:hAnsi="Calibri" w:cs="Calibri"/>
                  <w:color w:val="156082" w:themeColor="accent1"/>
                  <w:sz w:val="22"/>
                  <w:szCs w:val="22"/>
                </w:rPr>
                <w:t>www.inclusa.org</w:t>
              </w:r>
            </w:hyperlink>
          </w:p>
          <w:p w14:paraId="49FD46F8" w14:textId="19AF36F3" w:rsidR="008B090B" w:rsidRPr="00851B56" w:rsidRDefault="00B348E6" w:rsidP="00D0263E">
            <w:pPr>
              <w:pStyle w:val="paragraph"/>
              <w:numPr>
                <w:ilvl w:val="0"/>
                <w:numId w:val="11"/>
              </w:numPr>
              <w:spacing w:before="0" w:beforeAutospacing="0" w:after="0" w:afterAutospacing="0"/>
              <w:textAlignment w:val="baseline"/>
              <w:rPr>
                <w:rFonts w:ascii="Aptos" w:eastAsiaTheme="majorEastAsia" w:hAnsi="Aptos" w:cs="Segoe UI"/>
                <w:color w:val="000000" w:themeColor="text1"/>
                <w:sz w:val="22"/>
                <w:szCs w:val="22"/>
              </w:rPr>
            </w:pPr>
            <w:r w:rsidRPr="00851B56">
              <w:rPr>
                <w:rStyle w:val="normaltextrun"/>
                <w:rFonts w:ascii="Calibri" w:eastAsiaTheme="majorEastAsia" w:hAnsi="Calibri" w:cs="Calibri"/>
                <w:b/>
                <w:bCs/>
                <w:color w:val="000000" w:themeColor="text1"/>
                <w:sz w:val="22"/>
                <w:szCs w:val="22"/>
              </w:rPr>
              <w:t>Family Care Partnership</w:t>
            </w:r>
            <w:r w:rsidRPr="00851B56">
              <w:rPr>
                <w:rStyle w:val="normaltextrun"/>
                <w:rFonts w:ascii="Calibri" w:eastAsiaTheme="majorEastAsia" w:hAnsi="Calibri" w:cs="Calibri"/>
                <w:color w:val="000000" w:themeColor="text1"/>
                <w:sz w:val="22"/>
                <w:szCs w:val="22"/>
              </w:rPr>
              <w:t xml:space="preserve">: For Providers/Education/Resources section of the </w:t>
            </w:r>
            <w:r w:rsidRPr="00851B56">
              <w:rPr>
                <w:i/>
                <w:iCs/>
                <w:color w:val="000000" w:themeColor="text1"/>
              </w:rPr>
              <w:t>i</w:t>
            </w:r>
            <w:r w:rsidRPr="00851B56">
              <w:rPr>
                <w:rFonts w:ascii="Calibri" w:hAnsi="Calibri" w:cs="Calibri"/>
                <w:color w:val="000000" w:themeColor="text1"/>
              </w:rPr>
              <w:t>Care</w:t>
            </w:r>
            <w:r w:rsidRPr="00851B56">
              <w:rPr>
                <w:rStyle w:val="normaltextrun"/>
                <w:rFonts w:ascii="Calibri" w:eastAsiaTheme="majorEastAsia" w:hAnsi="Calibri" w:cs="Calibri"/>
                <w:color w:val="000000" w:themeColor="text1"/>
                <w:sz w:val="22"/>
                <w:szCs w:val="22"/>
              </w:rPr>
              <w:t xml:space="preserve"> website at </w:t>
            </w:r>
            <w:hyperlink r:id="rId14" w:history="1">
              <w:r w:rsidRPr="00A54295">
                <w:rPr>
                  <w:rStyle w:val="Hyperlink"/>
                  <w:rFonts w:ascii="Calibri" w:eastAsiaTheme="majorEastAsia" w:hAnsi="Calibri" w:cs="Calibri"/>
                  <w:color w:val="156082" w:themeColor="accent1"/>
                  <w:sz w:val="22"/>
                  <w:szCs w:val="22"/>
                </w:rPr>
                <w:t>www.iCarehealthplan.org</w:t>
              </w:r>
            </w:hyperlink>
            <w:r w:rsidRPr="00851B56">
              <w:rPr>
                <w:rStyle w:val="normaltextrun"/>
                <w:rFonts w:ascii="Calibri" w:eastAsiaTheme="majorEastAsia" w:hAnsi="Calibri" w:cs="Calibri"/>
                <w:color w:val="000000" w:themeColor="text1"/>
                <w:sz w:val="22"/>
                <w:szCs w:val="22"/>
              </w:rPr>
              <w:t xml:space="preserve"> </w:t>
            </w:r>
            <w:r w:rsidRPr="00851B56">
              <w:rPr>
                <w:rStyle w:val="eop"/>
                <w:rFonts w:ascii="Calibri" w:eastAsiaTheme="majorEastAsia" w:hAnsi="Calibri" w:cs="Calibri"/>
                <w:color w:val="000000" w:themeColor="text1"/>
                <w:sz w:val="22"/>
                <w:szCs w:val="22"/>
              </w:rPr>
              <w:t> </w:t>
            </w:r>
          </w:p>
        </w:tc>
      </w:tr>
      <w:tr w:rsidR="00851B56" w:rsidRPr="00851B56" w14:paraId="214746BB" w14:textId="77777777" w:rsidTr="00D0263E">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8B090B" w:rsidRPr="00851B56" w:rsidRDefault="008B090B" w:rsidP="00851B56">
            <w:pPr>
              <w:spacing w:after="0"/>
              <w:jc w:val="center"/>
              <w:rPr>
                <w:rFonts w:ascii="Calibri" w:hAnsi="Calibri" w:cs="Calibri"/>
                <w:color w:val="000000" w:themeColor="text1"/>
              </w:rPr>
            </w:pPr>
            <w:r w:rsidRPr="00851B56">
              <w:rPr>
                <w:rFonts w:ascii="Calibri" w:hAnsi="Calibri" w:cs="Calibri"/>
                <w:color w:val="000000" w:themeColor="text1"/>
              </w:rPr>
              <w:t>7.8</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0329AA5F" w:rsidR="008B090B" w:rsidRPr="00851B56" w:rsidRDefault="008B090B" w:rsidP="00D0263E">
            <w:pPr>
              <w:pStyle w:val="Plus3pt"/>
              <w:spacing w:after="0"/>
              <w:rPr>
                <w:rFonts w:ascii="Calibri" w:hAnsi="Calibri" w:cs="Calibri"/>
                <w:color w:val="000000" w:themeColor="text1"/>
              </w:rPr>
            </w:pPr>
            <w:r w:rsidRPr="00851B56">
              <w:rPr>
                <w:rFonts w:ascii="Calibri" w:hAnsi="Calibri" w:cs="Calibri"/>
                <w:color w:val="000000" w:themeColor="text1"/>
              </w:rPr>
              <w:t xml:space="preserve">The provider agency shall give at least 30 days’ advance notice to the </w:t>
            </w:r>
            <w:r w:rsidR="00644F9E" w:rsidRPr="00851B56">
              <w:rPr>
                <w:rFonts w:ascii="Calibri" w:hAnsi="Calibri" w:cs="Calibri"/>
                <w:color w:val="000000" w:themeColor="text1"/>
              </w:rPr>
              <w:t>IDT</w:t>
            </w:r>
            <w:r w:rsidRPr="00851B56">
              <w:rPr>
                <w:rFonts w:ascii="Calibri" w:hAnsi="Calibri" w:cs="Calibri"/>
                <w:color w:val="000000" w:themeColor="text1"/>
              </w:rPr>
              <w:t xml:space="preserve"> when it is unable to provide authorized services to an individual Enrollee. The provider agency shall be responsible </w:t>
            </w:r>
            <w:proofErr w:type="gramStart"/>
            <w:r w:rsidRPr="00851B56">
              <w:rPr>
                <w:rFonts w:ascii="Calibri" w:hAnsi="Calibri" w:cs="Calibri"/>
                <w:color w:val="000000" w:themeColor="text1"/>
              </w:rPr>
              <w:t>to provide</w:t>
            </w:r>
            <w:proofErr w:type="gramEnd"/>
            <w:r w:rsidRPr="00851B56">
              <w:rPr>
                <w:rFonts w:ascii="Calibri" w:hAnsi="Calibri" w:cs="Calibri"/>
                <w:color w:val="000000" w:themeColor="text1"/>
              </w:rPr>
              <w:t xml:space="preserve"> authorized services during this </w:t>
            </w:r>
            <w:proofErr w:type="gramStart"/>
            <w:r w:rsidRPr="00851B56">
              <w:rPr>
                <w:rFonts w:ascii="Calibri" w:hAnsi="Calibri" w:cs="Calibri"/>
                <w:color w:val="000000" w:themeColor="text1"/>
              </w:rPr>
              <w:t>time period</w:t>
            </w:r>
            <w:proofErr w:type="gramEnd"/>
            <w:r w:rsidRPr="00851B56">
              <w:rPr>
                <w:rFonts w:ascii="Calibri" w:hAnsi="Calibri" w:cs="Calibri"/>
                <w:color w:val="000000" w:themeColor="text1"/>
              </w:rPr>
              <w:t>.</w:t>
            </w:r>
          </w:p>
          <w:p w14:paraId="11E1DF7C" w14:textId="47A60A4B" w:rsidR="008B090B" w:rsidRPr="00851B56" w:rsidRDefault="008B090B" w:rsidP="00D0263E">
            <w:pPr>
              <w:autoSpaceDE w:val="0"/>
              <w:autoSpaceDN w:val="0"/>
              <w:adjustRightInd w:val="0"/>
              <w:spacing w:after="0"/>
              <w:rPr>
                <w:rFonts w:ascii="Calibri" w:hAnsi="Calibri" w:cs="Calibri"/>
                <w:color w:val="000000" w:themeColor="text1"/>
                <w:sz w:val="20"/>
                <w:szCs w:val="20"/>
              </w:rPr>
            </w:pPr>
            <w:r w:rsidRPr="00851B56">
              <w:rPr>
                <w:rFonts w:ascii="Calibri" w:hAnsi="Calibri" w:cs="Calibri"/>
                <w:color w:val="000000" w:themeColor="text1"/>
              </w:rPr>
              <w:t xml:space="preserve">The </w:t>
            </w:r>
            <w:r w:rsidR="00644F9E" w:rsidRPr="00851B56">
              <w:rPr>
                <w:rFonts w:ascii="Calibri" w:hAnsi="Calibri" w:cs="Calibri"/>
                <w:color w:val="000000" w:themeColor="text1"/>
              </w:rPr>
              <w:t xml:space="preserve">IDT </w:t>
            </w:r>
            <w:r w:rsidRPr="00851B56">
              <w:rPr>
                <w:rFonts w:ascii="Calibri" w:hAnsi="Calibri" w:cs="Calibri"/>
                <w:color w:val="000000" w:themeColor="text1"/>
              </w:rPr>
              <w:t xml:space="preserve">or designated </w:t>
            </w:r>
            <w:proofErr w:type="gramStart"/>
            <w:r w:rsidRPr="00851B56">
              <w:rPr>
                <w:rFonts w:ascii="Calibri" w:hAnsi="Calibri" w:cs="Calibri"/>
                <w:color w:val="000000" w:themeColor="text1"/>
              </w:rPr>
              <w:t>staff person</w:t>
            </w:r>
            <w:proofErr w:type="gramEnd"/>
            <w:r w:rsidRPr="00851B56">
              <w:rPr>
                <w:rFonts w:ascii="Calibri" w:hAnsi="Calibri" w:cs="Calibri"/>
                <w:color w:val="000000" w:themeColor="text1"/>
              </w:rPr>
              <w:t xml:space="preserve"> will notify the provider agency when services are to be discontinued. The </w:t>
            </w:r>
            <w:r w:rsidR="008423B7" w:rsidRPr="00851B56">
              <w:rPr>
                <w:rFonts w:ascii="Calibri" w:hAnsi="Calibri" w:cs="Calibri"/>
                <w:color w:val="000000" w:themeColor="text1"/>
              </w:rPr>
              <w:t>IDT</w:t>
            </w:r>
            <w:r w:rsidRPr="00851B56">
              <w:rPr>
                <w:rFonts w:ascii="Calibri" w:hAnsi="Calibri" w:cs="Calibri"/>
                <w:color w:val="000000" w:themeColor="text1"/>
              </w:rPr>
              <w:t xml:space="preserve"> will make every effort to notify the provider at least 30 days in advance.</w:t>
            </w:r>
          </w:p>
        </w:tc>
      </w:tr>
      <w:tr w:rsidR="00851B56" w:rsidRPr="00851B56" w14:paraId="63F0583D" w14:textId="77777777" w:rsidTr="00D0263E">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8B090B" w:rsidRPr="00851B56" w:rsidRDefault="008B090B" w:rsidP="00851B56">
            <w:pPr>
              <w:spacing w:after="0"/>
              <w:jc w:val="center"/>
              <w:rPr>
                <w:rFonts w:ascii="Calibri" w:hAnsi="Calibri" w:cs="Calibri"/>
                <w:color w:val="000000" w:themeColor="text1"/>
              </w:rPr>
            </w:pPr>
            <w:r w:rsidRPr="00851B56">
              <w:rPr>
                <w:rFonts w:ascii="Calibri" w:hAnsi="Calibri" w:cs="Calibri"/>
                <w:b/>
                <w:bCs/>
                <w:color w:val="000000" w:themeColor="text1"/>
              </w:rPr>
              <w:t>8.0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8B090B" w:rsidRPr="00851B56" w:rsidRDefault="008B090B" w:rsidP="00D0263E">
            <w:pPr>
              <w:spacing w:after="0"/>
              <w:jc w:val="center"/>
              <w:rPr>
                <w:rFonts w:ascii="Calibri" w:hAnsi="Calibri" w:cs="Calibri"/>
                <w:color w:val="000000" w:themeColor="text1"/>
                <w:sz w:val="24"/>
                <w:szCs w:val="24"/>
              </w:rPr>
            </w:pPr>
            <w:r w:rsidRPr="00851B56">
              <w:rPr>
                <w:rFonts w:ascii="Calibri" w:hAnsi="Calibri" w:cs="Calibri"/>
                <w:b/>
                <w:bCs/>
                <w:color w:val="000000" w:themeColor="text1"/>
                <w:sz w:val="24"/>
                <w:szCs w:val="24"/>
              </w:rPr>
              <w:t>Quality Program</w:t>
            </w:r>
          </w:p>
        </w:tc>
      </w:tr>
      <w:tr w:rsidR="00851B56" w:rsidRPr="00851B56" w14:paraId="0A2C7E53" w14:textId="77777777" w:rsidTr="00D0263E">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8B090B" w:rsidRPr="00851B56" w:rsidRDefault="008B090B" w:rsidP="00851B56">
            <w:pPr>
              <w:spacing w:after="0"/>
              <w:jc w:val="center"/>
              <w:rPr>
                <w:rFonts w:ascii="Calibri" w:hAnsi="Calibri" w:cs="Calibri"/>
                <w:color w:val="000000" w:themeColor="text1"/>
              </w:rPr>
            </w:pPr>
            <w:r w:rsidRPr="00851B56">
              <w:rPr>
                <w:rFonts w:ascii="Calibri" w:hAnsi="Calibri" w:cs="Calibri"/>
                <w:color w:val="000000" w:themeColor="text1"/>
              </w:rPr>
              <w:t>8.1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773E959" w14:textId="77777777" w:rsidR="00D0263E" w:rsidRPr="00D0263E" w:rsidRDefault="00D0263E" w:rsidP="00D0263E">
            <w:pPr>
              <w:spacing w:after="0"/>
              <w:rPr>
                <w:rFonts w:ascii="Calibri" w:hAnsi="Calibri" w:cs="Calibri"/>
                <w:i/>
                <w:iCs/>
                <w:color w:val="000000" w:themeColor="text1"/>
                <w:sz w:val="10"/>
                <w:szCs w:val="10"/>
              </w:rPr>
            </w:pPr>
          </w:p>
          <w:p w14:paraId="49568E0C" w14:textId="41871D18" w:rsidR="008B090B" w:rsidRPr="00851B56" w:rsidRDefault="008B090B" w:rsidP="00D0263E">
            <w:pPr>
              <w:spacing w:after="0"/>
              <w:rPr>
                <w:rFonts w:ascii="Calibri" w:hAnsi="Calibri" w:cs="Calibri"/>
                <w:color w:val="000000" w:themeColor="text1"/>
              </w:rPr>
            </w:pPr>
            <w:r w:rsidRPr="00851B56">
              <w:rPr>
                <w:rFonts w:ascii="Calibri" w:hAnsi="Calibri" w:cs="Calibri"/>
                <w:i/>
                <w:iCs/>
                <w:color w:val="000000" w:themeColor="text1"/>
              </w:rPr>
              <w:t>i</w:t>
            </w:r>
            <w:r w:rsidRPr="00851B56">
              <w:rPr>
                <w:rFonts w:ascii="Calibri" w:hAnsi="Calibri" w:cs="Calibri"/>
                <w:color w:val="000000" w:themeColor="text1"/>
              </w:rPr>
              <w:t xml:space="preserve">Care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0E781FCC" w14:textId="77777777" w:rsidR="008B090B" w:rsidRPr="00F61032" w:rsidRDefault="008B090B" w:rsidP="00D0263E">
            <w:pPr>
              <w:spacing w:after="0"/>
              <w:rPr>
                <w:rFonts w:ascii="Calibri" w:hAnsi="Calibri" w:cs="Calibri"/>
                <w:color w:val="000000" w:themeColor="text1"/>
              </w:rPr>
            </w:pPr>
            <w:r w:rsidRPr="00F61032">
              <w:rPr>
                <w:rFonts w:ascii="Calibri" w:hAnsi="Calibri" w:cs="Calibri"/>
                <w:color w:val="000000" w:themeColor="text1"/>
              </w:rPr>
              <w:lastRenderedPageBreak/>
              <w:t xml:space="preserve">It is the responsibility of providers and provider agencies to maintain the regulatory and contractual standards as outlined in this section. </w:t>
            </w:r>
            <w:r w:rsidRPr="00F61032">
              <w:rPr>
                <w:rFonts w:ascii="Calibri" w:hAnsi="Calibri" w:cs="Calibri"/>
                <w:i/>
                <w:iCs/>
                <w:color w:val="000000" w:themeColor="text1"/>
              </w:rPr>
              <w:t>i</w:t>
            </w:r>
            <w:r w:rsidRPr="00F61032">
              <w:rPr>
                <w:rFonts w:ascii="Calibri" w:hAnsi="Calibri" w:cs="Calibri"/>
                <w:color w:val="000000" w:themeColor="text1"/>
              </w:rPr>
              <w:t>Care will monitor compliance with these standards to ensure the services purchased are of the highest quality.</w:t>
            </w:r>
          </w:p>
          <w:p w14:paraId="18943E73" w14:textId="6D0B4F62" w:rsidR="00D0263E" w:rsidRPr="00D0263E" w:rsidRDefault="00D0263E" w:rsidP="00D0263E">
            <w:pPr>
              <w:spacing w:after="0"/>
              <w:rPr>
                <w:rFonts w:ascii="Calibri" w:hAnsi="Calibri" w:cs="Calibri"/>
                <w:color w:val="000000" w:themeColor="text1"/>
                <w:sz w:val="10"/>
                <w:szCs w:val="10"/>
              </w:rPr>
            </w:pPr>
          </w:p>
        </w:tc>
      </w:tr>
      <w:tr w:rsidR="00851B56" w:rsidRPr="00851B56" w14:paraId="566705E1" w14:textId="77777777" w:rsidTr="00DB76E2">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8B090B" w:rsidRPr="00851B56" w:rsidRDefault="008B090B" w:rsidP="00851B56">
            <w:pPr>
              <w:spacing w:after="0"/>
              <w:jc w:val="center"/>
              <w:rPr>
                <w:rFonts w:ascii="Calibri" w:hAnsi="Calibri" w:cs="Calibri"/>
                <w:b/>
                <w:bCs/>
                <w:color w:val="000000" w:themeColor="text1"/>
              </w:rPr>
            </w:pPr>
            <w:r w:rsidRPr="00851B56">
              <w:rPr>
                <w:rFonts w:ascii="Calibri" w:hAnsi="Calibri" w:cs="Calibri"/>
                <w:color w:val="000000" w:themeColor="text1"/>
              </w:rPr>
              <w:lastRenderedPageBreak/>
              <w:t>8.2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8B090B" w:rsidRPr="00851B56" w:rsidRDefault="008B090B" w:rsidP="00DB76E2">
            <w:pPr>
              <w:spacing w:after="0"/>
              <w:ind w:left="58" w:hanging="29"/>
              <w:rPr>
                <w:rFonts w:ascii="Calibri" w:hAnsi="Calibri" w:cs="Calibri"/>
                <w:b/>
                <w:color w:val="000000" w:themeColor="text1"/>
              </w:rPr>
            </w:pPr>
            <w:r w:rsidRPr="00851B56">
              <w:rPr>
                <w:rFonts w:ascii="Calibri" w:hAnsi="Calibri" w:cs="Calibri"/>
                <w:b/>
                <w:color w:val="000000" w:themeColor="text1"/>
              </w:rPr>
              <w:t xml:space="preserve">Quality Performance Indicators </w:t>
            </w:r>
          </w:p>
          <w:p w14:paraId="2D031E49" w14:textId="77777777" w:rsidR="008B090B" w:rsidRPr="00851B56" w:rsidRDefault="008B090B" w:rsidP="00DB76E2">
            <w:pPr>
              <w:pStyle w:val="ListParagraph"/>
              <w:numPr>
                <w:ilvl w:val="0"/>
                <w:numId w:val="3"/>
              </w:numPr>
              <w:spacing w:after="0"/>
              <w:ind w:left="749"/>
              <w:outlineLvl w:val="0"/>
              <w:rPr>
                <w:rFonts w:ascii="Calibri" w:hAnsi="Calibri" w:cs="Calibri"/>
                <w:color w:val="000000" w:themeColor="text1"/>
              </w:rPr>
            </w:pPr>
            <w:r w:rsidRPr="00851B56">
              <w:rPr>
                <w:rFonts w:ascii="Calibri" w:hAnsi="Calibri" w:cs="Calibri"/>
                <w:color w:val="000000" w:themeColor="text1"/>
              </w:rPr>
              <w:t>Legal/Regulatory Compliance- evidenced by regulatory review with no deficiencies, type of deficiency and/or effective and timely response to Statement of Deficiency</w:t>
            </w:r>
          </w:p>
          <w:p w14:paraId="6BAD966E" w14:textId="77777777" w:rsidR="008B090B" w:rsidRPr="00851B56" w:rsidRDefault="008B090B" w:rsidP="00DB76E2">
            <w:pPr>
              <w:pStyle w:val="ListParagraph"/>
              <w:numPr>
                <w:ilvl w:val="0"/>
                <w:numId w:val="3"/>
              </w:numPr>
              <w:spacing w:after="0"/>
              <w:ind w:left="749"/>
              <w:outlineLvl w:val="0"/>
              <w:rPr>
                <w:rFonts w:ascii="Calibri" w:hAnsi="Calibri" w:cs="Calibri"/>
                <w:color w:val="000000" w:themeColor="text1"/>
              </w:rPr>
            </w:pPr>
            <w:r w:rsidRPr="00851B56">
              <w:rPr>
                <w:rFonts w:ascii="Calibri" w:hAnsi="Calibri" w:cs="Calibri"/>
                <w:color w:val="000000" w:themeColor="text1"/>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8B090B" w:rsidRPr="00851B56" w:rsidRDefault="008B090B" w:rsidP="00DB76E2">
            <w:pPr>
              <w:pStyle w:val="ListParagraph"/>
              <w:numPr>
                <w:ilvl w:val="0"/>
                <w:numId w:val="3"/>
              </w:numPr>
              <w:spacing w:after="0"/>
              <w:outlineLvl w:val="0"/>
              <w:rPr>
                <w:rFonts w:ascii="Calibri" w:hAnsi="Calibri" w:cs="Calibri"/>
                <w:color w:val="000000" w:themeColor="text1"/>
              </w:rPr>
            </w:pPr>
            <w:r w:rsidRPr="00851B56">
              <w:rPr>
                <w:rFonts w:ascii="Calibri" w:hAnsi="Calibri" w:cs="Calibri"/>
                <w:color w:val="000000" w:themeColor="text1"/>
              </w:rPr>
              <w:t xml:space="preserve">Performance record of contracted activities- </w:t>
            </w:r>
          </w:p>
          <w:p w14:paraId="71E0D2F0" w14:textId="5DE3684A" w:rsidR="008B090B" w:rsidRPr="00851B56" w:rsidRDefault="008B090B" w:rsidP="00DB76E2">
            <w:pPr>
              <w:pStyle w:val="ListParagraph"/>
              <w:numPr>
                <w:ilvl w:val="1"/>
                <w:numId w:val="3"/>
              </w:numPr>
              <w:spacing w:after="0"/>
              <w:outlineLvl w:val="0"/>
              <w:rPr>
                <w:rFonts w:ascii="Calibri" w:hAnsi="Calibri" w:cs="Calibri"/>
                <w:color w:val="000000" w:themeColor="text1"/>
              </w:rPr>
            </w:pPr>
            <w:r w:rsidRPr="00851B56">
              <w:rPr>
                <w:rFonts w:ascii="Calibri" w:hAnsi="Calibri" w:cs="Calibri"/>
                <w:color w:val="000000" w:themeColor="text1"/>
              </w:rPr>
              <w:t xml:space="preserve">tracking of number, frequency, and outcomes of </w:t>
            </w:r>
            <w:r w:rsidR="00DE6FAB" w:rsidRPr="00851B56">
              <w:rPr>
                <w:rFonts w:ascii="Calibri" w:hAnsi="Calibri" w:cs="Calibri"/>
                <w:color w:val="000000" w:themeColor="text1"/>
              </w:rPr>
              <w:t>Member</w:t>
            </w:r>
            <w:r w:rsidRPr="00851B56">
              <w:rPr>
                <w:rFonts w:ascii="Calibri" w:hAnsi="Calibri" w:cs="Calibri"/>
                <w:color w:val="000000" w:themeColor="text1"/>
              </w:rPr>
              <w:t xml:space="preserve"> Incident Reports related to provider performance</w:t>
            </w:r>
          </w:p>
          <w:p w14:paraId="59092750" w14:textId="77777777" w:rsidR="008B090B" w:rsidRPr="00851B56" w:rsidRDefault="008B090B" w:rsidP="00DB76E2">
            <w:pPr>
              <w:pStyle w:val="ListParagraph"/>
              <w:numPr>
                <w:ilvl w:val="1"/>
                <w:numId w:val="3"/>
              </w:numPr>
              <w:spacing w:after="0"/>
              <w:outlineLvl w:val="0"/>
              <w:rPr>
                <w:rFonts w:ascii="Calibri" w:hAnsi="Calibri" w:cs="Calibri"/>
                <w:color w:val="000000" w:themeColor="text1"/>
              </w:rPr>
            </w:pPr>
            <w:r w:rsidRPr="00851B56">
              <w:rPr>
                <w:rFonts w:ascii="Calibri" w:hAnsi="Calibri" w:cs="Calibri"/>
                <w:color w:val="000000" w:themeColor="text1"/>
              </w:rPr>
              <w:t>tracking of successful service provision (Enrollee achieving goals/outcomes, increased Enrollee independence and community participation, etc.)</w:t>
            </w:r>
          </w:p>
          <w:p w14:paraId="26ABE7C6" w14:textId="2D58A6AF" w:rsidR="00C560E5" w:rsidRPr="00851B56" w:rsidRDefault="008B090B" w:rsidP="00DB76E2">
            <w:pPr>
              <w:pStyle w:val="ListParagraph"/>
              <w:keepNext/>
              <w:numPr>
                <w:ilvl w:val="0"/>
                <w:numId w:val="3"/>
              </w:numPr>
              <w:spacing w:after="0"/>
              <w:outlineLvl w:val="0"/>
              <w:rPr>
                <w:rFonts w:ascii="Calibri" w:hAnsi="Calibri" w:cs="Calibri"/>
                <w:color w:val="000000" w:themeColor="text1"/>
              </w:rPr>
            </w:pPr>
            <w:r w:rsidRPr="00851B56">
              <w:rPr>
                <w:rFonts w:ascii="Calibri" w:hAnsi="Calibri" w:cs="Calibri"/>
                <w:color w:val="000000" w:themeColor="text1"/>
              </w:rPr>
              <w:t xml:space="preserve">Contract Compliance- formal or informal review and identification of compliance with </w:t>
            </w:r>
            <w:r w:rsidR="00F71C2D" w:rsidRPr="00851B56">
              <w:rPr>
                <w:rFonts w:ascii="Calibri" w:hAnsi="Calibri" w:cs="Calibri"/>
                <w:i/>
                <w:iCs/>
                <w:color w:val="000000" w:themeColor="text1"/>
              </w:rPr>
              <w:t>i</w:t>
            </w:r>
            <w:r w:rsidR="00F71C2D" w:rsidRPr="00851B56">
              <w:rPr>
                <w:rFonts w:ascii="Calibri" w:hAnsi="Calibri" w:cs="Calibri"/>
                <w:color w:val="000000" w:themeColor="text1"/>
              </w:rPr>
              <w:t>Care</w:t>
            </w:r>
            <w:r w:rsidRPr="00851B56">
              <w:rPr>
                <w:rFonts w:ascii="Calibri" w:hAnsi="Calibri" w:cs="Calibri"/>
                <w:color w:val="000000" w:themeColor="text1"/>
              </w:rPr>
              <w:t xml:space="preserve"> contract terms, provider service expectation terms, applicable policies/procedures for </w:t>
            </w:r>
            <w:r w:rsidRPr="00851B56">
              <w:rPr>
                <w:rFonts w:ascii="Calibri" w:hAnsi="Calibri" w:cs="Calibri"/>
                <w:i/>
                <w:iCs/>
                <w:color w:val="000000" w:themeColor="text1"/>
              </w:rPr>
              <w:t>i</w:t>
            </w:r>
            <w:r w:rsidRPr="00851B56">
              <w:rPr>
                <w:rFonts w:ascii="Calibri" w:hAnsi="Calibri" w:cs="Calibri"/>
                <w:color w:val="000000" w:themeColor="text1"/>
              </w:rPr>
              <w:t>Care contracted providers</w:t>
            </w:r>
          </w:p>
          <w:p w14:paraId="6946A64F" w14:textId="55864021" w:rsidR="008B090B" w:rsidRPr="00851B56" w:rsidRDefault="008B090B" w:rsidP="00DB76E2">
            <w:pPr>
              <w:pStyle w:val="ListParagraph"/>
              <w:keepNext/>
              <w:numPr>
                <w:ilvl w:val="0"/>
                <w:numId w:val="3"/>
              </w:numPr>
              <w:spacing w:after="0"/>
              <w:outlineLvl w:val="0"/>
              <w:rPr>
                <w:rFonts w:ascii="Calibri" w:hAnsi="Calibri" w:cs="Calibri"/>
                <w:color w:val="000000" w:themeColor="text1"/>
              </w:rPr>
            </w:pPr>
            <w:r w:rsidRPr="00851B56">
              <w:rPr>
                <w:rFonts w:ascii="Calibri" w:hAnsi="Calibri" w:cs="Calibri"/>
                <w:color w:val="000000" w:themeColor="text1"/>
              </w:rPr>
              <w:t xml:space="preserve">Availability and Responsiveness- related to referrals or updates to services, reporting and communication activities with </w:t>
            </w:r>
            <w:r w:rsidR="001E425C" w:rsidRPr="00851B56">
              <w:rPr>
                <w:rFonts w:ascii="Calibri" w:hAnsi="Calibri" w:cs="Calibri"/>
                <w:i/>
                <w:iCs/>
                <w:color w:val="000000" w:themeColor="text1"/>
              </w:rPr>
              <w:t>i</w:t>
            </w:r>
            <w:r w:rsidR="001E425C" w:rsidRPr="00851B56">
              <w:rPr>
                <w:rFonts w:ascii="Calibri" w:hAnsi="Calibri" w:cs="Calibri"/>
                <w:color w:val="000000" w:themeColor="text1"/>
              </w:rPr>
              <w:t>Care</w:t>
            </w:r>
            <w:r w:rsidRPr="00851B56">
              <w:rPr>
                <w:rFonts w:ascii="Calibri" w:hAnsi="Calibri" w:cs="Calibri"/>
                <w:color w:val="000000" w:themeColor="text1"/>
              </w:rPr>
              <w:t xml:space="preserve"> staff.</w:t>
            </w:r>
          </w:p>
        </w:tc>
      </w:tr>
      <w:tr w:rsidR="008B090B" w:rsidRPr="00851B56" w14:paraId="331F4167" w14:textId="77777777" w:rsidTr="00DB76E2">
        <w:trPr>
          <w:trHeight w:val="47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8B090B" w:rsidRPr="00851B56" w:rsidRDefault="008B090B" w:rsidP="00851B56">
            <w:pPr>
              <w:spacing w:after="0"/>
              <w:jc w:val="center"/>
              <w:rPr>
                <w:rFonts w:ascii="Calibri" w:hAnsi="Calibri" w:cs="Calibri"/>
                <w:color w:val="000000" w:themeColor="text1"/>
              </w:rPr>
            </w:pPr>
            <w:r w:rsidRPr="00851B56">
              <w:rPr>
                <w:rFonts w:ascii="Calibri" w:hAnsi="Calibri" w:cs="Calibri"/>
                <w:color w:val="000000" w:themeColor="text1"/>
              </w:rPr>
              <w:t>8.3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05917CE7" w:rsidR="008B090B" w:rsidRPr="00851B56" w:rsidRDefault="008B090B" w:rsidP="00DB76E2">
            <w:pPr>
              <w:spacing w:after="0"/>
              <w:ind w:left="58" w:hanging="29"/>
              <w:rPr>
                <w:rFonts w:ascii="Calibri" w:hAnsi="Calibri" w:cs="Calibri"/>
                <w:b/>
                <w:color w:val="000000" w:themeColor="text1"/>
              </w:rPr>
            </w:pPr>
            <w:r w:rsidRPr="00851B56">
              <w:rPr>
                <w:rFonts w:ascii="Calibri" w:hAnsi="Calibri" w:cs="Calibri"/>
                <w:b/>
                <w:color w:val="000000" w:themeColor="text1"/>
              </w:rPr>
              <w:t>Expectations of Providers and</w:t>
            </w:r>
            <w:r w:rsidRPr="00851B56">
              <w:rPr>
                <w:rFonts w:ascii="Calibri" w:hAnsi="Calibri" w:cs="Calibri"/>
                <w:b/>
                <w:bCs/>
                <w:color w:val="000000" w:themeColor="text1"/>
              </w:rPr>
              <w:t xml:space="preserve"> </w:t>
            </w:r>
            <w:r w:rsidR="001A7B75" w:rsidRPr="00851B56">
              <w:rPr>
                <w:rFonts w:ascii="Calibri" w:hAnsi="Calibri" w:cs="Calibri"/>
                <w:b/>
                <w:bCs/>
                <w:i/>
                <w:iCs/>
                <w:color w:val="000000" w:themeColor="text1"/>
              </w:rPr>
              <w:t>i</w:t>
            </w:r>
            <w:r w:rsidR="001A7B75" w:rsidRPr="00851B56">
              <w:rPr>
                <w:rFonts w:ascii="Calibri" w:hAnsi="Calibri" w:cs="Calibri"/>
                <w:b/>
                <w:bCs/>
                <w:color w:val="000000" w:themeColor="text1"/>
              </w:rPr>
              <w:t>Care</w:t>
            </w:r>
            <w:r w:rsidRPr="00851B56">
              <w:rPr>
                <w:rFonts w:ascii="Calibri" w:hAnsi="Calibri" w:cs="Calibri"/>
                <w:b/>
                <w:color w:val="000000" w:themeColor="text1"/>
              </w:rPr>
              <w:t xml:space="preserve"> for Quality Assurance Activities</w:t>
            </w:r>
          </w:p>
          <w:p w14:paraId="0400B82C" w14:textId="77A591CF" w:rsidR="008B090B" w:rsidRPr="00851B56" w:rsidRDefault="008B090B" w:rsidP="00DB76E2">
            <w:pPr>
              <w:pStyle w:val="ListParagraph"/>
              <w:keepNext/>
              <w:numPr>
                <w:ilvl w:val="0"/>
                <w:numId w:val="4"/>
              </w:numPr>
              <w:spacing w:after="0"/>
              <w:outlineLvl w:val="0"/>
              <w:rPr>
                <w:rFonts w:ascii="Calibri" w:hAnsi="Calibri" w:cs="Calibri"/>
                <w:color w:val="000000" w:themeColor="text1"/>
              </w:rPr>
            </w:pPr>
            <w:r w:rsidRPr="00851B56">
              <w:rPr>
                <w:rFonts w:ascii="Calibri" w:hAnsi="Calibri" w:cs="Calibri"/>
                <w:b/>
                <w:color w:val="000000" w:themeColor="text1"/>
              </w:rPr>
              <w:t>Collaboration</w:t>
            </w:r>
            <w:r w:rsidRPr="00851B56">
              <w:rPr>
                <w:rFonts w:ascii="Calibri" w:hAnsi="Calibri" w:cs="Calibri"/>
                <w:color w:val="000000" w:themeColor="text1"/>
              </w:rPr>
              <w:t xml:space="preserve">: working in a goal oriented, professional, and team-based approach with </w:t>
            </w:r>
            <w:r w:rsidR="001A7B75" w:rsidRPr="00851B56">
              <w:rPr>
                <w:rFonts w:ascii="Calibri" w:hAnsi="Calibri" w:cs="Calibri"/>
                <w:i/>
                <w:iCs/>
                <w:color w:val="000000" w:themeColor="text1"/>
              </w:rPr>
              <w:t>i</w:t>
            </w:r>
            <w:r w:rsidR="001A7B75" w:rsidRPr="00851B56">
              <w:rPr>
                <w:rFonts w:ascii="Calibri" w:hAnsi="Calibri" w:cs="Calibri"/>
                <w:color w:val="000000" w:themeColor="text1"/>
              </w:rPr>
              <w:t>Care</w:t>
            </w:r>
            <w:r w:rsidRPr="00851B56">
              <w:rPr>
                <w:rFonts w:ascii="Calibri" w:hAnsi="Calibri" w:cs="Calibri"/>
                <w:color w:val="000000" w:themeColor="text1"/>
              </w:rPr>
              <w:t xml:space="preserve"> representatives to identify core issues to quality concerns, strategies to improve, and implementing those strategies</w:t>
            </w:r>
          </w:p>
          <w:p w14:paraId="2AA61586" w14:textId="5B7FD238" w:rsidR="008B090B" w:rsidRPr="00851B56" w:rsidRDefault="008B090B" w:rsidP="00DB76E2">
            <w:pPr>
              <w:pStyle w:val="ListParagraph"/>
              <w:keepNext/>
              <w:numPr>
                <w:ilvl w:val="0"/>
                <w:numId w:val="4"/>
              </w:numPr>
              <w:spacing w:after="0"/>
              <w:outlineLvl w:val="0"/>
              <w:rPr>
                <w:rFonts w:ascii="Calibri" w:hAnsi="Calibri" w:cs="Calibri"/>
                <w:color w:val="000000" w:themeColor="text1"/>
              </w:rPr>
            </w:pPr>
            <w:r w:rsidRPr="00851B56">
              <w:rPr>
                <w:rFonts w:ascii="Calibri" w:hAnsi="Calibri" w:cs="Calibri"/>
                <w:b/>
                <w:color w:val="000000" w:themeColor="text1"/>
              </w:rPr>
              <w:t>Responsiveness</w:t>
            </w:r>
            <w:r w:rsidRPr="00851B56">
              <w:rPr>
                <w:rFonts w:ascii="Calibri" w:hAnsi="Calibri" w:cs="Calibri"/>
                <w:color w:val="000000" w:themeColor="text1"/>
              </w:rPr>
              <w:t>: actions taken upon request and in a timely manner to resolve and improve identified issues. This may include submitted documents to</w:t>
            </w:r>
            <w:r w:rsidR="001E425C" w:rsidRPr="00851B56">
              <w:rPr>
                <w:rFonts w:ascii="Calibri" w:hAnsi="Calibri" w:cs="Calibri"/>
                <w:i/>
                <w:iCs/>
                <w:color w:val="000000" w:themeColor="text1"/>
              </w:rPr>
              <w:t xml:space="preserve"> i</w:t>
            </w:r>
            <w:r w:rsidR="001E425C" w:rsidRPr="00851B56">
              <w:rPr>
                <w:rFonts w:ascii="Calibri" w:hAnsi="Calibri" w:cs="Calibri"/>
                <w:color w:val="000000" w:themeColor="text1"/>
              </w:rPr>
              <w:t>Care</w:t>
            </w:r>
            <w:r w:rsidRPr="00851B56">
              <w:rPr>
                <w:rFonts w:ascii="Calibri" w:hAnsi="Calibri" w:cs="Calibri"/>
                <w:color w:val="000000" w:themeColor="text1"/>
              </w:rPr>
              <w:t xml:space="preserve">, responding to calls, emails, or other inquiries, keeping </w:t>
            </w:r>
            <w:r w:rsidR="001A7B75" w:rsidRPr="00851B56">
              <w:rPr>
                <w:rFonts w:ascii="Calibri" w:hAnsi="Calibri" w:cs="Calibri"/>
                <w:i/>
                <w:iCs/>
                <w:color w:val="000000" w:themeColor="text1"/>
              </w:rPr>
              <w:t>i</w:t>
            </w:r>
            <w:r w:rsidR="001A7B75" w:rsidRPr="00851B56">
              <w:rPr>
                <w:rFonts w:ascii="Calibri" w:hAnsi="Calibri" w:cs="Calibri"/>
                <w:color w:val="000000" w:themeColor="text1"/>
              </w:rPr>
              <w:t>Care</w:t>
            </w:r>
            <w:r w:rsidRPr="00851B56">
              <w:rPr>
                <w:rFonts w:ascii="Calibri" w:hAnsi="Calibri" w:cs="Calibri"/>
                <w:color w:val="000000" w:themeColor="text1"/>
              </w:rPr>
              <w:t xml:space="preserve"> designated staff informed of progress, barriers, and milestones achieved during quality improvement activities</w:t>
            </w:r>
          </w:p>
          <w:p w14:paraId="40948F98" w14:textId="77777777" w:rsidR="008B090B" w:rsidRPr="00851B56" w:rsidRDefault="008B090B" w:rsidP="00DB76E2">
            <w:pPr>
              <w:pStyle w:val="ListParagraph"/>
              <w:keepNext/>
              <w:numPr>
                <w:ilvl w:val="0"/>
                <w:numId w:val="4"/>
              </w:numPr>
              <w:spacing w:after="0"/>
              <w:outlineLvl w:val="0"/>
              <w:rPr>
                <w:rFonts w:ascii="Calibri" w:hAnsi="Calibri" w:cs="Calibri"/>
                <w:color w:val="000000" w:themeColor="text1"/>
              </w:rPr>
            </w:pPr>
            <w:r w:rsidRPr="00851B56">
              <w:rPr>
                <w:rFonts w:ascii="Calibri" w:hAnsi="Calibri" w:cs="Calibri"/>
                <w:b/>
                <w:color w:val="000000" w:themeColor="text1"/>
              </w:rPr>
              <w:t>Systems perspective to improvement</w:t>
            </w:r>
            <w:r w:rsidRPr="00851B56">
              <w:rPr>
                <w:rFonts w:ascii="Calibri" w:hAnsi="Calibri" w:cs="Calibri"/>
                <w:color w:val="000000" w:themeColor="text1"/>
              </w:rPr>
              <w:t xml:space="preserve">: approaching </w:t>
            </w:r>
            <w:proofErr w:type="gramStart"/>
            <w:r w:rsidRPr="00851B56">
              <w:rPr>
                <w:rFonts w:ascii="Calibri" w:hAnsi="Calibri" w:cs="Calibri"/>
                <w:color w:val="000000" w:themeColor="text1"/>
              </w:rPr>
              <w:t>a quality</w:t>
            </w:r>
            <w:proofErr w:type="gramEnd"/>
            <w:r w:rsidRPr="00851B56">
              <w:rPr>
                <w:rFonts w:ascii="Calibri" w:hAnsi="Calibri" w:cs="Calibri"/>
                <w:color w:val="000000" w:themeColor="text1"/>
              </w:rPr>
              <w:t xml:space="preserve"> concern, trend, or significant incident with the purpose of creating overall improvements that will not only resolve the issue at hand, but improve service and operations as a whole</w:t>
            </w:r>
          </w:p>
          <w:p w14:paraId="1E5592DC" w14:textId="77777777" w:rsidR="008B090B" w:rsidRPr="00851B56" w:rsidRDefault="008B090B" w:rsidP="00DB76E2">
            <w:pPr>
              <w:pStyle w:val="ListParagraph"/>
              <w:keepNext/>
              <w:numPr>
                <w:ilvl w:val="0"/>
                <w:numId w:val="4"/>
              </w:numPr>
              <w:spacing w:after="0"/>
              <w:outlineLvl w:val="0"/>
              <w:rPr>
                <w:rFonts w:ascii="Calibri" w:hAnsi="Calibri" w:cs="Calibri"/>
                <w:color w:val="000000" w:themeColor="text1"/>
              </w:rPr>
            </w:pPr>
            <w:r w:rsidRPr="00851B56">
              <w:rPr>
                <w:rFonts w:ascii="Calibri" w:hAnsi="Calibri" w:cs="Calibri"/>
                <w:b/>
                <w:color w:val="000000" w:themeColor="text1"/>
              </w:rPr>
              <w:t>Enrollee-centered solutions to issues</w:t>
            </w:r>
            <w:r w:rsidRPr="00851B56">
              <w:rPr>
                <w:rFonts w:ascii="Calibri" w:hAnsi="Calibri" w:cs="Calibri"/>
                <w:color w:val="000000" w:themeColor="text1"/>
              </w:rPr>
              <w:t xml:space="preserve">: relentlessly striving to implement solutions with the focus on keeping services Enrollee-centered and achieving the goals and outcomes identified for </w:t>
            </w:r>
            <w:proofErr w:type="gramStart"/>
            <w:r w:rsidRPr="00851B56">
              <w:rPr>
                <w:rFonts w:ascii="Calibri" w:hAnsi="Calibri" w:cs="Calibri"/>
                <w:color w:val="000000" w:themeColor="text1"/>
              </w:rPr>
              <w:t>persons</w:t>
            </w:r>
            <w:proofErr w:type="gramEnd"/>
            <w:r w:rsidRPr="00851B56">
              <w:rPr>
                <w:rFonts w:ascii="Calibri" w:hAnsi="Calibri" w:cs="Calibri"/>
                <w:color w:val="000000" w:themeColor="text1"/>
              </w:rPr>
              <w:t xml:space="preserve"> served</w:t>
            </w:r>
          </w:p>
          <w:p w14:paraId="53EFD730" w14:textId="1BA61893" w:rsidR="008B090B" w:rsidRPr="00851B56" w:rsidRDefault="008B090B" w:rsidP="00DB76E2">
            <w:pPr>
              <w:spacing w:after="0"/>
              <w:rPr>
                <w:rFonts w:ascii="Calibri" w:hAnsi="Calibri" w:cs="Calibri"/>
                <w:color w:val="000000" w:themeColor="text1"/>
              </w:rPr>
            </w:pPr>
            <w:r w:rsidRPr="00851B56">
              <w:rPr>
                <w:rFonts w:ascii="Calibri" w:hAnsi="Calibri" w:cs="Calibri"/>
                <w:i/>
                <w:iCs/>
                <w:color w:val="000000" w:themeColor="text1"/>
              </w:rPr>
              <w:t>i</w:t>
            </w:r>
            <w:r w:rsidRPr="00851B56">
              <w:rPr>
                <w:rFonts w:ascii="Calibri" w:hAnsi="Calibri" w:cs="Calibri"/>
                <w:color w:val="000000" w:themeColor="text1"/>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851B56" w:rsidRDefault="003F0291" w:rsidP="00851B56">
      <w:pPr>
        <w:spacing w:after="0"/>
        <w:rPr>
          <w:rFonts w:ascii="Calibri" w:hAnsi="Calibri" w:cs="Calibri"/>
          <w:color w:val="000000" w:themeColor="text1"/>
        </w:rPr>
      </w:pPr>
    </w:p>
    <w:p w14:paraId="0B1AE235" w14:textId="77777777" w:rsidR="003F0291" w:rsidRPr="00851B56" w:rsidRDefault="003F0291" w:rsidP="00851B56">
      <w:pPr>
        <w:spacing w:after="0"/>
        <w:rPr>
          <w:rFonts w:ascii="Calibri" w:hAnsi="Calibri" w:cs="Calibri"/>
          <w:color w:val="000000" w:themeColor="text1"/>
        </w:rPr>
      </w:pPr>
    </w:p>
    <w:sectPr w:rsidR="003F0291" w:rsidRPr="00851B56" w:rsidSect="004A72C5">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92FBB" w14:textId="77777777" w:rsidR="009B6D12" w:rsidRDefault="009B6D12" w:rsidP="003F0291">
      <w:pPr>
        <w:spacing w:after="0"/>
      </w:pPr>
      <w:r>
        <w:separator/>
      </w:r>
    </w:p>
  </w:endnote>
  <w:endnote w:type="continuationSeparator" w:id="0">
    <w:p w14:paraId="0AC2C4E4" w14:textId="77777777" w:rsidR="009B6D12" w:rsidRDefault="009B6D12" w:rsidP="003F0291">
      <w:pPr>
        <w:spacing w:after="0"/>
      </w:pPr>
      <w:r>
        <w:continuationSeparator/>
      </w:r>
    </w:p>
  </w:endnote>
  <w:endnote w:type="continuationNotice" w:id="1">
    <w:p w14:paraId="68293DB9" w14:textId="77777777" w:rsidR="009B6D12" w:rsidRDefault="009B6D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966979"/>
      <w:docPartObj>
        <w:docPartGallery w:val="Page Numbers (Bottom of Page)"/>
        <w:docPartUnique/>
      </w:docPartObj>
    </w:sdtPr>
    <w:sdtEndPr/>
    <w:sdtContent>
      <w:sdt>
        <w:sdtPr>
          <w:id w:val="-1769616900"/>
          <w:docPartObj>
            <w:docPartGallery w:val="Page Numbers (Top of Page)"/>
            <w:docPartUnique/>
          </w:docPartObj>
        </w:sdtPr>
        <w:sdtEndPr/>
        <w:sdtContent>
          <w:p w14:paraId="793FF441" w14:textId="4CD6A1FD" w:rsidR="00747C13" w:rsidRDefault="00747C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BF246" w14:textId="77777777" w:rsidR="009B6D12" w:rsidRDefault="009B6D12" w:rsidP="003F0291">
      <w:pPr>
        <w:spacing w:after="0"/>
      </w:pPr>
      <w:r>
        <w:separator/>
      </w:r>
    </w:p>
  </w:footnote>
  <w:footnote w:type="continuationSeparator" w:id="0">
    <w:p w14:paraId="757F0E54" w14:textId="77777777" w:rsidR="009B6D12" w:rsidRDefault="009B6D12" w:rsidP="003F0291">
      <w:pPr>
        <w:spacing w:after="0"/>
      </w:pPr>
      <w:r>
        <w:continuationSeparator/>
      </w:r>
    </w:p>
  </w:footnote>
  <w:footnote w:type="continuationNotice" w:id="1">
    <w:p w14:paraId="3D321ECD" w14:textId="77777777" w:rsidR="009B6D12" w:rsidRDefault="009B6D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3"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4" w15:restartNumberingAfterBreak="0">
    <w:nsid w:val="4EEF5C24"/>
    <w:multiLevelType w:val="hybridMultilevel"/>
    <w:tmpl w:val="7D080A62"/>
    <w:lvl w:ilvl="0" w:tplc="97BA666C">
      <w:start w:val="1"/>
      <w:numFmt w:val="lowerLetter"/>
      <w:lvlText w:val="%1."/>
      <w:lvlJc w:val="left"/>
      <w:pPr>
        <w:ind w:left="21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9C6026">
      <w:start w:val="1"/>
      <w:numFmt w:val="lowerRoman"/>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60F4169"/>
    <w:multiLevelType w:val="hybridMultilevel"/>
    <w:tmpl w:val="46D8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E0954"/>
    <w:multiLevelType w:val="hybridMultilevel"/>
    <w:tmpl w:val="F5CE8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D6FA0"/>
    <w:multiLevelType w:val="hybridMultilevel"/>
    <w:tmpl w:val="49F21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73D5"/>
    <w:multiLevelType w:val="hybridMultilevel"/>
    <w:tmpl w:val="6256F798"/>
    <w:lvl w:ilvl="0" w:tplc="97BA666C">
      <w:start w:val="1"/>
      <w:numFmt w:val="lowerLetter"/>
      <w:lvlText w:val="%1."/>
      <w:lvlJc w:val="left"/>
      <w:pPr>
        <w:ind w:left="39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9C6026">
      <w:start w:val="1"/>
      <w:numFmt w:val="lowerRoman"/>
      <w:lvlText w:val="%2."/>
      <w:lvlJc w:val="lef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6AC43827"/>
    <w:multiLevelType w:val="hybridMultilevel"/>
    <w:tmpl w:val="22187F4A"/>
    <w:lvl w:ilvl="0" w:tplc="FFFFFFFF">
      <w:start w:val="1"/>
      <w:numFmt w:val="lowerLetter"/>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Roman"/>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D9369E7"/>
    <w:multiLevelType w:val="multilevel"/>
    <w:tmpl w:val="9C26C630"/>
    <w:lvl w:ilvl="0">
      <w:start w:val="2"/>
      <w:numFmt w:val="decimal"/>
      <w:pStyle w:val="FCPHeader3"/>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630"/>
        </w:tabs>
        <w:ind w:left="-630" w:hanging="360"/>
      </w:pPr>
      <w:rPr>
        <w:rFonts w:hint="default"/>
        <w:b/>
        <w:i w:val="0"/>
      </w:rPr>
    </w:lvl>
    <w:lvl w:ilvl="2">
      <w:start w:val="1"/>
      <w:numFmt w:val="lowerLetter"/>
      <w:lvlText w:val="%3."/>
      <w:lvlJc w:val="left"/>
      <w:pPr>
        <w:ind w:left="-180" w:hanging="360"/>
      </w:pPr>
      <w:rPr>
        <w:rFonts w:hint="default"/>
      </w:rPr>
    </w:lvl>
    <w:lvl w:ilvl="3">
      <w:start w:val="1"/>
      <w:numFmt w:val="lowerLetter"/>
      <w:lvlText w:val="%4."/>
      <w:lvlJc w:val="left"/>
      <w:pPr>
        <w:tabs>
          <w:tab w:val="num" w:pos="900"/>
        </w:tabs>
        <w:ind w:left="900" w:hanging="360"/>
      </w:pPr>
      <w:rPr>
        <w:rFonts w:hint="default"/>
        <w:b w:val="0"/>
        <w:bCs w:val="0"/>
        <w:i w:val="0"/>
        <w:iCs/>
      </w:rPr>
    </w:lvl>
    <w:lvl w:ilvl="4">
      <w:start w:val="1"/>
      <w:numFmt w:val="lowerRoman"/>
      <w:lvlText w:val="%5."/>
      <w:lvlJc w:val="right"/>
      <w:pPr>
        <w:ind w:left="1170" w:hanging="360"/>
      </w:pPr>
      <w:rPr>
        <w:rFonts w:hint="default"/>
        <w:b w:val="0"/>
        <w:bCs w:val="0"/>
      </w:rPr>
    </w:lvl>
    <w:lvl w:ilvl="5">
      <w:start w:val="1"/>
      <w:numFmt w:val="bullet"/>
      <w:lvlText w:val=""/>
      <w:lvlJc w:val="left"/>
      <w:pPr>
        <w:tabs>
          <w:tab w:val="num" w:pos="2250"/>
        </w:tabs>
        <w:ind w:left="2250" w:hanging="720"/>
      </w:pPr>
      <w:rPr>
        <w:rFonts w:ascii="Symbol" w:hAnsi="Symbol" w:hint="default"/>
      </w:rPr>
    </w:lvl>
    <w:lvl w:ilvl="6">
      <w:start w:val="1"/>
      <w:numFmt w:val="lowerRoman"/>
      <w:lvlText w:val="(%7)"/>
      <w:lvlJc w:val="left"/>
      <w:pPr>
        <w:tabs>
          <w:tab w:val="num" w:pos="-1350"/>
        </w:tabs>
        <w:ind w:left="2970" w:hanging="720"/>
      </w:pPr>
      <w:rPr>
        <w:rFonts w:hint="default"/>
      </w:rPr>
    </w:lvl>
    <w:lvl w:ilvl="7">
      <w:start w:val="1"/>
      <w:numFmt w:val="lowerLetter"/>
      <w:lvlText w:val="(%8)"/>
      <w:lvlJc w:val="left"/>
      <w:pPr>
        <w:tabs>
          <w:tab w:val="num" w:pos="-1350"/>
        </w:tabs>
        <w:ind w:left="3690" w:hanging="720"/>
      </w:pPr>
      <w:rPr>
        <w:rFonts w:hint="default"/>
      </w:rPr>
    </w:lvl>
    <w:lvl w:ilvl="8">
      <w:start w:val="1"/>
      <w:numFmt w:val="lowerRoman"/>
      <w:lvlText w:val="(%9)"/>
      <w:lvlJc w:val="left"/>
      <w:pPr>
        <w:tabs>
          <w:tab w:val="num" w:pos="-1350"/>
        </w:tabs>
        <w:ind w:left="4410" w:hanging="720"/>
      </w:pPr>
      <w:rPr>
        <w:rFonts w:hint="default"/>
      </w:rPr>
    </w:lvl>
  </w:abstractNum>
  <w:abstractNum w:abstractNumId="11"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2"/>
  </w:num>
  <w:num w:numId="2" w16cid:durableId="605503964">
    <w:abstractNumId w:val="1"/>
  </w:num>
  <w:num w:numId="3" w16cid:durableId="1236353436">
    <w:abstractNumId w:val="3"/>
  </w:num>
  <w:num w:numId="4" w16cid:durableId="1123812281">
    <w:abstractNumId w:val="12"/>
  </w:num>
  <w:num w:numId="5" w16cid:durableId="956106468">
    <w:abstractNumId w:val="0"/>
  </w:num>
  <w:num w:numId="6" w16cid:durableId="1727605275">
    <w:abstractNumId w:val="10"/>
  </w:num>
  <w:num w:numId="7" w16cid:durableId="205261259">
    <w:abstractNumId w:val="4"/>
  </w:num>
  <w:num w:numId="8" w16cid:durableId="2072847826">
    <w:abstractNumId w:val="9"/>
  </w:num>
  <w:num w:numId="9" w16cid:durableId="1731734826">
    <w:abstractNumId w:val="8"/>
  </w:num>
  <w:num w:numId="10" w16cid:durableId="296762050">
    <w:abstractNumId w:val="5"/>
  </w:num>
  <w:num w:numId="11" w16cid:durableId="1978292085">
    <w:abstractNumId w:val="11"/>
  </w:num>
  <w:num w:numId="12" w16cid:durableId="866337608">
    <w:abstractNumId w:val="7"/>
  </w:num>
  <w:num w:numId="13" w16cid:durableId="859662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23E2F"/>
    <w:rsid w:val="00027B6A"/>
    <w:rsid w:val="0004243C"/>
    <w:rsid w:val="00045073"/>
    <w:rsid w:val="000527FA"/>
    <w:rsid w:val="0005425D"/>
    <w:rsid w:val="000764A0"/>
    <w:rsid w:val="0009342F"/>
    <w:rsid w:val="000A2FDC"/>
    <w:rsid w:val="000A4EF4"/>
    <w:rsid w:val="000C7E11"/>
    <w:rsid w:val="000D2AD0"/>
    <w:rsid w:val="000D6506"/>
    <w:rsid w:val="000E35E6"/>
    <w:rsid w:val="000E4A7A"/>
    <w:rsid w:val="000F56AF"/>
    <w:rsid w:val="00103CDC"/>
    <w:rsid w:val="001043B1"/>
    <w:rsid w:val="00105082"/>
    <w:rsid w:val="00113CDD"/>
    <w:rsid w:val="00120960"/>
    <w:rsid w:val="0012774B"/>
    <w:rsid w:val="00134EAB"/>
    <w:rsid w:val="00154816"/>
    <w:rsid w:val="00154F77"/>
    <w:rsid w:val="00162789"/>
    <w:rsid w:val="0017322A"/>
    <w:rsid w:val="00173D47"/>
    <w:rsid w:val="001768CA"/>
    <w:rsid w:val="0017728B"/>
    <w:rsid w:val="001948A5"/>
    <w:rsid w:val="001A18AC"/>
    <w:rsid w:val="001A2ED6"/>
    <w:rsid w:val="001A7B75"/>
    <w:rsid w:val="001B6103"/>
    <w:rsid w:val="001E425C"/>
    <w:rsid w:val="001F78E1"/>
    <w:rsid w:val="00201A24"/>
    <w:rsid w:val="002022EF"/>
    <w:rsid w:val="00205D70"/>
    <w:rsid w:val="00207EE8"/>
    <w:rsid w:val="002103AA"/>
    <w:rsid w:val="00221FF1"/>
    <w:rsid w:val="00223206"/>
    <w:rsid w:val="0022343A"/>
    <w:rsid w:val="00226ED0"/>
    <w:rsid w:val="00240D90"/>
    <w:rsid w:val="002613CF"/>
    <w:rsid w:val="00270C36"/>
    <w:rsid w:val="002734A6"/>
    <w:rsid w:val="00286BCA"/>
    <w:rsid w:val="0029340F"/>
    <w:rsid w:val="00296D7C"/>
    <w:rsid w:val="002971D7"/>
    <w:rsid w:val="002A49C1"/>
    <w:rsid w:val="002B0F37"/>
    <w:rsid w:val="002C4062"/>
    <w:rsid w:val="002D3E9C"/>
    <w:rsid w:val="002D6FC2"/>
    <w:rsid w:val="002E0FD5"/>
    <w:rsid w:val="002F3632"/>
    <w:rsid w:val="00303AA6"/>
    <w:rsid w:val="0030450A"/>
    <w:rsid w:val="00305F17"/>
    <w:rsid w:val="003075C4"/>
    <w:rsid w:val="00310011"/>
    <w:rsid w:val="00310C62"/>
    <w:rsid w:val="0032216E"/>
    <w:rsid w:val="0033179E"/>
    <w:rsid w:val="0034184C"/>
    <w:rsid w:val="00352DF3"/>
    <w:rsid w:val="003647C0"/>
    <w:rsid w:val="0038213D"/>
    <w:rsid w:val="003931F1"/>
    <w:rsid w:val="003A2BD7"/>
    <w:rsid w:val="003A6EC2"/>
    <w:rsid w:val="003B24FA"/>
    <w:rsid w:val="003B42F5"/>
    <w:rsid w:val="003C02B3"/>
    <w:rsid w:val="003C7F20"/>
    <w:rsid w:val="003E4443"/>
    <w:rsid w:val="003E4AF0"/>
    <w:rsid w:val="003F0291"/>
    <w:rsid w:val="0040622C"/>
    <w:rsid w:val="004126D8"/>
    <w:rsid w:val="0041710E"/>
    <w:rsid w:val="0043515E"/>
    <w:rsid w:val="004359A8"/>
    <w:rsid w:val="0044318F"/>
    <w:rsid w:val="004526CC"/>
    <w:rsid w:val="004A17BB"/>
    <w:rsid w:val="004A5CF8"/>
    <w:rsid w:val="004A72C5"/>
    <w:rsid w:val="004C5D48"/>
    <w:rsid w:val="004D4199"/>
    <w:rsid w:val="004D7978"/>
    <w:rsid w:val="004E613B"/>
    <w:rsid w:val="004F3B15"/>
    <w:rsid w:val="004F6132"/>
    <w:rsid w:val="00503AA5"/>
    <w:rsid w:val="00512ADD"/>
    <w:rsid w:val="00516C70"/>
    <w:rsid w:val="00520CC8"/>
    <w:rsid w:val="0052211B"/>
    <w:rsid w:val="00537893"/>
    <w:rsid w:val="00541289"/>
    <w:rsid w:val="00546251"/>
    <w:rsid w:val="00555F5D"/>
    <w:rsid w:val="00565473"/>
    <w:rsid w:val="0057612B"/>
    <w:rsid w:val="005831D7"/>
    <w:rsid w:val="005A05B9"/>
    <w:rsid w:val="005B594F"/>
    <w:rsid w:val="005C5CCE"/>
    <w:rsid w:val="005D3C00"/>
    <w:rsid w:val="005F0E9D"/>
    <w:rsid w:val="00610D85"/>
    <w:rsid w:val="006170D4"/>
    <w:rsid w:val="00617C79"/>
    <w:rsid w:val="00620095"/>
    <w:rsid w:val="00631240"/>
    <w:rsid w:val="00644F9E"/>
    <w:rsid w:val="0064656C"/>
    <w:rsid w:val="00673A42"/>
    <w:rsid w:val="006772F5"/>
    <w:rsid w:val="00695FDC"/>
    <w:rsid w:val="006A147E"/>
    <w:rsid w:val="006A6E6C"/>
    <w:rsid w:val="006C3C68"/>
    <w:rsid w:val="006E356F"/>
    <w:rsid w:val="006F5C54"/>
    <w:rsid w:val="00700B19"/>
    <w:rsid w:val="00720F71"/>
    <w:rsid w:val="00727F5B"/>
    <w:rsid w:val="007343E2"/>
    <w:rsid w:val="00736D60"/>
    <w:rsid w:val="00742612"/>
    <w:rsid w:val="00745854"/>
    <w:rsid w:val="00747C13"/>
    <w:rsid w:val="00750ECD"/>
    <w:rsid w:val="007526CE"/>
    <w:rsid w:val="00767B8E"/>
    <w:rsid w:val="00793066"/>
    <w:rsid w:val="007A228C"/>
    <w:rsid w:val="007A6C53"/>
    <w:rsid w:val="007B23C4"/>
    <w:rsid w:val="007B2DAC"/>
    <w:rsid w:val="007B2EF2"/>
    <w:rsid w:val="007C3034"/>
    <w:rsid w:val="007C6083"/>
    <w:rsid w:val="007C7A18"/>
    <w:rsid w:val="007E5D97"/>
    <w:rsid w:val="007E6F80"/>
    <w:rsid w:val="007F7B62"/>
    <w:rsid w:val="008002DA"/>
    <w:rsid w:val="00806B05"/>
    <w:rsid w:val="008115AD"/>
    <w:rsid w:val="00812B84"/>
    <w:rsid w:val="00814DD9"/>
    <w:rsid w:val="008176F6"/>
    <w:rsid w:val="00830210"/>
    <w:rsid w:val="008353F8"/>
    <w:rsid w:val="00841D70"/>
    <w:rsid w:val="008423B7"/>
    <w:rsid w:val="008424A3"/>
    <w:rsid w:val="0084709C"/>
    <w:rsid w:val="00850175"/>
    <w:rsid w:val="00851B54"/>
    <w:rsid w:val="00851B56"/>
    <w:rsid w:val="008565D0"/>
    <w:rsid w:val="00875631"/>
    <w:rsid w:val="00875672"/>
    <w:rsid w:val="008B090B"/>
    <w:rsid w:val="008B22A6"/>
    <w:rsid w:val="008B465E"/>
    <w:rsid w:val="008B7F5C"/>
    <w:rsid w:val="008C22FD"/>
    <w:rsid w:val="008C303A"/>
    <w:rsid w:val="008D07A7"/>
    <w:rsid w:val="008D3231"/>
    <w:rsid w:val="008D3601"/>
    <w:rsid w:val="00913ACD"/>
    <w:rsid w:val="009263EF"/>
    <w:rsid w:val="00927268"/>
    <w:rsid w:val="0094255B"/>
    <w:rsid w:val="00944FBD"/>
    <w:rsid w:val="00951912"/>
    <w:rsid w:val="00964A93"/>
    <w:rsid w:val="009963D2"/>
    <w:rsid w:val="00997F69"/>
    <w:rsid w:val="009A7EA1"/>
    <w:rsid w:val="009B6D12"/>
    <w:rsid w:val="009C3ADD"/>
    <w:rsid w:val="009C4B14"/>
    <w:rsid w:val="009D4C7B"/>
    <w:rsid w:val="009E7709"/>
    <w:rsid w:val="009F1728"/>
    <w:rsid w:val="00A0547F"/>
    <w:rsid w:val="00A2296D"/>
    <w:rsid w:val="00A3373A"/>
    <w:rsid w:val="00A4592D"/>
    <w:rsid w:val="00A54295"/>
    <w:rsid w:val="00A81BE5"/>
    <w:rsid w:val="00A867E8"/>
    <w:rsid w:val="00A92376"/>
    <w:rsid w:val="00A956D5"/>
    <w:rsid w:val="00AB17C3"/>
    <w:rsid w:val="00AB30AA"/>
    <w:rsid w:val="00AC130A"/>
    <w:rsid w:val="00AC2AB0"/>
    <w:rsid w:val="00AD793B"/>
    <w:rsid w:val="00B01D0A"/>
    <w:rsid w:val="00B04A20"/>
    <w:rsid w:val="00B04D67"/>
    <w:rsid w:val="00B1513F"/>
    <w:rsid w:val="00B239DE"/>
    <w:rsid w:val="00B242C8"/>
    <w:rsid w:val="00B348E6"/>
    <w:rsid w:val="00B50F12"/>
    <w:rsid w:val="00B575EC"/>
    <w:rsid w:val="00B83E15"/>
    <w:rsid w:val="00B85EF2"/>
    <w:rsid w:val="00B94BD2"/>
    <w:rsid w:val="00B95D4A"/>
    <w:rsid w:val="00BB0246"/>
    <w:rsid w:val="00BD1E37"/>
    <w:rsid w:val="00BE5722"/>
    <w:rsid w:val="00BF466B"/>
    <w:rsid w:val="00BF72D0"/>
    <w:rsid w:val="00C03EA0"/>
    <w:rsid w:val="00C05506"/>
    <w:rsid w:val="00C100D9"/>
    <w:rsid w:val="00C10E5E"/>
    <w:rsid w:val="00C13FBB"/>
    <w:rsid w:val="00C1511B"/>
    <w:rsid w:val="00C20167"/>
    <w:rsid w:val="00C37BF9"/>
    <w:rsid w:val="00C4071F"/>
    <w:rsid w:val="00C44095"/>
    <w:rsid w:val="00C4438C"/>
    <w:rsid w:val="00C52EB0"/>
    <w:rsid w:val="00C560E5"/>
    <w:rsid w:val="00C57269"/>
    <w:rsid w:val="00C72EB7"/>
    <w:rsid w:val="00C7564F"/>
    <w:rsid w:val="00C75A13"/>
    <w:rsid w:val="00C76A87"/>
    <w:rsid w:val="00C977C2"/>
    <w:rsid w:val="00CD4811"/>
    <w:rsid w:val="00CE1B5A"/>
    <w:rsid w:val="00CE3DDD"/>
    <w:rsid w:val="00CF0C86"/>
    <w:rsid w:val="00D0263E"/>
    <w:rsid w:val="00D12394"/>
    <w:rsid w:val="00D17FBB"/>
    <w:rsid w:val="00D25F44"/>
    <w:rsid w:val="00D3578E"/>
    <w:rsid w:val="00D45378"/>
    <w:rsid w:val="00D64E5D"/>
    <w:rsid w:val="00D7010E"/>
    <w:rsid w:val="00D71612"/>
    <w:rsid w:val="00D75571"/>
    <w:rsid w:val="00D92568"/>
    <w:rsid w:val="00DB611F"/>
    <w:rsid w:val="00DB76E2"/>
    <w:rsid w:val="00DC2D72"/>
    <w:rsid w:val="00DE6FAB"/>
    <w:rsid w:val="00E113DE"/>
    <w:rsid w:val="00E12082"/>
    <w:rsid w:val="00E261DC"/>
    <w:rsid w:val="00E34B49"/>
    <w:rsid w:val="00E4468C"/>
    <w:rsid w:val="00E57576"/>
    <w:rsid w:val="00E63BCE"/>
    <w:rsid w:val="00E827D8"/>
    <w:rsid w:val="00E85803"/>
    <w:rsid w:val="00E92C12"/>
    <w:rsid w:val="00EB5F01"/>
    <w:rsid w:val="00EC3E53"/>
    <w:rsid w:val="00EE33DC"/>
    <w:rsid w:val="00EF6F10"/>
    <w:rsid w:val="00F01EA5"/>
    <w:rsid w:val="00F06664"/>
    <w:rsid w:val="00F4149D"/>
    <w:rsid w:val="00F52C46"/>
    <w:rsid w:val="00F57749"/>
    <w:rsid w:val="00F61032"/>
    <w:rsid w:val="00F64B51"/>
    <w:rsid w:val="00F71C2D"/>
    <w:rsid w:val="00F915A8"/>
    <w:rsid w:val="00F97695"/>
    <w:rsid w:val="00FA01BA"/>
    <w:rsid w:val="00FA54DD"/>
    <w:rsid w:val="00FC1693"/>
    <w:rsid w:val="00FE6413"/>
    <w:rsid w:val="00FE7F8A"/>
    <w:rsid w:val="00FF0848"/>
    <w:rsid w:val="0AA353E0"/>
    <w:rsid w:val="0EB3E3CB"/>
    <w:rsid w:val="19FC2F42"/>
    <w:rsid w:val="1B483050"/>
    <w:rsid w:val="1F9F67CD"/>
    <w:rsid w:val="2A1A33EF"/>
    <w:rsid w:val="2A220128"/>
    <w:rsid w:val="312E0C62"/>
    <w:rsid w:val="405B600B"/>
    <w:rsid w:val="55060BF4"/>
    <w:rsid w:val="5BD20170"/>
    <w:rsid w:val="60E2A732"/>
    <w:rsid w:val="669E473F"/>
    <w:rsid w:val="713BD5C1"/>
    <w:rsid w:val="7980CB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E719D646-E809-471E-BC68-6AB9920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link w:val="ListParagraphChar"/>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C75A13"/>
  </w:style>
  <w:style w:type="character" w:customStyle="1" w:styleId="eop">
    <w:name w:val="eop"/>
    <w:basedOn w:val="DefaultParagraphFont"/>
    <w:rsid w:val="00C75A13"/>
  </w:style>
  <w:style w:type="paragraph" w:customStyle="1" w:styleId="FCPHeader3">
    <w:name w:val="FCP Header3"/>
    <w:basedOn w:val="Normal"/>
    <w:link w:val="FCPHeader3Char"/>
    <w:qFormat/>
    <w:rsid w:val="00503AA5"/>
    <w:pPr>
      <w:numPr>
        <w:numId w:val="6"/>
      </w:numPr>
      <w:spacing w:after="120"/>
    </w:pPr>
    <w:rPr>
      <w:rFonts w:ascii="Times New Roman" w:eastAsia="Times New Roman" w:hAnsi="Times New Roman" w:cs="Times New Roman"/>
      <w:i/>
      <w:color w:val="auto"/>
      <w:sz w:val="24"/>
      <w:szCs w:val="20"/>
    </w:rPr>
  </w:style>
  <w:style w:type="character" w:customStyle="1" w:styleId="FCPHeader3Char">
    <w:name w:val="FCP Header3 Char"/>
    <w:link w:val="FCPHeader3"/>
    <w:rsid w:val="00503AA5"/>
    <w:rPr>
      <w:rFonts w:ascii="Times New Roman" w:eastAsia="Times New Roman" w:hAnsi="Times New Roman" w:cs="Times New Roman"/>
      <w:i/>
      <w:kern w:val="0"/>
      <w:sz w:val="24"/>
      <w:szCs w:val="20"/>
      <w14:ligatures w14:val="none"/>
    </w:rPr>
  </w:style>
  <w:style w:type="character" w:customStyle="1" w:styleId="ListParagraphChar">
    <w:name w:val="List Paragraph Char"/>
    <w:link w:val="ListParagraph"/>
    <w:uiPriority w:val="34"/>
    <w:locked/>
    <w:rsid w:val="008424A3"/>
    <w:rPr>
      <w:color w:val="595959" w:themeColor="text1" w:themeTint="A6"/>
      <w:kern w:val="0"/>
      <w14:ligatures w14:val="none"/>
    </w:rPr>
  </w:style>
  <w:style w:type="paragraph" w:customStyle="1" w:styleId="paragraph">
    <w:name w:val="paragraph"/>
    <w:basedOn w:val="Normal"/>
    <w:rsid w:val="00B348E6"/>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clus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arehealthpla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arehealth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0AA6E-EECE-4DCE-93AF-0E8504D8D5F6}">
  <ds:schemaRefs>
    <ds:schemaRef ds:uri="http://schemas.microsoft.com/office/2006/documentManagement/types"/>
    <ds:schemaRef ds:uri="0e2c8d81-1a19-4def-844e-f6b0b41aadae"/>
    <ds:schemaRef ds:uri="7cf8aff9-1488-45b1-9d7c-2a5bf23b4d06"/>
    <ds:schemaRef ds:uri="http://purl.org/dc/dcmitype/"/>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C099653-1139-4294-AE11-2CE4385F7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3080</Words>
  <Characters>17561</Characters>
  <Application>Microsoft Office Word</Application>
  <DocSecurity>0</DocSecurity>
  <Lines>146</Lines>
  <Paragraphs>41</Paragraphs>
  <ScaleCrop>false</ScaleCrop>
  <Company/>
  <LinksUpToDate>false</LinksUpToDate>
  <CharactersWithSpaces>20600</CharactersWithSpaces>
  <SharedDoc>false</SharedDoc>
  <HLinks>
    <vt:vector size="30" baseType="variant">
      <vt:variant>
        <vt:i4>2949233</vt:i4>
      </vt:variant>
      <vt:variant>
        <vt:i4>12</vt:i4>
      </vt:variant>
      <vt:variant>
        <vt:i4>0</vt:i4>
      </vt:variant>
      <vt:variant>
        <vt:i4>5</vt:i4>
      </vt:variant>
      <vt:variant>
        <vt:lpwstr>http://www.icarehealthplan.org/</vt:lpwstr>
      </vt:variant>
      <vt:variant>
        <vt:lpwstr/>
      </vt:variant>
      <vt:variant>
        <vt:i4>3997821</vt:i4>
      </vt:variant>
      <vt:variant>
        <vt:i4>9</vt:i4>
      </vt:variant>
      <vt:variant>
        <vt:i4>0</vt:i4>
      </vt:variant>
      <vt:variant>
        <vt:i4>5</vt:i4>
      </vt:variant>
      <vt:variant>
        <vt:lpwstr>http://www.inclusa.org/</vt:lpwstr>
      </vt:variant>
      <vt:variant>
        <vt:lpwstr/>
      </vt:variant>
      <vt:variant>
        <vt:i4>2949233</vt:i4>
      </vt:variant>
      <vt:variant>
        <vt:i4>6</vt:i4>
      </vt:variant>
      <vt:variant>
        <vt:i4>0</vt:i4>
      </vt:variant>
      <vt:variant>
        <vt:i4>5</vt:i4>
      </vt:variant>
      <vt:variant>
        <vt:lpwstr>http://www.icarehealthplan.org/</vt:lpwstr>
      </vt:variant>
      <vt:variant>
        <vt:lpwstr/>
      </vt:variant>
      <vt:variant>
        <vt:i4>3997821</vt:i4>
      </vt:variant>
      <vt:variant>
        <vt:i4>3</vt:i4>
      </vt:variant>
      <vt:variant>
        <vt:i4>0</vt:i4>
      </vt:variant>
      <vt:variant>
        <vt:i4>5</vt:i4>
      </vt:variant>
      <vt:variant>
        <vt:lpwstr>http://www.inclusa.org/</vt:lpwstr>
      </vt:variant>
      <vt:variant>
        <vt:lpwstr/>
      </vt:variant>
      <vt:variant>
        <vt:i4>3997821</vt:i4>
      </vt:variant>
      <vt:variant>
        <vt:i4>0</vt:i4>
      </vt:variant>
      <vt:variant>
        <vt:i4>0</vt:i4>
      </vt:variant>
      <vt:variant>
        <vt:i4>5</vt:i4>
      </vt:variant>
      <vt:variant>
        <vt:lpwstr>http://www.inclusa.org/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cp:lastPrinted>2025-05-27T16:13:00Z</cp:lastPrinted>
  <dcterms:created xsi:type="dcterms:W3CDTF">2025-05-27T18:27:00Z</dcterms:created>
  <dcterms:modified xsi:type="dcterms:W3CDTF">2025-05-27T18:27:00Z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