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3BAD1" w14:textId="70D95E76" w:rsidR="00462077" w:rsidRPr="00DC58AE" w:rsidRDefault="002C2DB0" w:rsidP="00462077">
      <w:pPr>
        <w:jc w:val="center"/>
        <w:rPr>
          <w:rFonts w:cs="Arial"/>
          <w:b/>
        </w:rPr>
      </w:pPr>
      <w:r w:rsidRPr="00DC58AE">
        <w:rPr>
          <w:rFonts w:cs="Arial"/>
          <w:b/>
        </w:rPr>
        <w:t xml:space="preserve">SPC: </w:t>
      </w:r>
      <w:r w:rsidR="00DC58AE" w:rsidRPr="00DC58AE">
        <w:rPr>
          <w:rFonts w:cs="Arial"/>
          <w:b/>
        </w:rPr>
        <w:t>6</w:t>
      </w:r>
      <w:r w:rsidR="00090C20" w:rsidRPr="00DC58AE">
        <w:rPr>
          <w:rFonts w:cs="Arial"/>
          <w:b/>
        </w:rPr>
        <w:t>1</w:t>
      </w:r>
      <w:r w:rsidR="00DC7EB2">
        <w:rPr>
          <w:rFonts w:cs="Arial"/>
          <w:b/>
        </w:rPr>
        <w:t>0</w:t>
      </w:r>
    </w:p>
    <w:p w14:paraId="12B3BAD2" w14:textId="17ACEACD" w:rsidR="0026316E" w:rsidRDefault="002C2DB0" w:rsidP="008C162C">
      <w:pPr>
        <w:jc w:val="center"/>
        <w:rPr>
          <w:rFonts w:cs="Arial"/>
          <w:b/>
        </w:rPr>
      </w:pPr>
      <w:r w:rsidRPr="00DC58AE">
        <w:rPr>
          <w:rFonts w:cs="Arial"/>
          <w:b/>
        </w:rPr>
        <w:t xml:space="preserve">Provider Subcontract Agreement Appendix </w:t>
      </w:r>
      <w:r w:rsidR="00FD472C">
        <w:rPr>
          <w:rFonts w:cs="Arial"/>
          <w:b/>
        </w:rPr>
        <w:t>N</w:t>
      </w:r>
    </w:p>
    <w:p w14:paraId="12B3BAD3" w14:textId="77777777" w:rsidR="003F0A36" w:rsidRDefault="003F0A36" w:rsidP="008C162C">
      <w:pPr>
        <w:jc w:val="center"/>
        <w:rPr>
          <w:rFonts w:cs="Arial"/>
          <w:b/>
        </w:rPr>
      </w:pPr>
    </w:p>
    <w:p w14:paraId="12B3BAD4" w14:textId="77777777" w:rsidR="003F0A36" w:rsidRDefault="002C2DB0" w:rsidP="003F0A36">
      <w:pPr>
        <w:ind w:left="180"/>
        <w:rPr>
          <w:rFonts w:cs="Arial"/>
        </w:rPr>
      </w:pPr>
      <w:r w:rsidRPr="003F0A36">
        <w:rPr>
          <w:rFonts w:cs="Arial"/>
          <w:b/>
        </w:rPr>
        <w:t xml:space="preserve">Purpose: </w:t>
      </w:r>
      <w:r w:rsidRPr="003F0A36">
        <w:rPr>
          <w:rFonts w:cs="Arial"/>
        </w:rPr>
        <w:t>Defines requirements and expectations for the provision of subcontracted, authorized and rendered services. Services shall be in compliance with the Provider Subcontract Agreement and the provisions of this service expectations document.</w:t>
      </w:r>
    </w:p>
    <w:p w14:paraId="12B3BAD5" w14:textId="77777777" w:rsidR="00B21DDA" w:rsidRDefault="00B21DDA" w:rsidP="003F0A36">
      <w:pPr>
        <w:ind w:left="180"/>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178"/>
      </w:tblGrid>
      <w:tr w:rsidR="00B52E3B" w14:paraId="12B3BAD8" w14:textId="77777777" w:rsidTr="1AD84806">
        <w:tc>
          <w:tcPr>
            <w:tcW w:w="1440" w:type="dxa"/>
            <w:shd w:val="clear" w:color="auto" w:fill="E6E8F6"/>
          </w:tcPr>
          <w:p w14:paraId="12B3BAD6" w14:textId="77777777" w:rsidR="00B21DDA" w:rsidRPr="007553D2" w:rsidRDefault="002C2DB0" w:rsidP="007553D2">
            <w:pPr>
              <w:pStyle w:val="Level1"/>
            </w:pPr>
            <w:r w:rsidRPr="007553D2">
              <w:t>1.0</w:t>
            </w:r>
          </w:p>
        </w:tc>
        <w:tc>
          <w:tcPr>
            <w:tcW w:w="9178" w:type="dxa"/>
            <w:shd w:val="clear" w:color="auto" w:fill="E6E8F6"/>
          </w:tcPr>
          <w:p w14:paraId="12B3BAD7" w14:textId="77777777" w:rsidR="00B21DDA" w:rsidRPr="007553D2" w:rsidRDefault="002C2DB0" w:rsidP="007553D2">
            <w:pPr>
              <w:pStyle w:val="Level1"/>
            </w:pPr>
            <w:r w:rsidRPr="007553D2">
              <w:t>Service Definition</w:t>
            </w:r>
          </w:p>
        </w:tc>
      </w:tr>
      <w:tr w:rsidR="00B52E3B" w14:paraId="12B3BADC" w14:textId="77777777" w:rsidTr="1AD84806">
        <w:tc>
          <w:tcPr>
            <w:tcW w:w="1440" w:type="dxa"/>
            <w:shd w:val="clear" w:color="auto" w:fill="auto"/>
          </w:tcPr>
          <w:p w14:paraId="12B3BAD9" w14:textId="77777777" w:rsidR="00293228" w:rsidRPr="007553D2" w:rsidRDefault="00293228" w:rsidP="007553D2">
            <w:pPr>
              <w:pStyle w:val="Level1"/>
            </w:pPr>
          </w:p>
        </w:tc>
        <w:tc>
          <w:tcPr>
            <w:tcW w:w="9178" w:type="dxa"/>
            <w:shd w:val="clear" w:color="auto" w:fill="auto"/>
          </w:tcPr>
          <w:p w14:paraId="12B3BADA" w14:textId="77777777" w:rsidR="00293228" w:rsidRPr="00DC58AE" w:rsidRDefault="002C2DB0" w:rsidP="0058441C">
            <w:pPr>
              <w:pStyle w:val="Plus6pt"/>
            </w:pPr>
            <w:r w:rsidRPr="007553D2">
              <w:t xml:space="preserve">Inclusa follows the definitions and guidelines as defined for </w:t>
            </w:r>
            <w:r w:rsidR="00090C20" w:rsidRPr="00A241CE">
              <w:t xml:space="preserve">Housing </w:t>
            </w:r>
            <w:r w:rsidR="00DC58AE" w:rsidRPr="00A241CE">
              <w:t xml:space="preserve">Counseling </w:t>
            </w:r>
            <w:r w:rsidR="00DC58AE" w:rsidRPr="007553D2">
              <w:t>in</w:t>
            </w:r>
            <w:r w:rsidRPr="007553D2">
              <w:t xml:space="preserve"> the DHS Family Care contract</w:t>
            </w:r>
            <w:r w:rsidRPr="00DC58AE">
              <w:t xml:space="preserve">, </w:t>
            </w:r>
            <w:r w:rsidR="00114E2C" w:rsidRPr="00114E2C">
              <w:t>standard program category (SPC)</w:t>
            </w:r>
            <w:r w:rsidRPr="00DC58AE">
              <w:t xml:space="preserve"> </w:t>
            </w:r>
            <w:r w:rsidR="00DC58AE" w:rsidRPr="00DC58AE">
              <w:t>6</w:t>
            </w:r>
            <w:r w:rsidR="00090C20" w:rsidRPr="00DC58AE">
              <w:t>10</w:t>
            </w:r>
            <w:r w:rsidR="0058441C">
              <w:t>.</w:t>
            </w:r>
          </w:p>
          <w:p w14:paraId="48B5D141" w14:textId="4ED5D286" w:rsidR="003C31BF" w:rsidRDefault="002C2DB0" w:rsidP="00293228">
            <w:r>
              <w:t xml:space="preserve">Housing counseling is a service which provides assistance to a </w:t>
            </w:r>
            <w:r w:rsidR="00145615">
              <w:t xml:space="preserve">member </w:t>
            </w:r>
            <w:r>
              <w:t>when acquiring housing in the community, where ownership or rental of housing is separate from service provision. The purpose of the housing counseling is to promote consumer choice and control of housing</w:t>
            </w:r>
            <w:r w:rsidR="00F60AA4">
              <w:t xml:space="preserve">, </w:t>
            </w:r>
            <w:r w:rsidR="00832C97">
              <w:t xml:space="preserve">increase </w:t>
            </w:r>
            <w:r>
              <w:t xml:space="preserve">access to housing that is affordable and promotes community inclusion. Housing counseling includes exploring both home ownership and rental options, and both individual and shared housing situations, including situations where the individual lives with his or her family. Services include counseling and assistance in identifying housing options, identifying financial resources and determining affordability, identifying preferences of location and type of housing, identifying accessibility and modification needs, locating available housing, identifying and assisting in access to housing financing, </w:t>
            </w:r>
            <w:r w:rsidR="000654C1">
              <w:t xml:space="preserve">explaining the </w:t>
            </w:r>
            <w:r w:rsidR="00CB6A6D">
              <w:t>rights and responsibilities of a tenant with disabilities including how to ask for reasonable accomm</w:t>
            </w:r>
            <w:r w:rsidR="003E5D61">
              <w:t xml:space="preserve">odations and modifications and how to file a complaint; </w:t>
            </w:r>
            <w:r>
              <w:t xml:space="preserve">and planning for ongoing management and maintenance. </w:t>
            </w:r>
          </w:p>
          <w:p w14:paraId="12B3BADB" w14:textId="7CBBBBCB" w:rsidR="00293228" w:rsidRPr="007553D2" w:rsidRDefault="002C2DB0" w:rsidP="00293228">
            <w:r w:rsidRPr="00090C20">
              <w:t xml:space="preserve">A qualified provider must be an agency or unit of an agency that provides housing counseling as a regular part of its mission. Counseling must be provided by staff with specialized training and experience in housing </w:t>
            </w:r>
            <w:r w:rsidR="0024770C" w:rsidRPr="00090C20">
              <w:t>issues.</w:t>
            </w:r>
            <w:r w:rsidR="00EF5733">
              <w:t xml:space="preserve"> This service is excluded </w:t>
            </w:r>
            <w:r w:rsidR="00814337">
              <w:t xml:space="preserve">if it is otherwise provided free to the general public. </w:t>
            </w:r>
            <w:r w:rsidR="00897E2A">
              <w:t xml:space="preserve"> Providers must have expertise in housing issues relevant to the member and may not be a provider of residential support services to the member.  </w:t>
            </w:r>
          </w:p>
        </w:tc>
      </w:tr>
      <w:tr w:rsidR="00B52E3B" w14:paraId="12B3BADF" w14:textId="77777777" w:rsidTr="1AD84806">
        <w:tc>
          <w:tcPr>
            <w:tcW w:w="1440" w:type="dxa"/>
            <w:shd w:val="clear" w:color="auto" w:fill="E6E8F6"/>
          </w:tcPr>
          <w:p w14:paraId="12B3BADD" w14:textId="77777777" w:rsidR="00B21DDA" w:rsidRPr="007553D2" w:rsidRDefault="002C2DB0" w:rsidP="007553D2">
            <w:pPr>
              <w:pStyle w:val="Level1"/>
            </w:pPr>
            <w:r w:rsidRPr="007553D2">
              <w:t>2.0</w:t>
            </w:r>
          </w:p>
        </w:tc>
        <w:tc>
          <w:tcPr>
            <w:tcW w:w="9178" w:type="dxa"/>
            <w:shd w:val="clear" w:color="auto" w:fill="E6E8F6"/>
          </w:tcPr>
          <w:p w14:paraId="12B3BADE" w14:textId="77777777" w:rsidR="00B21DDA" w:rsidRPr="007553D2" w:rsidRDefault="002C2DB0" w:rsidP="007553D2">
            <w:pPr>
              <w:pStyle w:val="Level1"/>
            </w:pPr>
            <w:r w:rsidRPr="007553D2">
              <w:t>Standards of Service</w:t>
            </w:r>
          </w:p>
        </w:tc>
      </w:tr>
      <w:tr w:rsidR="00B52E3B" w14:paraId="12B3BAE2" w14:textId="77777777" w:rsidTr="1AD84806">
        <w:tc>
          <w:tcPr>
            <w:tcW w:w="1440" w:type="dxa"/>
            <w:vAlign w:val="center"/>
          </w:tcPr>
          <w:p w14:paraId="12B3BAE0" w14:textId="77777777" w:rsidR="00B21DDA" w:rsidRPr="007553D2" w:rsidRDefault="002C2DB0" w:rsidP="007553D2">
            <w:pPr>
              <w:jc w:val="center"/>
            </w:pPr>
            <w:r w:rsidRPr="007553D2">
              <w:t>2.1</w:t>
            </w:r>
          </w:p>
        </w:tc>
        <w:tc>
          <w:tcPr>
            <w:tcW w:w="9178" w:type="dxa"/>
          </w:tcPr>
          <w:p w14:paraId="12B3BAE1" w14:textId="77777777" w:rsidR="00B21DDA" w:rsidRPr="007553D2" w:rsidRDefault="002C2DB0" w:rsidP="00090C20">
            <w:r w:rsidRPr="007553D2">
              <w:t xml:space="preserve">Provider must follow the standards for </w:t>
            </w:r>
            <w:r w:rsidR="00090C20" w:rsidRPr="00A241CE">
              <w:t>Housing Counseling.</w:t>
            </w:r>
            <w:r w:rsidRPr="007553D2">
              <w:t xml:space="preserve"> Th</w:t>
            </w:r>
            <w:r w:rsidR="00BA5F25">
              <w:t>is Scope of Service</w:t>
            </w:r>
            <w:r w:rsidRPr="007553D2">
              <w:t xml:space="preserve"> reflect</w:t>
            </w:r>
            <w:r w:rsidR="00BA5F25">
              <w:t>s</w:t>
            </w:r>
            <w:r w:rsidRPr="007553D2">
              <w:t xml:space="preserve"> Inclusa policies and procedures. </w:t>
            </w:r>
          </w:p>
        </w:tc>
      </w:tr>
      <w:tr w:rsidR="00B52E3B" w14:paraId="12B3BAE6" w14:textId="77777777" w:rsidTr="1AD84806">
        <w:tc>
          <w:tcPr>
            <w:tcW w:w="1440" w:type="dxa"/>
            <w:vAlign w:val="center"/>
          </w:tcPr>
          <w:p w14:paraId="12B3BAE3" w14:textId="77777777" w:rsidR="00B21DDA" w:rsidRPr="007553D2" w:rsidRDefault="002C2DB0" w:rsidP="007553D2">
            <w:pPr>
              <w:jc w:val="center"/>
            </w:pPr>
            <w:r>
              <w:t>2.2</w:t>
            </w:r>
          </w:p>
        </w:tc>
        <w:tc>
          <w:tcPr>
            <w:tcW w:w="9178" w:type="dxa"/>
          </w:tcPr>
          <w:p w14:paraId="12B3BAE4" w14:textId="2242C500" w:rsidR="00B21DDA" w:rsidRPr="007553D2" w:rsidRDefault="002C2DB0" w:rsidP="00ED4CC1">
            <w:pPr>
              <w:pStyle w:val="Plus6pt"/>
            </w:pPr>
            <w:r w:rsidRPr="007553D2">
              <w:t>Inclusa subcontracted providers of long-term care services are prohibited from influencing members’ choice of long-term care program, provider, or Managed Care Organization (MCO) through communications that are misleading, threatening</w:t>
            </w:r>
            <w:r w:rsidR="00DB024F">
              <w:t>,</w:t>
            </w:r>
            <w:r w:rsidRPr="007553D2">
              <w:t xml:space="preserve"> or coercive. Inclusa and/or the WI Department of Health Services may impose sanctions against a provider that does so. </w:t>
            </w:r>
          </w:p>
          <w:p w14:paraId="12B3BAE5" w14:textId="77777777" w:rsidR="00B21DDA" w:rsidRPr="007553D2" w:rsidRDefault="002C2DB0" w:rsidP="007553D2">
            <w:r w:rsidRPr="007553D2">
              <w:rPr>
                <w:rFonts w:cs="Calibri"/>
              </w:rPr>
              <w:t>Per Wisconsin Department of Health Services (DHS), any incidents of providers influencing member choice in a Family Care program must be reported to DHS immediately.</w:t>
            </w:r>
          </w:p>
        </w:tc>
      </w:tr>
      <w:tr w:rsidR="00B52E3B" w14:paraId="12B3BAE9" w14:textId="77777777" w:rsidTr="1AD84806">
        <w:tc>
          <w:tcPr>
            <w:tcW w:w="1440" w:type="dxa"/>
            <w:vAlign w:val="center"/>
          </w:tcPr>
          <w:p w14:paraId="12B3BAE7" w14:textId="77777777" w:rsidR="00B21DDA" w:rsidRPr="007553D2" w:rsidRDefault="002C2DB0" w:rsidP="007553D2">
            <w:pPr>
              <w:jc w:val="center"/>
            </w:pPr>
            <w:r>
              <w:t>2.3</w:t>
            </w:r>
          </w:p>
        </w:tc>
        <w:tc>
          <w:tcPr>
            <w:tcW w:w="9178" w:type="dxa"/>
          </w:tcPr>
          <w:p w14:paraId="12B3BAE8" w14:textId="77777777" w:rsidR="00B21DDA" w:rsidRPr="007553D2" w:rsidRDefault="002C2DB0" w:rsidP="007553D2">
            <w:r w:rsidRPr="007553D2">
              <w:t>Service must be provided in a manner which honors member’s rights such as consideration for member preferences (scheduling, choice of provider, direction of work), and consideration for common courtesies such as timeliness and reliability.</w:t>
            </w:r>
          </w:p>
        </w:tc>
      </w:tr>
      <w:tr w:rsidR="00420927" w14:paraId="13736806" w14:textId="77777777" w:rsidTr="1AD84806">
        <w:tc>
          <w:tcPr>
            <w:tcW w:w="1440" w:type="dxa"/>
            <w:vAlign w:val="center"/>
          </w:tcPr>
          <w:p w14:paraId="1E162813" w14:textId="144DB10F" w:rsidR="00420927" w:rsidRDefault="00420927" w:rsidP="007553D2">
            <w:pPr>
              <w:jc w:val="center"/>
            </w:pPr>
            <w:r>
              <w:t>2.4</w:t>
            </w:r>
          </w:p>
        </w:tc>
        <w:tc>
          <w:tcPr>
            <w:tcW w:w="9178" w:type="dxa"/>
          </w:tcPr>
          <w:p w14:paraId="530C21A4" w14:textId="5C624125" w:rsidR="00420927" w:rsidRPr="0004362E" w:rsidRDefault="002C2DB0" w:rsidP="007553D2">
            <w:pPr>
              <w:rPr>
                <w:rFonts w:cs="Arial"/>
              </w:rPr>
            </w:pPr>
            <w:r w:rsidRPr="009B71DE">
              <w:rPr>
                <w:rFonts w:cs="Arial"/>
              </w:rPr>
              <w:t xml:space="preserve">Provider must incorporate practices that honor </w:t>
            </w:r>
            <w:r w:rsidRPr="007F2FD4">
              <w:rPr>
                <w:rFonts w:cs="Arial"/>
              </w:rPr>
              <w:t>members</w:t>
            </w:r>
            <w:r w:rsidRPr="002105BE">
              <w:rPr>
                <w:rFonts w:cs="Arial"/>
              </w:rPr>
              <w:t>’ beliefs, being sensitive to cultural diversity and diverse cultural and ethical backgrounds</w:t>
            </w:r>
            <w:r>
              <w:rPr>
                <w:rFonts w:cs="Arial"/>
              </w:rPr>
              <w:t xml:space="preserve">, </w:t>
            </w:r>
            <w:r w:rsidRPr="002105BE">
              <w:rPr>
                <w:rFonts w:cs="Arial"/>
              </w:rPr>
              <w:t xml:space="preserve">including </w:t>
            </w:r>
            <w:r>
              <w:rPr>
                <w:rFonts w:cs="Arial"/>
              </w:rPr>
              <w:t xml:space="preserve">supporting </w:t>
            </w:r>
            <w:r w:rsidRPr="002105BE">
              <w:rPr>
                <w:rFonts w:cs="Arial"/>
              </w:rPr>
              <w:t>members with limited English proficiency</w:t>
            </w:r>
            <w:r>
              <w:rPr>
                <w:rFonts w:cs="Arial"/>
              </w:rPr>
              <w:t xml:space="preserve"> or </w:t>
            </w:r>
            <w:r w:rsidRPr="002105BE">
              <w:rPr>
                <w:rFonts w:cs="Arial"/>
              </w:rPr>
              <w:t>disabilities, and regardless of gender, sexual orientation</w:t>
            </w:r>
            <w:r>
              <w:rPr>
                <w:rFonts w:cs="Arial"/>
              </w:rPr>
              <w:t>,</w:t>
            </w:r>
            <w:r w:rsidRPr="002105BE">
              <w:rPr>
                <w:rFonts w:cs="Arial"/>
              </w:rPr>
              <w:t xml:space="preserve"> or gender identity</w:t>
            </w:r>
            <w:r>
              <w:rPr>
                <w:rFonts w:cs="Arial"/>
              </w:rPr>
              <w:t>.</w:t>
            </w:r>
            <w:r w:rsidRPr="002105BE">
              <w:rPr>
                <w:rFonts w:cs="Arial"/>
              </w:rPr>
              <w:t xml:space="preserve"> </w:t>
            </w:r>
            <w:r>
              <w:rPr>
                <w:rFonts w:ascii="Calibri" w:hAnsi="Calibri" w:cs="Calibri"/>
                <w:color w:val="000000"/>
                <w:shd w:val="clear" w:color="auto" w:fill="FFFFFF"/>
              </w:rPr>
              <w:t>This includes</w:t>
            </w:r>
            <w:r w:rsidRPr="002105BE">
              <w:rPr>
                <w:rFonts w:ascii="Calibri" w:hAnsi="Calibri" w:cs="Calibri"/>
                <w:color w:val="000000"/>
                <w:shd w:val="clear" w:color="auto" w:fill="FFFFFF"/>
              </w:rPr>
              <w:t xml:space="preserve"> fostering attitudes and interpersonal communication styles in staff</w:t>
            </w:r>
            <w:r>
              <w:rPr>
                <w:rFonts w:ascii="Calibri" w:hAnsi="Calibri" w:cs="Calibri"/>
                <w:color w:val="000000"/>
                <w:shd w:val="clear" w:color="auto" w:fill="FFFFFF"/>
              </w:rPr>
              <w:t xml:space="preserve"> and </w:t>
            </w:r>
            <w:r w:rsidRPr="002105BE">
              <w:rPr>
                <w:rFonts w:ascii="Calibri" w:hAnsi="Calibri" w:cs="Calibri"/>
                <w:color w:val="000000"/>
                <w:shd w:val="clear" w:color="auto" w:fill="FFFFFF"/>
              </w:rPr>
              <w:t>providers which respect members’ cultural backgrounds</w:t>
            </w:r>
            <w:r>
              <w:rPr>
                <w:rFonts w:ascii="Calibri" w:hAnsi="Calibri" w:cs="Calibri"/>
                <w:color w:val="000000"/>
                <w:shd w:val="clear" w:color="auto" w:fill="FFFFFF"/>
              </w:rPr>
              <w:t>.</w:t>
            </w:r>
          </w:p>
        </w:tc>
      </w:tr>
      <w:tr w:rsidR="00B52E3B" w14:paraId="12B3BAEC" w14:textId="77777777" w:rsidTr="1AD84806">
        <w:tc>
          <w:tcPr>
            <w:tcW w:w="1440" w:type="dxa"/>
            <w:shd w:val="clear" w:color="auto" w:fill="E6E8F6"/>
          </w:tcPr>
          <w:p w14:paraId="12B3BAEA" w14:textId="77777777" w:rsidR="00B21DDA" w:rsidRPr="007553D2" w:rsidRDefault="002C2DB0" w:rsidP="00AE6B71">
            <w:pPr>
              <w:pStyle w:val="Level1"/>
              <w:keepNext/>
            </w:pPr>
            <w:r w:rsidRPr="007553D2">
              <w:lastRenderedPageBreak/>
              <w:t>3.0</w:t>
            </w:r>
          </w:p>
        </w:tc>
        <w:tc>
          <w:tcPr>
            <w:tcW w:w="9178" w:type="dxa"/>
            <w:shd w:val="clear" w:color="auto" w:fill="E6E8F6"/>
          </w:tcPr>
          <w:p w14:paraId="12B3BAEB" w14:textId="77777777" w:rsidR="00B21DDA" w:rsidRPr="007553D2" w:rsidRDefault="002C2DB0" w:rsidP="00AE6B71">
            <w:pPr>
              <w:pStyle w:val="Level1"/>
              <w:keepNext/>
            </w:pPr>
            <w:r w:rsidRPr="007553D2">
              <w:t>Service Description</w:t>
            </w:r>
          </w:p>
        </w:tc>
      </w:tr>
      <w:tr w:rsidR="00B52E3B" w14:paraId="12B3BAF6" w14:textId="77777777" w:rsidTr="1AD84806">
        <w:tc>
          <w:tcPr>
            <w:tcW w:w="1440" w:type="dxa"/>
            <w:vAlign w:val="center"/>
          </w:tcPr>
          <w:p w14:paraId="12B3BAED" w14:textId="77777777" w:rsidR="00B21DDA" w:rsidRPr="007553D2" w:rsidRDefault="002C2DB0" w:rsidP="007553D2">
            <w:pPr>
              <w:jc w:val="center"/>
            </w:pPr>
            <w:r w:rsidRPr="007553D2">
              <w:t>3.1</w:t>
            </w:r>
          </w:p>
        </w:tc>
        <w:tc>
          <w:tcPr>
            <w:tcW w:w="9178" w:type="dxa"/>
          </w:tcPr>
          <w:p w14:paraId="12B3BAEE" w14:textId="77777777" w:rsidR="00B21DDA" w:rsidRDefault="002C2DB0" w:rsidP="00AE6B71">
            <w:pPr>
              <w:pStyle w:val="Plus6pt"/>
              <w:keepNext/>
            </w:pPr>
            <w:r w:rsidRPr="0058441C">
              <w:rPr>
                <w:b/>
              </w:rPr>
              <w:t xml:space="preserve">SPC </w:t>
            </w:r>
            <w:r w:rsidR="00DC58AE" w:rsidRPr="0058441C">
              <w:rPr>
                <w:b/>
              </w:rPr>
              <w:t>6</w:t>
            </w:r>
            <w:r w:rsidR="00090C20" w:rsidRPr="0058441C">
              <w:rPr>
                <w:b/>
              </w:rPr>
              <w:t>10</w:t>
            </w:r>
            <w:r w:rsidRPr="0058441C">
              <w:rPr>
                <w:b/>
              </w:rPr>
              <w:t xml:space="preserve"> – </w:t>
            </w:r>
            <w:r w:rsidR="00090C20" w:rsidRPr="0058441C">
              <w:rPr>
                <w:b/>
              </w:rPr>
              <w:t>Housing Counseling</w:t>
            </w:r>
            <w:r w:rsidRPr="00DC58AE">
              <w:t>:</w:t>
            </w:r>
            <w:r w:rsidRPr="007553D2">
              <w:t xml:space="preserve"> </w:t>
            </w:r>
          </w:p>
          <w:p w14:paraId="12B3BAEF" w14:textId="192D3984" w:rsidR="00090C20" w:rsidRDefault="002C2DB0" w:rsidP="00090C20">
            <w:r>
              <w:t>Housing Counseling is considered time limited based on progress toward permanent housing within the community.</w:t>
            </w:r>
            <w:r w:rsidR="00542E8D">
              <w:t xml:space="preserve"> </w:t>
            </w:r>
            <w:r>
              <w:t xml:space="preserve">Goals are typically achieved in a </w:t>
            </w:r>
            <w:r w:rsidR="00DC58AE">
              <w:t>three-month</w:t>
            </w:r>
            <w:r>
              <w:t xml:space="preserve"> period or </w:t>
            </w:r>
            <w:r w:rsidR="00DC59C4">
              <w:t>less and</w:t>
            </w:r>
            <w:r>
              <w:t xml:space="preserve"> may be reauthorized for up to six months if measurable progress is documented. </w:t>
            </w:r>
          </w:p>
          <w:p w14:paraId="12B3BAF0" w14:textId="77044A33" w:rsidR="00090C20" w:rsidRDefault="002C2DB0" w:rsidP="00090C20">
            <w:r>
              <w:t>Services include counseling and assistance in identifying housing options, identifying financial resources</w:t>
            </w:r>
            <w:r w:rsidR="00DC59C4">
              <w:t>,</w:t>
            </w:r>
            <w:r>
              <w:t xml:space="preserve"> and determining affordability, identifying preferences of location and type of housing, identifying accessibility and modification needs, locating available housing, identifying and assisting in access to housing financing, and planning for ongoing management and maintenance.</w:t>
            </w:r>
          </w:p>
          <w:p w14:paraId="12B3BAF1" w14:textId="48E777FE" w:rsidR="00090C20" w:rsidRDefault="002C2DB0" w:rsidP="00090C20">
            <w:r>
              <w:t xml:space="preserve">Once Housing Counseling is identified as a needed service, the Inclusa </w:t>
            </w:r>
            <w:r w:rsidR="008C6B08">
              <w:t>Care T</w:t>
            </w:r>
            <w:r>
              <w:t>eam, member</w:t>
            </w:r>
            <w:r w:rsidR="0058382D">
              <w:t>,</w:t>
            </w:r>
            <w:r>
              <w:t xml:space="preserve"> and provider need to determine the following: </w:t>
            </w:r>
          </w:p>
          <w:p w14:paraId="12B3BAF2" w14:textId="77777777" w:rsidR="00090C20" w:rsidRDefault="002C2DB0" w:rsidP="00265047">
            <w:pPr>
              <w:pStyle w:val="ListParagraph"/>
              <w:numPr>
                <w:ilvl w:val="0"/>
                <w:numId w:val="13"/>
              </w:numPr>
            </w:pPr>
            <w:r>
              <w:t>Housing counselor and Inclusa team will have conversation around who will assist member in gathering needed documentation if necessary</w:t>
            </w:r>
          </w:p>
          <w:p w14:paraId="12B3BAF3" w14:textId="77777777" w:rsidR="00090C20" w:rsidRDefault="002C2DB0" w:rsidP="00265047">
            <w:pPr>
              <w:pStyle w:val="ListParagraph"/>
              <w:numPr>
                <w:ilvl w:val="0"/>
                <w:numId w:val="13"/>
              </w:numPr>
            </w:pPr>
            <w:r>
              <w:t>Outc</w:t>
            </w:r>
            <w:r w:rsidR="0058441C">
              <w:t>ome progress (measurable terms)</w:t>
            </w:r>
          </w:p>
          <w:p w14:paraId="12B3BAF4" w14:textId="77777777" w:rsidR="00090C20" w:rsidRDefault="002C2DB0" w:rsidP="00265047">
            <w:pPr>
              <w:pStyle w:val="ListParagraph"/>
              <w:numPr>
                <w:ilvl w:val="0"/>
                <w:numId w:val="13"/>
              </w:numPr>
            </w:pPr>
            <w:r>
              <w:t xml:space="preserve">Member input </w:t>
            </w:r>
            <w:r w:rsidR="0058441C">
              <w:t>on outcome</w:t>
            </w:r>
          </w:p>
          <w:p w14:paraId="12B3BAF5" w14:textId="77777777" w:rsidR="00B21DDA" w:rsidRPr="007553D2" w:rsidRDefault="002C2DB0" w:rsidP="00265047">
            <w:pPr>
              <w:pStyle w:val="ListParagraph"/>
              <w:numPr>
                <w:ilvl w:val="0"/>
                <w:numId w:val="13"/>
              </w:numPr>
            </w:pPr>
            <w:r>
              <w:t>Current recommendation/changes to outcome</w:t>
            </w:r>
          </w:p>
        </w:tc>
      </w:tr>
      <w:tr w:rsidR="00CD1B78" w14:paraId="7EC37A1F" w14:textId="77777777" w:rsidTr="1AD84806">
        <w:tc>
          <w:tcPr>
            <w:tcW w:w="1440" w:type="dxa"/>
            <w:vAlign w:val="center"/>
          </w:tcPr>
          <w:p w14:paraId="6D094B79" w14:textId="4D1BA8EB" w:rsidR="00CD1B78" w:rsidRPr="007553D2" w:rsidRDefault="00CD1B78" w:rsidP="007553D2">
            <w:pPr>
              <w:jc w:val="center"/>
            </w:pPr>
          </w:p>
        </w:tc>
        <w:tc>
          <w:tcPr>
            <w:tcW w:w="9178" w:type="dxa"/>
          </w:tcPr>
          <w:p w14:paraId="18A14AE9" w14:textId="7973088B" w:rsidR="00401305" w:rsidRPr="000753A3" w:rsidRDefault="00401305" w:rsidP="00F42DC1">
            <w:pPr>
              <w:widowControl w:val="0"/>
              <w:spacing w:after="160"/>
              <w:contextualSpacing/>
              <w:rPr>
                <w:sz w:val="24"/>
                <w:szCs w:val="24"/>
              </w:rPr>
            </w:pPr>
          </w:p>
        </w:tc>
      </w:tr>
      <w:tr w:rsidR="00B52E3B" w14:paraId="12B3BAF9" w14:textId="77777777" w:rsidTr="1AD84806">
        <w:tc>
          <w:tcPr>
            <w:tcW w:w="1440" w:type="dxa"/>
            <w:shd w:val="clear" w:color="auto" w:fill="E6E8F6"/>
          </w:tcPr>
          <w:p w14:paraId="12B3BAF7" w14:textId="77777777" w:rsidR="00B21DDA" w:rsidRPr="007553D2" w:rsidRDefault="002C2DB0" w:rsidP="007553D2">
            <w:pPr>
              <w:pStyle w:val="Level1"/>
            </w:pPr>
            <w:r>
              <w:t xml:space="preserve">4.0 </w:t>
            </w:r>
          </w:p>
        </w:tc>
        <w:tc>
          <w:tcPr>
            <w:tcW w:w="9178" w:type="dxa"/>
            <w:shd w:val="clear" w:color="auto" w:fill="E6E8F6"/>
          </w:tcPr>
          <w:p w14:paraId="12B3BAF8" w14:textId="77777777" w:rsidR="00B21DDA" w:rsidRPr="007553D2" w:rsidRDefault="002C2DB0" w:rsidP="007553D2">
            <w:pPr>
              <w:pStyle w:val="Level1"/>
            </w:pPr>
            <w:r w:rsidRPr="007553D2">
              <w:t>Units of Service and Reimbursement Guidelines</w:t>
            </w:r>
          </w:p>
        </w:tc>
      </w:tr>
      <w:tr w:rsidR="00B52E3B" w14:paraId="12B3BB00" w14:textId="77777777" w:rsidTr="1AD84806">
        <w:tc>
          <w:tcPr>
            <w:tcW w:w="1440" w:type="dxa"/>
            <w:vAlign w:val="center"/>
          </w:tcPr>
          <w:p w14:paraId="12B3BAFA" w14:textId="77777777" w:rsidR="00B21DDA" w:rsidRPr="007553D2" w:rsidRDefault="002C2DB0" w:rsidP="00214D22">
            <w:pPr>
              <w:jc w:val="center"/>
            </w:pPr>
            <w:r w:rsidRPr="007553D2">
              <w:t>4.1</w:t>
            </w:r>
          </w:p>
        </w:tc>
        <w:tc>
          <w:tcPr>
            <w:tcW w:w="9178" w:type="dxa"/>
            <w:vAlign w:val="center"/>
          </w:tcPr>
          <w:p w14:paraId="12B3BAFB" w14:textId="77777777" w:rsidR="00B21DDA" w:rsidRPr="0058441C" w:rsidRDefault="002C2DB0" w:rsidP="0058441C">
            <w:pPr>
              <w:pStyle w:val="Plus3pt"/>
              <w:rPr>
                <w:b/>
              </w:rPr>
            </w:pPr>
            <w:r w:rsidRPr="0058441C">
              <w:rPr>
                <w:b/>
              </w:rPr>
              <w:t>Housing Counseling</w:t>
            </w:r>
            <w:r w:rsidR="00DC58AE" w:rsidRPr="0058441C">
              <w:rPr>
                <w:b/>
              </w:rPr>
              <w:t xml:space="preserve"> (SPC code 610, Procedure Code T2038, UA)</w:t>
            </w:r>
          </w:p>
          <w:p w14:paraId="12B3BAFC" w14:textId="24756D31" w:rsidR="00090C20" w:rsidRDefault="002C2DB0" w:rsidP="0058441C">
            <w:pPr>
              <w:pStyle w:val="Plus3pt"/>
            </w:pPr>
            <w:r>
              <w:t xml:space="preserve">Housing </w:t>
            </w:r>
            <w:r w:rsidR="00DC58AE">
              <w:t>Counseling Services</w:t>
            </w:r>
            <w:r>
              <w:t xml:space="preserve"> are billed with the indicated SPC and procedure code per </w:t>
            </w:r>
            <w:r w:rsidR="0093220F">
              <w:t xml:space="preserve">unit </w:t>
            </w:r>
            <w:r>
              <w:t>at a negotiated rate as defined in Appendix A of the Provider Subcontract Agreement.</w:t>
            </w:r>
            <w:r w:rsidR="00542E8D">
              <w:t xml:space="preserve"> </w:t>
            </w:r>
          </w:p>
          <w:p w14:paraId="12B3BAFD" w14:textId="77777777" w:rsidR="00090C20" w:rsidRDefault="002C2DB0" w:rsidP="0058441C">
            <w:pPr>
              <w:pStyle w:val="Plus3pt"/>
            </w:pPr>
            <w:r>
              <w:t>Providers are required to meet all the member’s housing counseling needs during the authorized time and are not allowed to bill for additional services.</w:t>
            </w:r>
          </w:p>
          <w:p w14:paraId="12B3BAFE" w14:textId="77777777" w:rsidR="00090C20" w:rsidRDefault="002C2DB0" w:rsidP="0058441C">
            <w:pPr>
              <w:pStyle w:val="Plus3pt"/>
            </w:pPr>
            <w:r>
              <w:t>In the event that a member has an appointment for housing counseling and fails to attend, the providers will not bill for housing counseling services for that missed appointment.</w:t>
            </w:r>
            <w:r w:rsidR="00542E8D">
              <w:t xml:space="preserve"> </w:t>
            </w:r>
          </w:p>
          <w:p w14:paraId="12B3BAFF" w14:textId="77777777" w:rsidR="00B21DDA" w:rsidRPr="007553D2" w:rsidRDefault="002C2DB0" w:rsidP="007553D2">
            <w:r>
              <w:t>The member is expected to adhere to all policies and procedures of the housing counseling agency and will informed of such by the agency.</w:t>
            </w:r>
          </w:p>
        </w:tc>
      </w:tr>
      <w:tr w:rsidR="003D1F93" w14:paraId="72438F1C" w14:textId="77777777" w:rsidTr="1AD84806">
        <w:tc>
          <w:tcPr>
            <w:tcW w:w="1440" w:type="dxa"/>
            <w:vAlign w:val="center"/>
          </w:tcPr>
          <w:p w14:paraId="4DF2EB79" w14:textId="1EF42D2B" w:rsidR="003D1F93" w:rsidRDefault="003D1F93" w:rsidP="00214D22">
            <w:pPr>
              <w:jc w:val="center"/>
            </w:pPr>
            <w:r>
              <w:t>4.</w:t>
            </w:r>
            <w:r w:rsidR="00F56375">
              <w:t>2</w:t>
            </w:r>
          </w:p>
        </w:tc>
        <w:tc>
          <w:tcPr>
            <w:tcW w:w="9178" w:type="dxa"/>
            <w:vAlign w:val="center"/>
          </w:tcPr>
          <w:p w14:paraId="48228963" w14:textId="77777777" w:rsidR="009B04BE" w:rsidRPr="00703117" w:rsidRDefault="009B04BE" w:rsidP="009B04BE">
            <w:pPr>
              <w:rPr>
                <w:b/>
              </w:rPr>
            </w:pPr>
            <w:r w:rsidRPr="00703117">
              <w:rPr>
                <w:b/>
              </w:rPr>
              <w:t>Remote Waiver Services and Interactive Telehealth</w:t>
            </w:r>
          </w:p>
          <w:p w14:paraId="7B407132" w14:textId="6FFD6704" w:rsidR="003D1F93" w:rsidRDefault="009B04BE" w:rsidP="009B04BE">
            <w:pPr>
              <w:pStyle w:val="Plus3pt"/>
              <w:rPr>
                <w:b/>
              </w:rPr>
            </w:pPr>
            <w:r w:rsidRPr="0038597D">
              <w:rPr>
                <w:bCs/>
              </w:rPr>
              <w:t>Provider must include modifier 95 when submit</w:t>
            </w:r>
            <w:r>
              <w:rPr>
                <w:bCs/>
              </w:rPr>
              <w:t>ting</w:t>
            </w:r>
            <w:r w:rsidRPr="0038597D">
              <w:rPr>
                <w:bCs/>
              </w:rPr>
              <w:t xml:space="preserve"> claims for services that are delivered remotely or through telehealth.</w:t>
            </w:r>
          </w:p>
        </w:tc>
      </w:tr>
      <w:tr w:rsidR="00B52E3B" w14:paraId="12B3BB03" w14:textId="77777777" w:rsidTr="1AD84806">
        <w:tc>
          <w:tcPr>
            <w:tcW w:w="1440" w:type="dxa"/>
            <w:shd w:val="clear" w:color="auto" w:fill="E6E8F6"/>
          </w:tcPr>
          <w:p w14:paraId="12B3BB01" w14:textId="77777777" w:rsidR="00B21DDA" w:rsidRPr="007553D2" w:rsidRDefault="002C2DB0" w:rsidP="007553D2">
            <w:pPr>
              <w:pStyle w:val="Level1"/>
            </w:pPr>
            <w:r w:rsidRPr="007553D2">
              <w:t>5.0</w:t>
            </w:r>
          </w:p>
        </w:tc>
        <w:tc>
          <w:tcPr>
            <w:tcW w:w="9178" w:type="dxa"/>
            <w:shd w:val="clear" w:color="auto" w:fill="E6E8F6"/>
          </w:tcPr>
          <w:p w14:paraId="12B3BB02" w14:textId="77777777" w:rsidR="00B21DDA" w:rsidRPr="007553D2" w:rsidRDefault="002C2DB0" w:rsidP="007553D2">
            <w:pPr>
              <w:pStyle w:val="Level1"/>
            </w:pPr>
            <w:r w:rsidRPr="007553D2">
              <w:t>Staff Qualifications and Training</w:t>
            </w:r>
          </w:p>
        </w:tc>
      </w:tr>
      <w:tr w:rsidR="00B52E3B" w14:paraId="12B3BB06" w14:textId="77777777" w:rsidTr="1AD84806">
        <w:tc>
          <w:tcPr>
            <w:tcW w:w="1440" w:type="dxa"/>
            <w:shd w:val="clear" w:color="auto" w:fill="auto"/>
            <w:vAlign w:val="center"/>
          </w:tcPr>
          <w:p w14:paraId="12B3BB04" w14:textId="77777777" w:rsidR="00B21DDA" w:rsidRPr="007553D2" w:rsidRDefault="002C2DB0" w:rsidP="009A514D">
            <w:pPr>
              <w:jc w:val="center"/>
            </w:pPr>
            <w:r w:rsidRPr="007553D2">
              <w:t>5.1</w:t>
            </w:r>
          </w:p>
        </w:tc>
        <w:tc>
          <w:tcPr>
            <w:tcW w:w="9178" w:type="dxa"/>
            <w:shd w:val="clear" w:color="auto" w:fill="auto"/>
          </w:tcPr>
          <w:p w14:paraId="12B3BB05" w14:textId="2B4393F4" w:rsidR="00B21DDA" w:rsidRPr="007553D2" w:rsidRDefault="002C2DB0" w:rsidP="007553D2">
            <w:r w:rsidRPr="00090C20">
              <w:t>A qualified provider must be an agency or unit of an agency that provides housing counseling as a regular part of its mission. Counseling must be provided by staff with specialized training and experience in housing issues</w:t>
            </w:r>
            <w:r w:rsidR="003A6DC7">
              <w:t>.</w:t>
            </w:r>
            <w:r w:rsidRPr="00090C20">
              <w:t xml:space="preserve"> </w:t>
            </w:r>
            <w:r w:rsidR="003A6DC7">
              <w:t xml:space="preserve"> </w:t>
            </w:r>
            <w:r w:rsidR="00A64AC6">
              <w:t xml:space="preserve">Providers must have expertise in housing issues relevant to the member. </w:t>
            </w:r>
          </w:p>
        </w:tc>
      </w:tr>
      <w:tr w:rsidR="00B52E3B" w14:paraId="12B3BB09" w14:textId="77777777" w:rsidTr="1AD84806">
        <w:tc>
          <w:tcPr>
            <w:tcW w:w="1440" w:type="dxa"/>
            <w:vAlign w:val="center"/>
          </w:tcPr>
          <w:p w14:paraId="12B3BB07" w14:textId="77777777" w:rsidR="00B21DDA" w:rsidRPr="007553D2" w:rsidRDefault="002C2DB0" w:rsidP="009A514D">
            <w:pPr>
              <w:jc w:val="center"/>
            </w:pPr>
            <w:r>
              <w:t>5.2</w:t>
            </w:r>
          </w:p>
        </w:tc>
        <w:tc>
          <w:tcPr>
            <w:tcW w:w="9178" w:type="dxa"/>
          </w:tcPr>
          <w:p w14:paraId="12B3BB08" w14:textId="77777777" w:rsidR="00B21DDA" w:rsidRPr="007553D2" w:rsidRDefault="002C2DB0" w:rsidP="007553D2">
            <w:r w:rsidRPr="007553D2">
              <w:t>Staff that provide services shall complete required training within six months of beginning employment unless training is needed before the staff can safely provide the service.</w:t>
            </w:r>
          </w:p>
        </w:tc>
      </w:tr>
      <w:tr w:rsidR="00B52E3B" w14:paraId="12B3BB0C" w14:textId="77777777" w:rsidTr="1AD84806">
        <w:tc>
          <w:tcPr>
            <w:tcW w:w="1440" w:type="dxa"/>
            <w:vAlign w:val="center"/>
          </w:tcPr>
          <w:p w14:paraId="12B3BB0A" w14:textId="77777777" w:rsidR="00B21DDA" w:rsidRPr="007553D2" w:rsidRDefault="002C2DB0" w:rsidP="009A514D">
            <w:pPr>
              <w:jc w:val="center"/>
            </w:pPr>
            <w:r>
              <w:t>5.3</w:t>
            </w:r>
          </w:p>
        </w:tc>
        <w:tc>
          <w:tcPr>
            <w:tcW w:w="9178" w:type="dxa"/>
          </w:tcPr>
          <w:p w14:paraId="12B3BB0B" w14:textId="77777777" w:rsidR="00B21DDA" w:rsidRPr="007553D2" w:rsidRDefault="002C2DB0" w:rsidP="007553D2">
            <w:r w:rsidRPr="00B74C44">
              <w:rPr>
                <w:rFonts w:cs="Arial"/>
              </w:rPr>
              <w:t xml:space="preserve">Provider agency must orient and train their staff on the Family Care Program, Inclusa, and Commonunity™, the trademarked care management model of Inclusa. Support materials regarding the Family Care Program and Commonunity™ </w:t>
            </w:r>
            <w:r>
              <w:rPr>
                <w:rFonts w:cs="Arial"/>
              </w:rPr>
              <w:t xml:space="preserve">are available on the Inclusa </w:t>
            </w:r>
            <w:r>
              <w:t>website at</w:t>
            </w:r>
            <w:r w:rsidRPr="007553D2">
              <w:t xml:space="preserve"> </w:t>
            </w:r>
            <w:hyperlink r:id="rId12" w:history="1">
              <w:r w:rsidRPr="007553D2">
                <w:rPr>
                  <w:rStyle w:val="Hyperlink"/>
                  <w:rFonts w:ascii="Calibri" w:hAnsi="Calibri" w:cs="Arial"/>
                </w:rPr>
                <w:t>www.inclusa.org</w:t>
              </w:r>
            </w:hyperlink>
            <w:r>
              <w:rPr>
                <w:rFonts w:cs="Arial"/>
              </w:rPr>
              <w:t>.</w:t>
            </w:r>
          </w:p>
        </w:tc>
      </w:tr>
      <w:tr w:rsidR="00B52E3B" w14:paraId="12B3BB0F" w14:textId="77777777" w:rsidTr="1AD84806">
        <w:tc>
          <w:tcPr>
            <w:tcW w:w="1440" w:type="dxa"/>
            <w:vAlign w:val="center"/>
          </w:tcPr>
          <w:p w14:paraId="12B3BB0D" w14:textId="77777777" w:rsidR="00B21DDA" w:rsidRPr="007553D2" w:rsidRDefault="002C2DB0" w:rsidP="009A514D">
            <w:pPr>
              <w:jc w:val="center"/>
            </w:pPr>
            <w:r>
              <w:t>5.4</w:t>
            </w:r>
          </w:p>
        </w:tc>
        <w:tc>
          <w:tcPr>
            <w:tcW w:w="9178" w:type="dxa"/>
          </w:tcPr>
          <w:p w14:paraId="12B3BB0E" w14:textId="143C14F6" w:rsidR="00B21DDA" w:rsidRPr="007553D2" w:rsidRDefault="002C2DB0" w:rsidP="007553D2">
            <w:r w:rsidRPr="00320737">
              <w:rPr>
                <w:b/>
                <w:bCs/>
              </w:rPr>
              <w:t>Caregiver Background Checks</w:t>
            </w:r>
            <w:r w:rsidR="00F57994">
              <w:t xml:space="preserve"> –</w:t>
            </w:r>
            <w:r w:rsidRPr="00260898">
              <w:t xml:space="preserve"> Providers will comply with all applicable standards and/or regulations related to caregiver background checks </w:t>
            </w:r>
            <w:r w:rsidR="00EA0AA7">
              <w:t>and comply with Appendix H from Inclusa Subcontrac</w:t>
            </w:r>
            <w:r w:rsidR="00420927">
              <w:t>t Agreement.</w:t>
            </w:r>
          </w:p>
        </w:tc>
      </w:tr>
      <w:tr w:rsidR="00B52E3B" w14:paraId="12B3BB20" w14:textId="77777777" w:rsidTr="1AD84806">
        <w:tc>
          <w:tcPr>
            <w:tcW w:w="1440" w:type="dxa"/>
            <w:vAlign w:val="center"/>
          </w:tcPr>
          <w:p w14:paraId="12B3BB10" w14:textId="77777777" w:rsidR="00B21DDA" w:rsidRPr="007553D2" w:rsidRDefault="002C2DB0" w:rsidP="009A514D">
            <w:pPr>
              <w:jc w:val="center"/>
            </w:pPr>
            <w:r w:rsidRPr="00F703E8">
              <w:t>5.5</w:t>
            </w:r>
          </w:p>
        </w:tc>
        <w:tc>
          <w:tcPr>
            <w:tcW w:w="9178" w:type="dxa"/>
          </w:tcPr>
          <w:p w14:paraId="12B3BB11" w14:textId="77777777" w:rsidR="00F703E8" w:rsidRDefault="002C2DB0" w:rsidP="0058441C">
            <w:pPr>
              <w:pStyle w:val="Plus6pt"/>
            </w:pPr>
            <w:r>
              <w:t>The provider agency must ensure that staff have received training on the following subjects pertaining to the individuals served:</w:t>
            </w:r>
          </w:p>
          <w:p w14:paraId="12B3BB12" w14:textId="72F31D78" w:rsidR="00260898" w:rsidRDefault="002C2DB0" w:rsidP="00265047">
            <w:pPr>
              <w:pStyle w:val="ListParagraph"/>
              <w:numPr>
                <w:ilvl w:val="0"/>
                <w:numId w:val="11"/>
              </w:numPr>
            </w:pPr>
            <w:r>
              <w:t>Policy, procedures</w:t>
            </w:r>
            <w:r w:rsidR="0058382D">
              <w:t>,</w:t>
            </w:r>
            <w:r>
              <w:t xml:space="preserve"> and expectations of Inclusa and the housing counseling agency including training on:</w:t>
            </w:r>
          </w:p>
          <w:p w14:paraId="12B3BB13" w14:textId="77777777" w:rsidR="00260898" w:rsidRDefault="002C2DB0" w:rsidP="00265047">
            <w:pPr>
              <w:pStyle w:val="ListParagraph"/>
              <w:numPr>
                <w:ilvl w:val="0"/>
                <w:numId w:val="12"/>
              </w:numPr>
              <w:ind w:left="1036" w:hanging="288"/>
            </w:pPr>
            <w:r>
              <w:t>Member rights and responsibilities</w:t>
            </w:r>
          </w:p>
          <w:p w14:paraId="12B3BB14" w14:textId="77777777" w:rsidR="00260898" w:rsidRDefault="002C2DB0" w:rsidP="00265047">
            <w:pPr>
              <w:pStyle w:val="ListParagraph"/>
              <w:numPr>
                <w:ilvl w:val="0"/>
                <w:numId w:val="12"/>
              </w:numPr>
              <w:ind w:left="1036" w:hanging="288"/>
            </w:pPr>
            <w:r>
              <w:lastRenderedPageBreak/>
              <w:t xml:space="preserve">Provider rights and responsibilities </w:t>
            </w:r>
          </w:p>
          <w:p w14:paraId="12B3BB15" w14:textId="77777777" w:rsidR="00260898" w:rsidRDefault="002C2DB0" w:rsidP="00265047">
            <w:pPr>
              <w:pStyle w:val="ListParagraph"/>
              <w:numPr>
                <w:ilvl w:val="0"/>
                <w:numId w:val="12"/>
              </w:numPr>
              <w:ind w:left="1036" w:hanging="288"/>
            </w:pPr>
            <w:r>
              <w:t>Record keeping and reporting</w:t>
            </w:r>
          </w:p>
          <w:p w14:paraId="12B3BB16" w14:textId="77777777" w:rsidR="00260898" w:rsidRDefault="002C2DB0" w:rsidP="00265047">
            <w:pPr>
              <w:pStyle w:val="ListParagraph"/>
              <w:numPr>
                <w:ilvl w:val="0"/>
                <w:numId w:val="12"/>
              </w:numPr>
              <w:spacing w:after="120"/>
              <w:ind w:left="1037" w:hanging="288"/>
              <w:contextualSpacing w:val="0"/>
            </w:pPr>
            <w:r>
              <w:t>Confidentiality laws and regulations</w:t>
            </w:r>
          </w:p>
          <w:p w14:paraId="12B3BB17" w14:textId="77777777" w:rsidR="00260898" w:rsidRDefault="002C2DB0" w:rsidP="00265047">
            <w:pPr>
              <w:pStyle w:val="ListParagraph"/>
              <w:numPr>
                <w:ilvl w:val="0"/>
                <w:numId w:val="11"/>
              </w:numPr>
            </w:pPr>
            <w:r>
              <w:t>Interpersonal and communication skills and appropriate attitudes for working effectively with members. These include:</w:t>
            </w:r>
          </w:p>
          <w:p w14:paraId="12B3BB18" w14:textId="77777777" w:rsidR="00260898" w:rsidRDefault="002C2DB0" w:rsidP="00265047">
            <w:pPr>
              <w:pStyle w:val="ListParagraph"/>
              <w:numPr>
                <w:ilvl w:val="0"/>
                <w:numId w:val="12"/>
              </w:numPr>
              <w:ind w:left="1036" w:hanging="288"/>
            </w:pPr>
            <w:r>
              <w:t>Understanding the principles of person-centered services</w:t>
            </w:r>
          </w:p>
          <w:p w14:paraId="12B3BB19" w14:textId="77777777" w:rsidR="00260898" w:rsidRDefault="002C2DB0" w:rsidP="00265047">
            <w:pPr>
              <w:pStyle w:val="ListParagraph"/>
              <w:numPr>
                <w:ilvl w:val="0"/>
                <w:numId w:val="12"/>
              </w:numPr>
              <w:ind w:left="1036" w:hanging="288"/>
            </w:pPr>
            <w:r>
              <w:t>Cultural, linguistic and ethnic differences</w:t>
            </w:r>
          </w:p>
          <w:p w14:paraId="12B3BB1A" w14:textId="77777777" w:rsidR="00260898" w:rsidRDefault="002C2DB0" w:rsidP="00265047">
            <w:pPr>
              <w:pStyle w:val="ListParagraph"/>
              <w:numPr>
                <w:ilvl w:val="0"/>
                <w:numId w:val="12"/>
              </w:numPr>
              <w:ind w:left="1036" w:hanging="288"/>
            </w:pPr>
            <w:r>
              <w:t>Active listening</w:t>
            </w:r>
          </w:p>
          <w:p w14:paraId="12B3BB1B" w14:textId="77777777" w:rsidR="00260898" w:rsidRDefault="002C2DB0" w:rsidP="00265047">
            <w:pPr>
              <w:pStyle w:val="ListParagraph"/>
              <w:numPr>
                <w:ilvl w:val="0"/>
                <w:numId w:val="12"/>
              </w:numPr>
              <w:ind w:left="1036" w:hanging="288"/>
            </w:pPr>
            <w:r>
              <w:t>How to respond with emotional support and empathy</w:t>
            </w:r>
          </w:p>
          <w:p w14:paraId="12B3BB1C" w14:textId="77777777" w:rsidR="00260898" w:rsidRDefault="002C2DB0" w:rsidP="00265047">
            <w:pPr>
              <w:pStyle w:val="ListParagraph"/>
              <w:numPr>
                <w:ilvl w:val="0"/>
                <w:numId w:val="12"/>
              </w:numPr>
              <w:ind w:left="1036" w:hanging="288"/>
            </w:pPr>
            <w:r>
              <w:t>Ethics in dealing with members, family and other providers</w:t>
            </w:r>
          </w:p>
          <w:p w14:paraId="12B3BB1D" w14:textId="77777777" w:rsidR="00260898" w:rsidRDefault="002C2DB0" w:rsidP="00265047">
            <w:pPr>
              <w:pStyle w:val="ListParagraph"/>
              <w:numPr>
                <w:ilvl w:val="0"/>
                <w:numId w:val="12"/>
              </w:numPr>
              <w:ind w:left="1036" w:hanging="288"/>
            </w:pPr>
            <w:r>
              <w:t>Conflict resolution and behavior support techniques</w:t>
            </w:r>
          </w:p>
          <w:p w14:paraId="12B3BB1E" w14:textId="77777777" w:rsidR="00260898" w:rsidRDefault="002C2DB0" w:rsidP="005926B2">
            <w:pPr>
              <w:pStyle w:val="ListParagraph"/>
              <w:keepNext/>
              <w:numPr>
                <w:ilvl w:val="0"/>
                <w:numId w:val="12"/>
              </w:numPr>
              <w:ind w:left="1037" w:hanging="288"/>
            </w:pPr>
            <w:r>
              <w:t>Maintaining appropriate personal and professional boundaries with members served</w:t>
            </w:r>
          </w:p>
          <w:p w14:paraId="12B3BB1F" w14:textId="77777777" w:rsidR="00B21DDA" w:rsidRPr="007553D2" w:rsidRDefault="002C2DB0" w:rsidP="00265047">
            <w:pPr>
              <w:pStyle w:val="ListParagraph"/>
              <w:numPr>
                <w:ilvl w:val="0"/>
                <w:numId w:val="12"/>
              </w:numPr>
              <w:ind w:left="1036" w:hanging="288"/>
            </w:pPr>
            <w:r>
              <w:t>Other topics relevant to the population to be served</w:t>
            </w:r>
          </w:p>
        </w:tc>
      </w:tr>
      <w:tr w:rsidR="00B52E3B" w14:paraId="12B3BB23" w14:textId="77777777" w:rsidTr="1AD84806">
        <w:tc>
          <w:tcPr>
            <w:tcW w:w="1440" w:type="dxa"/>
            <w:vAlign w:val="center"/>
          </w:tcPr>
          <w:p w14:paraId="12B3BB21" w14:textId="77777777" w:rsidR="00B21DDA" w:rsidRPr="007553D2" w:rsidRDefault="002C2DB0" w:rsidP="00F703E8">
            <w:pPr>
              <w:jc w:val="center"/>
            </w:pPr>
            <w:r>
              <w:lastRenderedPageBreak/>
              <w:t>5.6</w:t>
            </w:r>
          </w:p>
        </w:tc>
        <w:tc>
          <w:tcPr>
            <w:tcW w:w="9178" w:type="dxa"/>
          </w:tcPr>
          <w:p w14:paraId="12B3BB22" w14:textId="77777777" w:rsidR="00B21DDA" w:rsidRPr="007553D2" w:rsidRDefault="002C2DB0" w:rsidP="007553D2">
            <w:r>
              <w:t>Staff shall be trained in recognizing abuse and neglect and reporting requirements.</w:t>
            </w:r>
          </w:p>
        </w:tc>
      </w:tr>
      <w:tr w:rsidR="00B52E3B" w14:paraId="12B3BB26" w14:textId="77777777" w:rsidTr="1AD84806">
        <w:tc>
          <w:tcPr>
            <w:tcW w:w="1440" w:type="dxa"/>
            <w:vAlign w:val="center"/>
          </w:tcPr>
          <w:p w14:paraId="12B3BB24" w14:textId="77777777" w:rsidR="001D35C2" w:rsidRPr="007553D2" w:rsidRDefault="002C2DB0" w:rsidP="001D35C2">
            <w:pPr>
              <w:jc w:val="center"/>
            </w:pPr>
            <w:r>
              <w:t>5.7</w:t>
            </w:r>
          </w:p>
        </w:tc>
        <w:tc>
          <w:tcPr>
            <w:tcW w:w="9178" w:type="dxa"/>
          </w:tcPr>
          <w:p w14:paraId="12B3BB25" w14:textId="77777777" w:rsidR="001D35C2" w:rsidRPr="007553D2" w:rsidRDefault="002C2DB0" w:rsidP="001D35C2">
            <w:r w:rsidRPr="007553D2">
              <w:t>Services provided by anyone under the age of 18 shall comply with Child Labor Laws.</w:t>
            </w:r>
          </w:p>
        </w:tc>
      </w:tr>
      <w:tr w:rsidR="00B52E3B" w14:paraId="12B3BB29" w14:textId="77777777" w:rsidTr="1AD84806">
        <w:tc>
          <w:tcPr>
            <w:tcW w:w="1440" w:type="dxa"/>
            <w:shd w:val="clear" w:color="auto" w:fill="E6E8F6"/>
          </w:tcPr>
          <w:p w14:paraId="12B3BB27" w14:textId="77777777" w:rsidR="001D35C2" w:rsidRPr="007553D2" w:rsidRDefault="002C2DB0" w:rsidP="001D35C2">
            <w:pPr>
              <w:pStyle w:val="Level1"/>
            </w:pPr>
            <w:r w:rsidRPr="007553D2">
              <w:t>6.0</w:t>
            </w:r>
          </w:p>
        </w:tc>
        <w:tc>
          <w:tcPr>
            <w:tcW w:w="9178" w:type="dxa"/>
            <w:shd w:val="clear" w:color="auto" w:fill="E6E8F6"/>
          </w:tcPr>
          <w:p w14:paraId="12B3BB28" w14:textId="77777777" w:rsidR="001D35C2" w:rsidRPr="007553D2" w:rsidRDefault="002C2DB0" w:rsidP="001D35C2">
            <w:pPr>
              <w:pStyle w:val="Level1"/>
            </w:pPr>
            <w:r w:rsidRPr="007553D2">
              <w:t>Supervision and Staff Adequacy</w:t>
            </w:r>
          </w:p>
        </w:tc>
      </w:tr>
      <w:tr w:rsidR="00B52E3B" w14:paraId="12B3BB2C" w14:textId="77777777" w:rsidTr="1AD84806">
        <w:tc>
          <w:tcPr>
            <w:tcW w:w="1440" w:type="dxa"/>
            <w:vAlign w:val="center"/>
          </w:tcPr>
          <w:p w14:paraId="12B3BB2A" w14:textId="77777777" w:rsidR="001D35C2" w:rsidRPr="007553D2" w:rsidRDefault="002C2DB0" w:rsidP="001D35C2">
            <w:pPr>
              <w:jc w:val="center"/>
            </w:pPr>
            <w:r w:rsidRPr="007553D2">
              <w:t>6.1</w:t>
            </w:r>
          </w:p>
        </w:tc>
        <w:tc>
          <w:tcPr>
            <w:tcW w:w="9178" w:type="dxa"/>
          </w:tcPr>
          <w:p w14:paraId="12B3BB2B" w14:textId="77777777" w:rsidR="001D35C2" w:rsidRPr="007553D2" w:rsidRDefault="002C2DB0" w:rsidP="001D35C2">
            <w:r w:rsidRPr="007553D2">
              <w:t>The provider agency shall maintain adequate staffing to meet the needs of members referred by Inclusa and accepted by the agency for service.</w:t>
            </w:r>
          </w:p>
        </w:tc>
      </w:tr>
      <w:tr w:rsidR="00B52E3B" w14:paraId="12B3BB2F" w14:textId="77777777" w:rsidTr="1AD84806">
        <w:tc>
          <w:tcPr>
            <w:tcW w:w="1440" w:type="dxa"/>
            <w:vAlign w:val="center"/>
          </w:tcPr>
          <w:p w14:paraId="12B3BB2D" w14:textId="77777777" w:rsidR="001D35C2" w:rsidRPr="007553D2" w:rsidRDefault="002C2DB0" w:rsidP="001D35C2">
            <w:pPr>
              <w:jc w:val="center"/>
            </w:pPr>
            <w:r>
              <w:t>6.2</w:t>
            </w:r>
          </w:p>
        </w:tc>
        <w:tc>
          <w:tcPr>
            <w:tcW w:w="9178" w:type="dxa"/>
          </w:tcPr>
          <w:p w14:paraId="12B3BB2E" w14:textId="77777777" w:rsidR="001D35C2" w:rsidRPr="007553D2" w:rsidRDefault="002C2DB0" w:rsidP="001D35C2">
            <w:r w:rsidRPr="007553D2">
              <w:t>Providers must have an acceptable backup procedure, including notification of member and agency when provider is unable</w:t>
            </w:r>
            <w:r>
              <w:t xml:space="preserve"> to show for a scheduled visit.</w:t>
            </w:r>
          </w:p>
        </w:tc>
      </w:tr>
      <w:tr w:rsidR="00B52E3B" w14:paraId="12B3BB36" w14:textId="77777777" w:rsidTr="1AD84806">
        <w:tc>
          <w:tcPr>
            <w:tcW w:w="1440" w:type="dxa"/>
            <w:vAlign w:val="center"/>
          </w:tcPr>
          <w:p w14:paraId="12B3BB30" w14:textId="77777777" w:rsidR="001D35C2" w:rsidRPr="007553D2" w:rsidRDefault="002C2DB0" w:rsidP="001D35C2">
            <w:pPr>
              <w:jc w:val="center"/>
            </w:pPr>
            <w:r>
              <w:t>6.3</w:t>
            </w:r>
          </w:p>
        </w:tc>
        <w:tc>
          <w:tcPr>
            <w:tcW w:w="9178" w:type="dxa"/>
          </w:tcPr>
          <w:p w14:paraId="12B3BB31" w14:textId="77777777" w:rsidR="001D35C2" w:rsidRPr="009A514D" w:rsidRDefault="002C2DB0" w:rsidP="001D35C2">
            <w:pPr>
              <w:rPr>
                <w:rFonts w:cs="Calibri"/>
              </w:rPr>
            </w:pPr>
            <w:r w:rsidRPr="009A514D">
              <w:rPr>
                <w:rFonts w:cs="Calibri"/>
              </w:rPr>
              <w:t xml:space="preserve">Provider agency will ensure: </w:t>
            </w:r>
          </w:p>
          <w:p w14:paraId="12B3BB32" w14:textId="77777777" w:rsidR="001D35C2" w:rsidRPr="009A514D" w:rsidRDefault="002C2DB0" w:rsidP="00265047">
            <w:pPr>
              <w:pStyle w:val="ListParagraph"/>
              <w:numPr>
                <w:ilvl w:val="0"/>
                <w:numId w:val="3"/>
              </w:numPr>
              <w:rPr>
                <w:rFonts w:cs="Calibri"/>
              </w:rPr>
            </w:pPr>
            <w:r w:rsidRPr="009A514D">
              <w:rPr>
                <w:rFonts w:cs="Calibri"/>
              </w:rPr>
              <w:t xml:space="preserve">Staff are supervised and assessed to assure they are working effectively and collaboratively with members by conducting adequate on-site supervision and review. </w:t>
            </w:r>
          </w:p>
          <w:p w14:paraId="12B3BB33" w14:textId="77777777" w:rsidR="001D35C2" w:rsidRPr="009A514D" w:rsidRDefault="002C2DB0" w:rsidP="00265047">
            <w:pPr>
              <w:pStyle w:val="ListParagraph"/>
              <w:numPr>
                <w:ilvl w:val="0"/>
                <w:numId w:val="3"/>
              </w:numPr>
              <w:rPr>
                <w:rFonts w:cs="Calibri"/>
              </w:rPr>
            </w:pPr>
            <w:r w:rsidRPr="009A514D">
              <w:rPr>
                <w:rFonts w:cs="Calibri"/>
              </w:rPr>
              <w:t>Performance issues wi</w:t>
            </w:r>
            <w:r w:rsidR="003B124D">
              <w:rPr>
                <w:rFonts w:cs="Calibri"/>
              </w:rPr>
              <w:t>th staff are addressed promptly and</w:t>
            </w:r>
            <w:r w:rsidRPr="009A514D">
              <w:rPr>
                <w:rFonts w:cs="Calibri"/>
              </w:rPr>
              <w:t xml:space="preserve"> Inclusa teams are kept informed about significant issues that affect the Inclusa member.</w:t>
            </w:r>
          </w:p>
          <w:p w14:paraId="12B3BB34" w14:textId="77777777" w:rsidR="001D35C2" w:rsidRPr="009A514D" w:rsidRDefault="002C2DB0" w:rsidP="00265047">
            <w:pPr>
              <w:pStyle w:val="ListParagraph"/>
              <w:numPr>
                <w:ilvl w:val="0"/>
                <w:numId w:val="3"/>
              </w:numPr>
              <w:rPr>
                <w:rFonts w:cs="Calibri"/>
              </w:rPr>
            </w:pPr>
            <w:r w:rsidRPr="009A514D">
              <w:rPr>
                <w:rFonts w:cs="Calibri"/>
              </w:rPr>
              <w:t>Supervisory staff are involved in assessment, goal planning and tracking, and supervision for Inclusa members.</w:t>
            </w:r>
          </w:p>
          <w:p w14:paraId="12B3BB35" w14:textId="77777777" w:rsidR="001D35C2" w:rsidRPr="009A514D" w:rsidRDefault="002C2DB0" w:rsidP="00265047">
            <w:pPr>
              <w:pStyle w:val="ListParagraph"/>
              <w:numPr>
                <w:ilvl w:val="0"/>
                <w:numId w:val="3"/>
              </w:numPr>
              <w:rPr>
                <w:rFonts w:cs="Calibri"/>
              </w:rPr>
            </w:pPr>
            <w:r w:rsidRPr="009A514D">
              <w:rPr>
                <w:rFonts w:cs="Calibri"/>
              </w:rPr>
              <w:t>Provider staff are working collaboratively and communicating effectively with Inclusa staff</w:t>
            </w:r>
            <w:r>
              <w:rPr>
                <w:rFonts w:cs="Calibri"/>
              </w:rPr>
              <w:t>.</w:t>
            </w:r>
          </w:p>
        </w:tc>
      </w:tr>
      <w:tr w:rsidR="00B52E3B" w14:paraId="12B3BB39" w14:textId="77777777" w:rsidTr="1AD84806">
        <w:tc>
          <w:tcPr>
            <w:tcW w:w="1440" w:type="dxa"/>
            <w:shd w:val="clear" w:color="auto" w:fill="E6E8F6"/>
          </w:tcPr>
          <w:p w14:paraId="12B3BB37" w14:textId="77777777" w:rsidR="001D35C2" w:rsidRPr="007553D2" w:rsidRDefault="002C2DB0" w:rsidP="001D35C2">
            <w:pPr>
              <w:pStyle w:val="Level1"/>
            </w:pPr>
            <w:r w:rsidRPr="007553D2">
              <w:t>7.0</w:t>
            </w:r>
          </w:p>
        </w:tc>
        <w:tc>
          <w:tcPr>
            <w:tcW w:w="9178" w:type="dxa"/>
            <w:shd w:val="clear" w:color="auto" w:fill="E6E8F6"/>
          </w:tcPr>
          <w:p w14:paraId="12B3BB38" w14:textId="77777777" w:rsidR="001D35C2" w:rsidRPr="007553D2" w:rsidRDefault="002C2DB0" w:rsidP="001D35C2">
            <w:pPr>
              <w:pStyle w:val="Level1"/>
            </w:pPr>
            <w:r w:rsidRPr="007553D2">
              <w:t>Service Referral and Authorization</w:t>
            </w:r>
          </w:p>
        </w:tc>
      </w:tr>
      <w:tr w:rsidR="00B52E3B" w14:paraId="12B3BB3C" w14:textId="77777777" w:rsidTr="1AD84806">
        <w:trPr>
          <w:trHeight w:val="638"/>
        </w:trPr>
        <w:tc>
          <w:tcPr>
            <w:tcW w:w="1440" w:type="dxa"/>
            <w:vAlign w:val="center"/>
          </w:tcPr>
          <w:p w14:paraId="12B3BB3A" w14:textId="77777777" w:rsidR="001D35C2" w:rsidRPr="007553D2" w:rsidRDefault="002C2DB0" w:rsidP="001D35C2">
            <w:pPr>
              <w:jc w:val="center"/>
            </w:pPr>
            <w:r w:rsidRPr="007553D2">
              <w:t>7.1</w:t>
            </w:r>
          </w:p>
        </w:tc>
        <w:tc>
          <w:tcPr>
            <w:tcW w:w="9178" w:type="dxa"/>
          </w:tcPr>
          <w:p w14:paraId="12B3BB3B" w14:textId="73BE6865" w:rsidR="001D35C2" w:rsidRPr="007553D2" w:rsidRDefault="002C2DB0" w:rsidP="001D35C2">
            <w:r w:rsidRPr="007553D2">
              <w:t>The Inclusa team will provide a written service referral form to the provider agency which specifies the expected outcomes, amount, frequency</w:t>
            </w:r>
            <w:r w:rsidR="0058382D">
              <w:t>,</w:t>
            </w:r>
            <w:r w:rsidRPr="007553D2">
              <w:t xml:space="preserve"> and duration of services. </w:t>
            </w:r>
          </w:p>
        </w:tc>
      </w:tr>
      <w:tr w:rsidR="00B52E3B" w14:paraId="12B3BB40" w14:textId="77777777" w:rsidTr="1AD84806">
        <w:trPr>
          <w:trHeight w:val="521"/>
        </w:trPr>
        <w:tc>
          <w:tcPr>
            <w:tcW w:w="1440" w:type="dxa"/>
            <w:vAlign w:val="center"/>
          </w:tcPr>
          <w:p w14:paraId="12B3BB3D" w14:textId="77777777" w:rsidR="001D35C2" w:rsidRPr="007553D2" w:rsidRDefault="002C2DB0" w:rsidP="001D35C2">
            <w:pPr>
              <w:jc w:val="center"/>
            </w:pPr>
            <w:r>
              <w:t>7.2</w:t>
            </w:r>
          </w:p>
        </w:tc>
        <w:tc>
          <w:tcPr>
            <w:tcW w:w="9178" w:type="dxa"/>
          </w:tcPr>
          <w:p w14:paraId="12B3BB3F" w14:textId="3B1B5043" w:rsidR="001D35C2" w:rsidRPr="007553D2" w:rsidRDefault="002C2DB0" w:rsidP="00224C95">
            <w:r w:rsidRPr="007553D2">
              <w:t xml:space="preserve">The provider agency must notify the Inclusa team </w:t>
            </w:r>
            <w:r w:rsidRPr="001D35C2">
              <w:t xml:space="preserve">within </w:t>
            </w:r>
            <w:r w:rsidR="00E77C72" w:rsidRPr="00A21213">
              <w:rPr>
                <w:bCs/>
              </w:rPr>
              <w:t>three</w:t>
            </w:r>
            <w:r w:rsidR="00E77C72" w:rsidRPr="00A21213">
              <w:t xml:space="preserve"> (3)</w:t>
            </w:r>
            <w:r w:rsidRPr="001D35C2">
              <w:t xml:space="preserve"> business</w:t>
            </w:r>
            <w:r w:rsidRPr="007553D2">
              <w:t xml:space="preserve"> days of receiving a referral regarding the ability to accept the member for services. If the referral is accepted, notification should also include the anticipated start date or any delays in staffing by the requested start date. </w:t>
            </w:r>
            <w:r w:rsidR="00224C95">
              <w:t xml:space="preserve">Member wait time to receive the service shall be no longer than 60 business days from the time-of-service approval. </w:t>
            </w:r>
            <w:r w:rsidRPr="007553D2">
              <w:t>The provider agency must continue to report status of an open referral on a weekly basis to the Inclusa team until the referral is filled.</w:t>
            </w:r>
          </w:p>
        </w:tc>
      </w:tr>
      <w:tr w:rsidR="00B52E3B" w14:paraId="12B3BB43" w14:textId="77777777" w:rsidTr="1AD84806">
        <w:trPr>
          <w:trHeight w:val="629"/>
        </w:trPr>
        <w:tc>
          <w:tcPr>
            <w:tcW w:w="1440" w:type="dxa"/>
            <w:vAlign w:val="center"/>
          </w:tcPr>
          <w:p w14:paraId="12B3BB41" w14:textId="77777777" w:rsidR="001D35C2" w:rsidRPr="007553D2" w:rsidRDefault="002C2DB0" w:rsidP="001D35C2">
            <w:pPr>
              <w:jc w:val="center"/>
            </w:pPr>
            <w:r>
              <w:t>7.3</w:t>
            </w:r>
          </w:p>
        </w:tc>
        <w:tc>
          <w:tcPr>
            <w:tcW w:w="9178" w:type="dxa"/>
          </w:tcPr>
          <w:p w14:paraId="12B3BB42" w14:textId="6AB7E8CB" w:rsidR="001D35C2" w:rsidRPr="007553D2" w:rsidRDefault="002C2DB0" w:rsidP="001D35C2">
            <w:r w:rsidRPr="007553D2">
              <w:t>The Inclusa team will issue a new written referral form when the tasks assigned, amount, frequency</w:t>
            </w:r>
            <w:r w:rsidR="0058382D">
              <w:t>,</w:t>
            </w:r>
            <w:r w:rsidRPr="007553D2">
              <w:t xml:space="preserve"> or duration of the service changes.</w:t>
            </w:r>
          </w:p>
        </w:tc>
      </w:tr>
      <w:tr w:rsidR="00B52E3B" w14:paraId="12B3BB46" w14:textId="77777777" w:rsidTr="1AD84806">
        <w:trPr>
          <w:trHeight w:val="602"/>
        </w:trPr>
        <w:tc>
          <w:tcPr>
            <w:tcW w:w="1440" w:type="dxa"/>
            <w:vAlign w:val="center"/>
          </w:tcPr>
          <w:p w14:paraId="12B3BB44" w14:textId="77777777" w:rsidR="001D35C2" w:rsidRPr="007553D2" w:rsidRDefault="002C2DB0" w:rsidP="001D35C2">
            <w:pPr>
              <w:jc w:val="center"/>
            </w:pPr>
            <w:r>
              <w:t>7.4</w:t>
            </w:r>
          </w:p>
        </w:tc>
        <w:tc>
          <w:tcPr>
            <w:tcW w:w="9178" w:type="dxa"/>
          </w:tcPr>
          <w:p w14:paraId="12B3BB45" w14:textId="77777777" w:rsidR="001D35C2" w:rsidRPr="007553D2" w:rsidRDefault="002C2DB0" w:rsidP="001D35C2">
            <w:r w:rsidRPr="007553D2">
              <w:t xml:space="preserve">The provider agency will retain copies of the referral forms in the agency file as proof of authorization. </w:t>
            </w:r>
          </w:p>
        </w:tc>
      </w:tr>
      <w:tr w:rsidR="00B52E3B" w14:paraId="12B3BB4F" w14:textId="77777777" w:rsidTr="1AD84806">
        <w:trPr>
          <w:trHeight w:val="368"/>
        </w:trPr>
        <w:tc>
          <w:tcPr>
            <w:tcW w:w="1440" w:type="dxa"/>
            <w:vAlign w:val="center"/>
          </w:tcPr>
          <w:p w14:paraId="12B3BB47" w14:textId="77777777" w:rsidR="001D35C2" w:rsidRPr="007553D2" w:rsidRDefault="002C2DB0" w:rsidP="001D35C2">
            <w:pPr>
              <w:jc w:val="center"/>
            </w:pPr>
            <w:r>
              <w:t>7.5</w:t>
            </w:r>
          </w:p>
        </w:tc>
        <w:tc>
          <w:tcPr>
            <w:tcW w:w="9178" w:type="dxa"/>
          </w:tcPr>
          <w:p w14:paraId="12B3BB48" w14:textId="77777777" w:rsidR="001D35C2" w:rsidRDefault="002C2DB0" w:rsidP="001D35C2">
            <w:pPr>
              <w:spacing w:after="60" w:line="252" w:lineRule="auto"/>
              <w:rPr>
                <w:b/>
                <w:bCs/>
              </w:rPr>
            </w:pPr>
            <w:r>
              <w:rPr>
                <w:b/>
                <w:bCs/>
              </w:rPr>
              <w:t>Authorizations for Member Services</w:t>
            </w:r>
          </w:p>
          <w:p w14:paraId="12B3BB49" w14:textId="77777777" w:rsidR="001D35C2" w:rsidRDefault="002C2DB0" w:rsidP="001D35C2">
            <w:pPr>
              <w:spacing w:after="120" w:line="252" w:lineRule="auto"/>
            </w:pPr>
            <w:r>
              <w:t>The Inclusa Provider Portal is used by providers to obtain information about current authorizations. In addition, the provider must use the portal to acknowledge all new authorizations. The provider agency is responsible for ensuring that only currently employed and authorized staff have access to the provider portal, and for using the member authorization information available on the portal to bill for services accurately.</w:t>
            </w:r>
          </w:p>
          <w:p w14:paraId="12B3BB4A" w14:textId="77777777" w:rsidR="00005040" w:rsidRDefault="002C2DB0" w:rsidP="00005040">
            <w:pPr>
              <w:spacing w:after="60" w:line="252" w:lineRule="auto"/>
              <w:rPr>
                <w:bCs/>
              </w:rPr>
            </w:pPr>
            <w:r>
              <w:rPr>
                <w:bCs/>
              </w:rPr>
              <w:lastRenderedPageBreak/>
              <w:t>For authorization needs such as new authorizations, additional units, or missing authorizations, during normal Inclusa business hours (8:00 a.m. to 4:30 p.m.) the provider should contact the Inclusa team (Community Resource Coordinator or Health and Wellness Coordinator).</w:t>
            </w:r>
          </w:p>
          <w:p w14:paraId="12B3BB4B" w14:textId="77777777" w:rsidR="00005040" w:rsidRDefault="002C2DB0" w:rsidP="00005040">
            <w:pPr>
              <w:spacing w:line="252" w:lineRule="auto"/>
              <w:rPr>
                <w:bCs/>
              </w:rPr>
            </w:pPr>
            <w:r>
              <w:rPr>
                <w:bCs/>
              </w:rPr>
              <w:t>If your authorization request is an emergent need impacting the member’s health and safety and you cannot reach the Inclusa team:</w:t>
            </w:r>
          </w:p>
          <w:p w14:paraId="12B3BB4C" w14:textId="03A61B50" w:rsidR="00005040" w:rsidRDefault="002C2DB0" w:rsidP="00265047">
            <w:pPr>
              <w:pStyle w:val="Plus3pt"/>
              <w:numPr>
                <w:ilvl w:val="0"/>
                <w:numId w:val="14"/>
              </w:numPr>
              <w:rPr>
                <w:rFonts w:eastAsiaTheme="minorHAnsi" w:cstheme="minorBidi"/>
                <w:bCs/>
              </w:rPr>
            </w:pPr>
            <w:r>
              <w:rPr>
                <w:rFonts w:eastAsiaTheme="minorHAnsi" w:cstheme="minorBidi"/>
                <w:bCs/>
              </w:rPr>
              <w:t>During Inclusa business hours – call 877-622-6700 and press 0 for assistance.</w:t>
            </w:r>
          </w:p>
          <w:p w14:paraId="12B3BB4D" w14:textId="16728D7A" w:rsidR="00005040" w:rsidRDefault="002C2DB0" w:rsidP="00265047">
            <w:pPr>
              <w:pStyle w:val="Plus3pt"/>
              <w:numPr>
                <w:ilvl w:val="0"/>
                <w:numId w:val="14"/>
              </w:numPr>
              <w:spacing w:after="120"/>
              <w:rPr>
                <w:rFonts w:eastAsiaTheme="minorHAnsi" w:cstheme="minorBidi"/>
                <w:bCs/>
              </w:rPr>
            </w:pPr>
            <w:r>
              <w:rPr>
                <w:rFonts w:eastAsiaTheme="minorHAnsi" w:cstheme="minorBidi"/>
                <w:bCs/>
              </w:rPr>
              <w:t xml:space="preserve">After Inclusa business hours – call 877-622-6700 and press 9 to be connected to our </w:t>
            </w:r>
            <w:r>
              <w:rPr>
                <w:rFonts w:eastAsiaTheme="minorHAnsi" w:cstheme="minorBidi"/>
                <w:bCs/>
              </w:rPr>
              <w:br/>
              <w:t>after-hours support.</w:t>
            </w:r>
          </w:p>
          <w:p w14:paraId="12B3BB4E" w14:textId="43AA4AC0" w:rsidR="001D35C2" w:rsidRPr="007553D2" w:rsidRDefault="002C2DB0" w:rsidP="00381AFF">
            <w:pPr>
              <w:pStyle w:val="Plus3pt"/>
            </w:pPr>
            <w:r>
              <w:t>Questions regarding billing or claims for current</w:t>
            </w:r>
            <w:r w:rsidR="00381AFF">
              <w:t xml:space="preserve"> </w:t>
            </w:r>
            <w:r w:rsidR="00381AFF" w:rsidRPr="00381AFF">
              <w:t>Housing Counseling</w:t>
            </w:r>
            <w:r>
              <w:t xml:space="preserve"> authorizations and requests for Provider Portal assistance should be directed to </w:t>
            </w:r>
            <w:r w:rsidR="00381AFF">
              <w:t>the</w:t>
            </w:r>
            <w:r w:rsidRPr="006B0D82">
              <w:t xml:space="preserve"> Inclusa </w:t>
            </w:r>
            <w:r w:rsidR="00381AFF" w:rsidRPr="00381AFF">
              <w:t>SHC-SDS-Home Health Support Team</w:t>
            </w:r>
            <w:r w:rsidR="00381AFF">
              <w:t xml:space="preserve"> </w:t>
            </w:r>
            <w:r w:rsidRPr="006B0D82">
              <w:t>at</w:t>
            </w:r>
            <w:r w:rsidR="00381AFF">
              <w:t xml:space="preserve"> </w:t>
            </w:r>
            <w:hyperlink r:id="rId13" w:history="1">
              <w:r w:rsidR="00381AFF" w:rsidRPr="002B5119">
                <w:rPr>
                  <w:rStyle w:val="Hyperlink"/>
                </w:rPr>
                <w:t>ACS-SHC-SDS-HomeHealth@inclusa.org</w:t>
              </w:r>
            </w:hyperlink>
            <w:r w:rsidR="00381AFF">
              <w:t xml:space="preserve"> </w:t>
            </w:r>
            <w:r w:rsidRPr="006B0D82">
              <w:t>or 888-544-9353</w:t>
            </w:r>
            <w:r w:rsidR="00381AFF">
              <w:t>, ext. 7</w:t>
            </w:r>
            <w:r>
              <w:t>.</w:t>
            </w:r>
          </w:p>
        </w:tc>
      </w:tr>
      <w:tr w:rsidR="009B04BE" w14:paraId="434E9044" w14:textId="77777777" w:rsidTr="1AD84806">
        <w:trPr>
          <w:trHeight w:val="368"/>
        </w:trPr>
        <w:tc>
          <w:tcPr>
            <w:tcW w:w="1440" w:type="dxa"/>
            <w:vAlign w:val="center"/>
          </w:tcPr>
          <w:p w14:paraId="5BE4E956" w14:textId="5E266393" w:rsidR="009B04BE" w:rsidRDefault="009B04BE" w:rsidP="001D35C2">
            <w:pPr>
              <w:jc w:val="center"/>
            </w:pPr>
            <w:r>
              <w:lastRenderedPageBreak/>
              <w:t>7.6</w:t>
            </w:r>
          </w:p>
        </w:tc>
        <w:tc>
          <w:tcPr>
            <w:tcW w:w="9178" w:type="dxa"/>
          </w:tcPr>
          <w:p w14:paraId="2F28924E" w14:textId="77777777" w:rsidR="00AE6B71" w:rsidRDefault="00AE6B71" w:rsidP="00AE6B71">
            <w:pPr>
              <w:keepNext/>
              <w:spacing w:after="60" w:line="252" w:lineRule="auto"/>
              <w:rPr>
                <w:b/>
                <w:bCs/>
              </w:rPr>
            </w:pPr>
            <w:r w:rsidRPr="002A62DE">
              <w:rPr>
                <w:b/>
                <w:bCs/>
              </w:rPr>
              <w:t>Remote Waiver Services and Interactive Telehealth</w:t>
            </w:r>
          </w:p>
          <w:p w14:paraId="42818809" w14:textId="77777777" w:rsidR="00AE6B71" w:rsidRDefault="00AE6B71" w:rsidP="00AE6B71">
            <w:pPr>
              <w:spacing w:after="60" w:line="252" w:lineRule="auto"/>
            </w:pPr>
            <w:r w:rsidRPr="002D291F">
              <w:t>Provider may not require members to receive a service via interactive telehealth or remotely if in-person service is an option.</w:t>
            </w:r>
          </w:p>
          <w:p w14:paraId="7E4CA8F8" w14:textId="77777777" w:rsidR="00AE6B71" w:rsidRDefault="00AE6B71" w:rsidP="00AE6B71">
            <w:pPr>
              <w:pStyle w:val="ListParagraph"/>
              <w:numPr>
                <w:ilvl w:val="0"/>
                <w:numId w:val="20"/>
              </w:numPr>
              <w:spacing w:after="60" w:line="252" w:lineRule="auto"/>
            </w:pPr>
            <w:r>
              <w:t xml:space="preserve">Remote Waiver Services </w:t>
            </w:r>
          </w:p>
          <w:p w14:paraId="5DFB1AEB" w14:textId="77777777" w:rsidR="00AE6B71" w:rsidRDefault="00AE6B71" w:rsidP="00AE6B71">
            <w:pPr>
              <w:spacing w:after="60" w:line="252" w:lineRule="auto"/>
              <w:ind w:left="720"/>
            </w:pPr>
            <w:r>
              <w:t xml:space="preserve">Remote waiver </w:t>
            </w:r>
            <w:r w:rsidRPr="00B264E8">
              <w:t>services are waiver</w:t>
            </w:r>
            <w:r>
              <w:t xml:space="preserve"> services delivered using audiovisual communication technology that permits 2-way, real-time, interactive communications between a provider and a member. Remote waiver services do not include communications delivered solely by audio-only telephone, facsimile machine, or electronic mail. The IDT cannot require the use of remote services to authorize the service. </w:t>
            </w:r>
          </w:p>
          <w:p w14:paraId="054487B6" w14:textId="77777777" w:rsidR="00AE6B71" w:rsidRDefault="00AE6B71" w:rsidP="00AE6B71">
            <w:pPr>
              <w:spacing w:after="60" w:line="252" w:lineRule="auto"/>
              <w:ind w:left="720"/>
            </w:pPr>
            <w:r>
              <w:t xml:space="preserve">The IDT must first determine the service is necessary to support an outcome by using the RAD or other Department approved alternative and then determine whether it can be authorized remotely. </w:t>
            </w:r>
          </w:p>
          <w:p w14:paraId="3116F888" w14:textId="77777777" w:rsidR="00AE6B71" w:rsidRDefault="00AE6B71" w:rsidP="00AE6B71">
            <w:pPr>
              <w:spacing w:after="60" w:line="252" w:lineRule="auto"/>
              <w:ind w:left="720"/>
            </w:pPr>
            <w:r>
              <w:t xml:space="preserve">To authorize a waiver service for remote delivery, the IDT must: </w:t>
            </w:r>
          </w:p>
          <w:p w14:paraId="594941B6" w14:textId="77777777" w:rsidR="00AE6B71" w:rsidRDefault="00AE6B71" w:rsidP="00AE6B71">
            <w:pPr>
              <w:pStyle w:val="ListParagraph"/>
              <w:numPr>
                <w:ilvl w:val="0"/>
                <w:numId w:val="21"/>
              </w:numPr>
              <w:spacing w:after="60" w:line="252" w:lineRule="auto"/>
            </w:pPr>
            <w:r>
              <w:t xml:space="preserve">Determine that the service can be delivered remotely with functional equivalence to face to face as the in-person service. Functional equivalence exists when a there is no reduction in quality, safety, or effectiveness of the in-person service because it is delivered by using audiovisual telecommunication technology. </w:t>
            </w:r>
          </w:p>
          <w:p w14:paraId="6A6AC7D2" w14:textId="77777777" w:rsidR="00AE6B71" w:rsidRDefault="00AE6B71" w:rsidP="00AE6B71">
            <w:pPr>
              <w:pStyle w:val="ListParagraph"/>
              <w:numPr>
                <w:ilvl w:val="0"/>
                <w:numId w:val="21"/>
              </w:numPr>
              <w:spacing w:after="60" w:line="252" w:lineRule="auto"/>
            </w:pPr>
            <w:r>
              <w:t xml:space="preserve">Obtain informed consent from the member to receive the service remotely. </w:t>
            </w:r>
          </w:p>
          <w:p w14:paraId="1D80A1ED" w14:textId="77777777" w:rsidR="00AE6B71" w:rsidRDefault="00AE6B71" w:rsidP="00AE6B71">
            <w:pPr>
              <w:pStyle w:val="ListParagraph"/>
              <w:numPr>
                <w:ilvl w:val="0"/>
                <w:numId w:val="21"/>
              </w:numPr>
              <w:spacing w:after="60" w:line="252" w:lineRule="auto"/>
              <w:contextualSpacing w:val="0"/>
            </w:pPr>
            <w:r>
              <w:t>Determine that the member has the proper equipment and connectivity to participate in the service remotely. The MCO is not required to provide the proper equipment and connectivity to enable the member to access the service remotely.</w:t>
            </w:r>
          </w:p>
          <w:p w14:paraId="6AD0C462" w14:textId="77777777" w:rsidR="00AE6B71" w:rsidRDefault="00AE6B71" w:rsidP="00AE6B71">
            <w:pPr>
              <w:pStyle w:val="ListParagraph"/>
              <w:numPr>
                <w:ilvl w:val="0"/>
                <w:numId w:val="20"/>
              </w:numPr>
              <w:spacing w:after="60" w:line="252" w:lineRule="auto"/>
            </w:pPr>
            <w:r>
              <w:t>State Plan Services Via Interactive Telehealth</w:t>
            </w:r>
          </w:p>
          <w:p w14:paraId="77D862AD" w14:textId="660AC1C9" w:rsidR="009B04BE" w:rsidRDefault="00AE6B71" w:rsidP="00AE6B71">
            <w:pPr>
              <w:spacing w:after="60" w:line="252" w:lineRule="auto"/>
              <w:rPr>
                <w:b/>
                <w:bCs/>
              </w:rPr>
            </w:pPr>
            <w:r>
              <w:t xml:space="preserve">Interactive </w:t>
            </w:r>
            <w:r w:rsidRPr="00B264E8">
              <w:t>telehealth is telehealth</w:t>
            </w:r>
            <w:r>
              <w:t xml:space="preserve"> delivered using multimedia communication technology that permits 2-way, real-time, interactive communications between a certified provider of Medical Assistance at a distant site and the Medical Assistance recipient or the recipient's provider.</w:t>
            </w:r>
          </w:p>
        </w:tc>
      </w:tr>
      <w:tr w:rsidR="00B52E3B" w14:paraId="12B3BB53" w14:textId="77777777" w:rsidTr="1AD84806">
        <w:tc>
          <w:tcPr>
            <w:tcW w:w="1440" w:type="dxa"/>
            <w:shd w:val="clear" w:color="auto" w:fill="E6E8F6"/>
          </w:tcPr>
          <w:p w14:paraId="12B3BB51" w14:textId="77777777" w:rsidR="001D35C2" w:rsidRPr="007553D2" w:rsidRDefault="002C2DB0" w:rsidP="001D35C2">
            <w:pPr>
              <w:pStyle w:val="Level1"/>
            </w:pPr>
            <w:r w:rsidRPr="007553D2">
              <w:t>8.0</w:t>
            </w:r>
          </w:p>
        </w:tc>
        <w:tc>
          <w:tcPr>
            <w:tcW w:w="9178" w:type="dxa"/>
            <w:shd w:val="clear" w:color="auto" w:fill="E6E8F6"/>
          </w:tcPr>
          <w:p w14:paraId="12B3BB52" w14:textId="77777777" w:rsidR="001D35C2" w:rsidRPr="007553D2" w:rsidRDefault="002C2DB0" w:rsidP="001D35C2">
            <w:pPr>
              <w:pStyle w:val="Level1"/>
            </w:pPr>
            <w:r w:rsidRPr="007553D2">
              <w:t>Communication, Documentation and Reporting Requirements</w:t>
            </w:r>
          </w:p>
        </w:tc>
      </w:tr>
      <w:tr w:rsidR="00B52E3B" w14:paraId="12B3BB5C" w14:textId="77777777" w:rsidTr="1AD84806">
        <w:tc>
          <w:tcPr>
            <w:tcW w:w="1440" w:type="dxa"/>
            <w:shd w:val="clear" w:color="auto" w:fill="FFFFFF" w:themeFill="background1"/>
            <w:vAlign w:val="center"/>
          </w:tcPr>
          <w:p w14:paraId="12B3BB54" w14:textId="77777777" w:rsidR="001D35C2" w:rsidRPr="007553D2" w:rsidRDefault="002C2DB0" w:rsidP="001D35C2">
            <w:pPr>
              <w:jc w:val="center"/>
            </w:pPr>
            <w:r w:rsidRPr="007553D2">
              <w:t>8.1</w:t>
            </w:r>
          </w:p>
        </w:tc>
        <w:tc>
          <w:tcPr>
            <w:tcW w:w="9178" w:type="dxa"/>
            <w:shd w:val="clear" w:color="auto" w:fill="FFFFFF" w:themeFill="background1"/>
          </w:tcPr>
          <w:p w14:paraId="12B3BB55" w14:textId="77777777" w:rsidR="001D35C2" w:rsidRPr="007553D2" w:rsidRDefault="002C2DB0" w:rsidP="001D35C2">
            <w:pPr>
              <w:rPr>
                <w:rFonts w:cs="Calibri"/>
              </w:rPr>
            </w:pPr>
            <w:r w:rsidRPr="007553D2">
              <w:rPr>
                <w:rFonts w:cs="Calibri"/>
              </w:rPr>
              <w:t>Inclusa communicates with providers regularly in the following formats:</w:t>
            </w:r>
          </w:p>
          <w:p w14:paraId="12B3BB56" w14:textId="77777777" w:rsidR="001D35C2" w:rsidRPr="00844DBE" w:rsidRDefault="002C2DB0" w:rsidP="00265047">
            <w:pPr>
              <w:pStyle w:val="ListParagraph"/>
              <w:numPr>
                <w:ilvl w:val="0"/>
                <w:numId w:val="4"/>
              </w:numPr>
              <w:rPr>
                <w:rFonts w:cs="Calibri"/>
              </w:rPr>
            </w:pPr>
            <w:r w:rsidRPr="00844DBE">
              <w:rPr>
                <w:rFonts w:cs="Calibri"/>
              </w:rPr>
              <w:t>Vendor forums</w:t>
            </w:r>
          </w:p>
          <w:p w14:paraId="12B3BB57" w14:textId="77777777" w:rsidR="001D35C2" w:rsidRPr="00844DBE" w:rsidRDefault="002C2DB0" w:rsidP="00265047">
            <w:pPr>
              <w:pStyle w:val="ListParagraph"/>
              <w:numPr>
                <w:ilvl w:val="0"/>
                <w:numId w:val="4"/>
              </w:numPr>
              <w:rPr>
                <w:rFonts w:cs="Calibri"/>
              </w:rPr>
            </w:pPr>
            <w:r w:rsidRPr="00844DBE">
              <w:rPr>
                <w:rFonts w:cs="Calibri"/>
              </w:rPr>
              <w:t>Mass notifications via email, fax, or mail</w:t>
            </w:r>
          </w:p>
          <w:p w14:paraId="12B3BB58" w14:textId="77777777" w:rsidR="001D35C2" w:rsidRPr="00844DBE" w:rsidRDefault="002C2DB0" w:rsidP="00265047">
            <w:pPr>
              <w:pStyle w:val="ListParagraph"/>
              <w:numPr>
                <w:ilvl w:val="0"/>
                <w:numId w:val="4"/>
              </w:numPr>
              <w:spacing w:after="60"/>
              <w:rPr>
                <w:rFonts w:cs="Calibri"/>
              </w:rPr>
            </w:pPr>
            <w:r w:rsidRPr="00844DBE">
              <w:rPr>
                <w:rFonts w:cs="Calibri"/>
              </w:rPr>
              <w:t xml:space="preserve">Notices for expiring credentialing </w:t>
            </w:r>
          </w:p>
          <w:p w14:paraId="12B3BB59" w14:textId="77777777" w:rsidR="001D35C2" w:rsidRPr="007553D2" w:rsidRDefault="002C2DB0" w:rsidP="001D35C2">
            <w:pPr>
              <w:spacing w:after="60"/>
              <w:rPr>
                <w:rFonts w:cs="Calibri"/>
              </w:rPr>
            </w:pPr>
            <w:r w:rsidRPr="007553D2">
              <w:rPr>
                <w:rFonts w:cs="Calibri"/>
              </w:rPr>
              <w:t xml:space="preserve">Notices are sent to providers via email when the provider has email available to ensure timeliness of communication. </w:t>
            </w:r>
          </w:p>
          <w:p w14:paraId="12B3BB5A" w14:textId="2C6AA890" w:rsidR="001D35C2" w:rsidRDefault="002C2DB0" w:rsidP="00114E2C">
            <w:pPr>
              <w:pStyle w:val="Plus3pt"/>
            </w:pPr>
            <w:r w:rsidRPr="007553D2">
              <w:t>Provider agencies are required to ensure Inclusa Community Resources/Provider Relations (CR/PR) staff, Inclusa teams, guardians</w:t>
            </w:r>
            <w:r w:rsidR="0058382D">
              <w:t>,</w:t>
            </w:r>
            <w:r w:rsidRPr="007553D2">
              <w:t xml:space="preserve"> and other identified members of the interdisciplinary team for a member have accurate and current provider contact information to include address, phone numbers, fax numbers, and email addresses</w:t>
            </w:r>
            <w:r>
              <w:t>.</w:t>
            </w:r>
            <w:r w:rsidRPr="007553D2">
              <w:t xml:space="preserve"> </w:t>
            </w:r>
          </w:p>
          <w:p w14:paraId="12B3BB5B" w14:textId="0F23BC1B" w:rsidR="00114E2C" w:rsidRPr="007553D2" w:rsidRDefault="002C2DB0" w:rsidP="00114E2C">
            <w:pPr>
              <w:pStyle w:val="Plus3pt"/>
            </w:pPr>
            <w:r>
              <w:lastRenderedPageBreak/>
              <w:t xml:space="preserve">Providers can update their information by </w:t>
            </w:r>
            <w:r w:rsidR="00002AD2" w:rsidRPr="001B1BCE">
              <w:rPr>
                <w:rFonts w:ascii="Calibri" w:eastAsia="Times New Roman" w:hAnsi="Calibri" w:cs="Calibri"/>
                <w:color w:val="000000"/>
              </w:rPr>
              <w:t xml:space="preserve">contacting Provider Relations at 877-622-6700 (select Option 2, then Option 3) </w:t>
            </w:r>
            <w:r>
              <w:t xml:space="preserve">or </w:t>
            </w:r>
            <w:hyperlink r:id="rId14" w:history="1">
              <w:r>
                <w:rPr>
                  <w:rStyle w:val="Hyperlink"/>
                </w:rPr>
                <w:t>ProviderRelations@inclusa.org</w:t>
              </w:r>
            </w:hyperlink>
            <w:r>
              <w:t>.</w:t>
            </w:r>
          </w:p>
        </w:tc>
      </w:tr>
      <w:tr w:rsidR="00B52E3B" w14:paraId="12B3BB62" w14:textId="77777777" w:rsidTr="1AD84806">
        <w:tc>
          <w:tcPr>
            <w:tcW w:w="1440" w:type="dxa"/>
            <w:shd w:val="clear" w:color="auto" w:fill="FFFFFF" w:themeFill="background1"/>
            <w:vAlign w:val="center"/>
          </w:tcPr>
          <w:p w14:paraId="12B3BB5D" w14:textId="77777777" w:rsidR="001D35C2" w:rsidRPr="007553D2" w:rsidRDefault="002C2DB0" w:rsidP="001D35C2">
            <w:pPr>
              <w:jc w:val="center"/>
            </w:pPr>
            <w:r>
              <w:lastRenderedPageBreak/>
              <w:t>8.2</w:t>
            </w:r>
          </w:p>
        </w:tc>
        <w:tc>
          <w:tcPr>
            <w:tcW w:w="9178" w:type="dxa"/>
            <w:shd w:val="clear" w:color="auto" w:fill="FFFFFF" w:themeFill="background1"/>
          </w:tcPr>
          <w:p w14:paraId="12B3BB5E" w14:textId="77777777" w:rsidR="001D35C2" w:rsidRPr="007553D2" w:rsidRDefault="002C2DB0" w:rsidP="001D35C2">
            <w:r w:rsidRPr="007553D2">
              <w:t xml:space="preserve">The provider agency shall report to the Inclusa team whenever: </w:t>
            </w:r>
          </w:p>
          <w:p w14:paraId="12B3BB5F" w14:textId="77777777" w:rsidR="001D35C2" w:rsidRPr="007553D2" w:rsidRDefault="002C2DB0" w:rsidP="00265047">
            <w:pPr>
              <w:pStyle w:val="ListParagraph"/>
              <w:numPr>
                <w:ilvl w:val="0"/>
                <w:numId w:val="5"/>
              </w:numPr>
            </w:pPr>
            <w:r w:rsidRPr="007553D2">
              <w:t xml:space="preserve">There is a change in service provider </w:t>
            </w:r>
          </w:p>
          <w:p w14:paraId="12B3BB60" w14:textId="77777777" w:rsidR="001D35C2" w:rsidRPr="007553D2" w:rsidRDefault="002C2DB0" w:rsidP="00265047">
            <w:pPr>
              <w:pStyle w:val="ListParagraph"/>
              <w:numPr>
                <w:ilvl w:val="0"/>
                <w:numId w:val="5"/>
              </w:numPr>
            </w:pPr>
            <w:r w:rsidRPr="007553D2">
              <w:t xml:space="preserve">There is a change in the member’s needs or abilities </w:t>
            </w:r>
          </w:p>
          <w:p w14:paraId="12B3BB61" w14:textId="77777777" w:rsidR="001D35C2" w:rsidRPr="007553D2" w:rsidRDefault="002C2DB0" w:rsidP="00265047">
            <w:pPr>
              <w:pStyle w:val="ListParagraph"/>
              <w:numPr>
                <w:ilvl w:val="0"/>
                <w:numId w:val="5"/>
              </w:numPr>
            </w:pPr>
            <w:r w:rsidRPr="007553D2">
              <w:t>The member</w:t>
            </w:r>
            <w:r w:rsidR="003B124D">
              <w:t xml:space="preserve"> or provider</w:t>
            </w:r>
            <w:r w:rsidRPr="007553D2">
              <w:t xml:space="preserve"> is not available for scheduled services (within 24 hours unless an alternate date is scheduled between provider and member)</w:t>
            </w:r>
          </w:p>
        </w:tc>
      </w:tr>
      <w:tr w:rsidR="00B52E3B" w14:paraId="12B3BB65" w14:textId="77777777" w:rsidTr="1AD84806">
        <w:tc>
          <w:tcPr>
            <w:tcW w:w="1440" w:type="dxa"/>
            <w:shd w:val="clear" w:color="auto" w:fill="FFFFFF" w:themeFill="background1"/>
            <w:vAlign w:val="center"/>
          </w:tcPr>
          <w:p w14:paraId="12B3BB63" w14:textId="77777777" w:rsidR="003B124D" w:rsidRDefault="002C2DB0" w:rsidP="003B124D">
            <w:pPr>
              <w:jc w:val="center"/>
            </w:pPr>
            <w:r>
              <w:t>8.3</w:t>
            </w:r>
          </w:p>
        </w:tc>
        <w:tc>
          <w:tcPr>
            <w:tcW w:w="9178" w:type="dxa"/>
            <w:shd w:val="clear" w:color="auto" w:fill="FFFFFF" w:themeFill="background1"/>
          </w:tcPr>
          <w:p w14:paraId="12B3BB64" w14:textId="77777777" w:rsidR="003B124D" w:rsidRPr="00844DBE" w:rsidRDefault="002C2DB0" w:rsidP="003B124D">
            <w:pPr>
              <w:spacing w:after="60"/>
              <w:rPr>
                <w:b/>
              </w:rPr>
            </w:pPr>
            <w:r w:rsidRPr="00691C82">
              <w:t>Providers will notify MCO of formal complaints or grievances received from MCO members within 48 hours of receipt. Written notification of completed complaint investigations will be forwarded to the Inclusa interdisciplinary team.</w:t>
            </w:r>
          </w:p>
        </w:tc>
      </w:tr>
      <w:tr w:rsidR="00B52E3B" w14:paraId="12B3BB6B" w14:textId="77777777" w:rsidTr="1AD84806">
        <w:tc>
          <w:tcPr>
            <w:tcW w:w="1440" w:type="dxa"/>
            <w:shd w:val="clear" w:color="auto" w:fill="FFFFFF" w:themeFill="background1"/>
            <w:vAlign w:val="center"/>
          </w:tcPr>
          <w:p w14:paraId="12B3BB66" w14:textId="77777777" w:rsidR="003B124D" w:rsidRPr="007553D2" w:rsidRDefault="002C2DB0" w:rsidP="003B124D">
            <w:pPr>
              <w:jc w:val="center"/>
            </w:pPr>
            <w:r>
              <w:t>8.4</w:t>
            </w:r>
          </w:p>
        </w:tc>
        <w:tc>
          <w:tcPr>
            <w:tcW w:w="9178" w:type="dxa"/>
            <w:shd w:val="clear" w:color="auto" w:fill="FFFFFF" w:themeFill="background1"/>
          </w:tcPr>
          <w:p w14:paraId="12B3BB67" w14:textId="77777777" w:rsidR="003B124D" w:rsidRPr="00844DBE" w:rsidRDefault="002C2DB0" w:rsidP="005926B2">
            <w:pPr>
              <w:keepNext/>
              <w:spacing w:after="60"/>
              <w:rPr>
                <w:b/>
              </w:rPr>
            </w:pPr>
            <w:r w:rsidRPr="00844DBE">
              <w:rPr>
                <w:b/>
              </w:rPr>
              <w:t>Member Incidents</w:t>
            </w:r>
          </w:p>
          <w:p w14:paraId="12B3BB68" w14:textId="77777777" w:rsidR="003B124D" w:rsidRPr="007553D2" w:rsidRDefault="002C2DB0" w:rsidP="003B124D">
            <w:pPr>
              <w:pStyle w:val="Plus3pt"/>
            </w:pPr>
            <w:r w:rsidRPr="007553D2">
              <w:t>Provider agencies shall report all member incidents to the Inclusa team. Providers must promptly communicate with the Inclusa team regarding any incidents, situations or conditions that have endangered or, if not addressed, may endanger the health and safety of the member.</w:t>
            </w:r>
          </w:p>
          <w:p w14:paraId="12B3BB69" w14:textId="77777777" w:rsidR="003B124D" w:rsidRPr="007553D2" w:rsidRDefault="002C2DB0" w:rsidP="003B124D">
            <w:pPr>
              <w:spacing w:after="60"/>
              <w:rPr>
                <w:rFonts w:cs="Calibri"/>
              </w:rPr>
            </w:pPr>
            <w:r w:rsidRPr="007553D2">
              <w:rPr>
                <w:rFonts w:cs="Calibri"/>
              </w:rPr>
              <w:t xml:space="preserve">Acceptable means of communicating member incidents to the Inclusa team would be via phone, fax or email </w:t>
            </w:r>
            <w:r w:rsidRPr="00844DBE">
              <w:rPr>
                <w:rFonts w:cs="Calibri"/>
                <w:b/>
                <w:i/>
              </w:rPr>
              <w:t>within 24 hours</w:t>
            </w:r>
            <w:r w:rsidRPr="007553D2">
              <w:rPr>
                <w:rFonts w:cs="Calibri"/>
              </w:rPr>
              <w:t>. Additional documentation of incidents may be requested by the team or Inclusa Quality Assurance.</w:t>
            </w:r>
          </w:p>
          <w:p w14:paraId="12B3BB6A" w14:textId="4DA7BEDB" w:rsidR="003B124D" w:rsidRPr="007553D2" w:rsidRDefault="00533A8E" w:rsidP="003B124D">
            <w:hyperlink r:id="rId15" w:history="1">
              <w:r w:rsidR="008869B2" w:rsidRPr="001B1BCE">
                <w:rPr>
                  <w:rFonts w:ascii="Calibri" w:eastAsia="Times New Roman" w:hAnsi="Calibri" w:cs="Calibri"/>
                </w:rPr>
                <w:t>Incident reporting resources and training are available in the Providers section of the Inclusa website at www.inclusa.org</w:t>
              </w:r>
            </w:hyperlink>
            <w:r w:rsidR="008869B2">
              <w:rPr>
                <w:rFonts w:ascii="Calibri" w:eastAsia="Times New Roman" w:hAnsi="Calibri" w:cs="Calibri"/>
              </w:rPr>
              <w:t>.</w:t>
            </w:r>
          </w:p>
        </w:tc>
      </w:tr>
      <w:tr w:rsidR="00B52E3B" w14:paraId="12B3BB6F" w14:textId="77777777" w:rsidTr="1AD84806">
        <w:tc>
          <w:tcPr>
            <w:tcW w:w="1440" w:type="dxa"/>
            <w:shd w:val="clear" w:color="auto" w:fill="FFFFFF" w:themeFill="background1"/>
            <w:vAlign w:val="center"/>
          </w:tcPr>
          <w:p w14:paraId="12B3BB6C" w14:textId="77777777" w:rsidR="003B124D" w:rsidRPr="007553D2" w:rsidRDefault="002C2DB0" w:rsidP="003B124D">
            <w:pPr>
              <w:jc w:val="center"/>
            </w:pPr>
            <w:r>
              <w:t>8.5</w:t>
            </w:r>
          </w:p>
        </w:tc>
        <w:tc>
          <w:tcPr>
            <w:tcW w:w="9178" w:type="dxa"/>
            <w:shd w:val="clear" w:color="auto" w:fill="FFFFFF" w:themeFill="background1"/>
          </w:tcPr>
          <w:p w14:paraId="12B3BB6D" w14:textId="77777777" w:rsidR="003B124D" w:rsidRPr="007553D2" w:rsidRDefault="002C2DB0" w:rsidP="003B124D">
            <w:pPr>
              <w:spacing w:after="60"/>
            </w:pPr>
            <w:r w:rsidRPr="007553D2">
              <w:t>The provider agency shall give at least 30 days</w:t>
            </w:r>
            <w:r>
              <w:t>’</w:t>
            </w:r>
            <w:r w:rsidRPr="007553D2">
              <w:t xml:space="preserve"> advance not</w:t>
            </w:r>
            <w:r>
              <w:t>ice to the Inclusa team when it i</w:t>
            </w:r>
            <w:r w:rsidRPr="007553D2">
              <w:t>s unable to provide authorized services to an individual member. The provider agency shall be responsible to provide authorized services during this time period.</w:t>
            </w:r>
          </w:p>
          <w:p w14:paraId="12B3BB6E" w14:textId="77777777" w:rsidR="003B124D" w:rsidRPr="007553D2" w:rsidRDefault="002C2DB0" w:rsidP="003B124D">
            <w:r w:rsidRPr="007553D2">
              <w:t>The Inclusa team or designated staff person will notify the provider agency when services are to be discontinued. The Inclusa team will make every effort to notify the provider at least 30 days in advance.</w:t>
            </w:r>
          </w:p>
        </w:tc>
      </w:tr>
      <w:tr w:rsidR="00B52E3B" w14:paraId="12B3BB77" w14:textId="77777777" w:rsidTr="1AD84806">
        <w:tc>
          <w:tcPr>
            <w:tcW w:w="1440" w:type="dxa"/>
            <w:vAlign w:val="center"/>
          </w:tcPr>
          <w:p w14:paraId="12B3BB70" w14:textId="77777777" w:rsidR="003B124D" w:rsidRPr="007553D2" w:rsidRDefault="002C2DB0" w:rsidP="003B124D">
            <w:pPr>
              <w:jc w:val="center"/>
            </w:pPr>
            <w:r>
              <w:t>8.6</w:t>
            </w:r>
          </w:p>
        </w:tc>
        <w:tc>
          <w:tcPr>
            <w:tcW w:w="9178" w:type="dxa"/>
          </w:tcPr>
          <w:p w14:paraId="12B3BB71" w14:textId="3751C6E7" w:rsidR="003B124D" w:rsidRPr="007553D2" w:rsidRDefault="002C2DB0" w:rsidP="003B124D">
            <w:r w:rsidRPr="007553D2">
              <w:t>The provider agency must maintain the following documentation and make available for review by Inclusa upon request.</w:t>
            </w:r>
          </w:p>
          <w:p w14:paraId="12B3BB72" w14:textId="77777777" w:rsidR="003B124D" w:rsidRPr="007553D2" w:rsidRDefault="002C2DB0" w:rsidP="00265047">
            <w:pPr>
              <w:pStyle w:val="ListParagraph"/>
              <w:numPr>
                <w:ilvl w:val="0"/>
                <w:numId w:val="6"/>
              </w:numPr>
            </w:pPr>
            <w:r w:rsidRPr="007553D2">
              <w:t>Provider meets the required standards for applicable staff qualification, training and programming</w:t>
            </w:r>
          </w:p>
          <w:p w14:paraId="12B3BB73" w14:textId="77777777" w:rsidR="003B124D" w:rsidRPr="007553D2" w:rsidRDefault="002C2DB0" w:rsidP="00265047">
            <w:pPr>
              <w:pStyle w:val="ListParagraph"/>
              <w:numPr>
                <w:ilvl w:val="0"/>
                <w:numId w:val="6"/>
              </w:numPr>
            </w:pPr>
            <w:r w:rsidRPr="007553D2">
              <w:t>Verification of criminal, caregiver and licensing background checks as required.</w:t>
            </w:r>
          </w:p>
          <w:p w14:paraId="12B3BB74" w14:textId="12D1569C" w:rsidR="003B124D" w:rsidRPr="007553D2" w:rsidRDefault="002C2DB0" w:rsidP="00265047">
            <w:pPr>
              <w:pStyle w:val="ListParagraph"/>
              <w:numPr>
                <w:ilvl w:val="0"/>
                <w:numId w:val="6"/>
              </w:numPr>
            </w:pPr>
            <w:r w:rsidRPr="007553D2">
              <w:t>Policy and procedure related to supervision methods by the provider agency including frequency, intensity</w:t>
            </w:r>
            <w:r w:rsidR="0058382D">
              <w:t>,</w:t>
            </w:r>
            <w:r w:rsidRPr="007553D2">
              <w:t xml:space="preserve"> and any changes in supervision.</w:t>
            </w:r>
          </w:p>
          <w:p w14:paraId="12B3BB75" w14:textId="77777777" w:rsidR="003B124D" w:rsidRPr="007553D2" w:rsidRDefault="002C2DB0" w:rsidP="00265047">
            <w:pPr>
              <w:pStyle w:val="ListParagraph"/>
              <w:numPr>
                <w:ilvl w:val="0"/>
                <w:numId w:val="6"/>
              </w:numPr>
            </w:pPr>
            <w:r w:rsidRPr="007553D2">
              <w:t>Policy and procedure for responding to complaints, inappropriate practices or matters qualifying as member-related incidents. The policy and procedure should also cover expectation of work rules work ethics and reporting variances to the program supervisor.</w:t>
            </w:r>
          </w:p>
          <w:p w14:paraId="12B3BB76" w14:textId="77777777" w:rsidR="003B124D" w:rsidRPr="007553D2" w:rsidRDefault="002C2DB0" w:rsidP="00265047">
            <w:pPr>
              <w:pStyle w:val="ListParagraph"/>
              <w:numPr>
                <w:ilvl w:val="0"/>
                <w:numId w:val="6"/>
              </w:numPr>
            </w:pPr>
            <w:r w:rsidRPr="007553D2">
              <w:t>Employee time sheets/visit records which support billing to Inclusa.</w:t>
            </w:r>
          </w:p>
        </w:tc>
      </w:tr>
      <w:tr w:rsidR="00B52E3B" w14:paraId="12B3BB7B" w14:textId="77777777" w:rsidTr="1AD84806">
        <w:tc>
          <w:tcPr>
            <w:tcW w:w="1440" w:type="dxa"/>
            <w:shd w:val="clear" w:color="auto" w:fill="E6E8F6"/>
            <w:vAlign w:val="center"/>
          </w:tcPr>
          <w:p w14:paraId="12B3BB79" w14:textId="74153CE0" w:rsidR="003B124D" w:rsidRPr="007553D2" w:rsidRDefault="002C2DB0" w:rsidP="003B124D">
            <w:pPr>
              <w:pStyle w:val="Level1"/>
            </w:pPr>
            <w:r>
              <w:br w:type="page"/>
            </w:r>
            <w:r w:rsidRPr="007553D2">
              <w:t>9.0</w:t>
            </w:r>
          </w:p>
        </w:tc>
        <w:tc>
          <w:tcPr>
            <w:tcW w:w="9178" w:type="dxa"/>
            <w:shd w:val="clear" w:color="auto" w:fill="E6E8F6"/>
          </w:tcPr>
          <w:p w14:paraId="12B3BB7A" w14:textId="77777777" w:rsidR="003B124D" w:rsidRPr="007553D2" w:rsidRDefault="002C2DB0" w:rsidP="003B124D">
            <w:pPr>
              <w:pStyle w:val="Level1"/>
              <w:rPr>
                <w:rFonts w:cs="Calibri"/>
              </w:rPr>
            </w:pPr>
            <w:r w:rsidRPr="007553D2">
              <w:rPr>
                <w:rFonts w:cs="Calibri"/>
              </w:rPr>
              <w:t>Quality Assurance</w:t>
            </w:r>
          </w:p>
        </w:tc>
      </w:tr>
      <w:tr w:rsidR="00B52E3B" w14:paraId="12B3BB87" w14:textId="77777777" w:rsidTr="1AD84806">
        <w:tc>
          <w:tcPr>
            <w:tcW w:w="1440" w:type="dxa"/>
            <w:shd w:val="clear" w:color="auto" w:fill="FFFFFF" w:themeFill="background1"/>
            <w:vAlign w:val="center"/>
          </w:tcPr>
          <w:p w14:paraId="12B3BB7C" w14:textId="77777777" w:rsidR="003B124D" w:rsidRPr="007553D2" w:rsidRDefault="002C2DB0" w:rsidP="003B124D">
            <w:pPr>
              <w:jc w:val="center"/>
              <w:rPr>
                <w:bCs/>
              </w:rPr>
            </w:pPr>
            <w:r w:rsidRPr="007553D2">
              <w:rPr>
                <w:bCs/>
              </w:rPr>
              <w:t>9.1</w:t>
            </w:r>
          </w:p>
        </w:tc>
        <w:tc>
          <w:tcPr>
            <w:tcW w:w="9178" w:type="dxa"/>
            <w:shd w:val="clear" w:color="auto" w:fill="FFFFFF" w:themeFill="background1"/>
          </w:tcPr>
          <w:p w14:paraId="12B3BB7D" w14:textId="77777777" w:rsidR="003B124D" w:rsidRPr="003F71CB" w:rsidRDefault="002C2DB0" w:rsidP="003B124D">
            <w:pPr>
              <w:spacing w:after="60"/>
              <w:rPr>
                <w:b/>
              </w:rPr>
            </w:pPr>
            <w:r w:rsidRPr="003F71CB">
              <w:rPr>
                <w:b/>
              </w:rPr>
              <w:t xml:space="preserve">Purpose </w:t>
            </w:r>
          </w:p>
          <w:p w14:paraId="12B3BB7E" w14:textId="77777777" w:rsidR="003B124D" w:rsidRPr="007553D2" w:rsidRDefault="002C2DB0" w:rsidP="003B124D">
            <w:pPr>
              <w:spacing w:after="60"/>
            </w:pPr>
            <w:r w:rsidRPr="007553D2">
              <w:t xml:space="preserve">Inclusa quality assurance activities are a systematic, departmental approach to ensuring and recognizing a specified standard or level of care expected of subcontracted providers. These methodologies are established to review and inspect subcontracted provider performance and compliance. </w:t>
            </w:r>
          </w:p>
          <w:p w14:paraId="12B3BB7F" w14:textId="77777777" w:rsidR="003B124D" w:rsidRDefault="002C2DB0" w:rsidP="003B124D">
            <w:pPr>
              <w:spacing w:after="60"/>
            </w:pPr>
            <w:r w:rsidRPr="007553D2">
              <w:t xml:space="preserve">Inclusa will measure a spectrum of outcomes against set standards to elicit the best picture of provider quality. </w:t>
            </w:r>
          </w:p>
          <w:p w14:paraId="12B3BB80" w14:textId="77777777" w:rsidR="003B124D" w:rsidRPr="007553D2" w:rsidRDefault="003B124D" w:rsidP="003B124D">
            <w:pPr>
              <w:spacing w:after="60"/>
            </w:pPr>
          </w:p>
          <w:p w14:paraId="12B3BB81" w14:textId="77777777" w:rsidR="003B124D" w:rsidRPr="007553D2" w:rsidRDefault="002C2DB0" w:rsidP="003B124D">
            <w:pPr>
              <w:ind w:left="720"/>
            </w:pPr>
            <w:r w:rsidRPr="007553D2">
              <w:t xml:space="preserve">Inclusa provider quality assurance practices: </w:t>
            </w:r>
          </w:p>
          <w:p w14:paraId="12B3BB82" w14:textId="77777777" w:rsidR="003B124D" w:rsidRPr="007553D2" w:rsidRDefault="002C2DB0" w:rsidP="00265047">
            <w:pPr>
              <w:pStyle w:val="ListParagraph"/>
              <w:numPr>
                <w:ilvl w:val="0"/>
                <w:numId w:val="7"/>
              </w:numPr>
            </w:pPr>
            <w:r>
              <w:t>E</w:t>
            </w:r>
            <w:r w:rsidRPr="007553D2">
              <w:t xml:space="preserve">stablish the definition of quality services; </w:t>
            </w:r>
          </w:p>
          <w:p w14:paraId="12B3BB83" w14:textId="77777777" w:rsidR="003B124D" w:rsidRPr="007553D2" w:rsidRDefault="002C2DB0" w:rsidP="00265047">
            <w:pPr>
              <w:pStyle w:val="ListParagraph"/>
              <w:numPr>
                <w:ilvl w:val="0"/>
                <w:numId w:val="7"/>
              </w:numPr>
            </w:pPr>
            <w:r>
              <w:t>A</w:t>
            </w:r>
            <w:r w:rsidRPr="007553D2">
              <w:t xml:space="preserve">ssess and document performance against these standards; and </w:t>
            </w:r>
          </w:p>
          <w:p w14:paraId="12B3BB84" w14:textId="77777777" w:rsidR="003B124D" w:rsidRPr="007553D2" w:rsidRDefault="002C2DB0" w:rsidP="00265047">
            <w:pPr>
              <w:pStyle w:val="ListParagraph"/>
              <w:numPr>
                <w:ilvl w:val="0"/>
                <w:numId w:val="7"/>
              </w:numPr>
              <w:spacing w:after="60"/>
            </w:pPr>
            <w:r>
              <w:t>D</w:t>
            </w:r>
            <w:r w:rsidRPr="007553D2">
              <w:t>etail corrective measures to be taken if problems are detected</w:t>
            </w:r>
            <w:r>
              <w:t>.</w:t>
            </w:r>
          </w:p>
          <w:p w14:paraId="12B3BB85" w14:textId="77777777" w:rsidR="003B124D" w:rsidRPr="007553D2" w:rsidRDefault="002C2DB0" w:rsidP="003B124D">
            <w:pPr>
              <w:spacing w:after="60"/>
            </w:pPr>
            <w:r w:rsidRPr="007553D2">
              <w:lastRenderedPageBreak/>
              <w:t>It is the responsibility of providers and provider agencies to maintain the regulatory and contractual standards as outlined in this section. Inclusa will monitor compliance with these standards to ensure the services purchased are of the highest quality.</w:t>
            </w:r>
          </w:p>
          <w:p w14:paraId="12B3BB86" w14:textId="77777777" w:rsidR="003B124D" w:rsidRPr="007553D2" w:rsidRDefault="002C2DB0" w:rsidP="003B124D">
            <w:r w:rsidRPr="007553D2">
              <w:t xml:space="preserve">Resulting action may include recognition of performance at or above acceptable standards, working with the provider to repair and correct performance if it is below an acceptable standard, or action up to termination of services and/or contract should there be failure to achieve acceptable standards and compliance with contract expectations. </w:t>
            </w:r>
          </w:p>
        </w:tc>
      </w:tr>
      <w:tr w:rsidR="00B52E3B" w14:paraId="12B3BB91" w14:textId="77777777" w:rsidTr="1AD84806">
        <w:tc>
          <w:tcPr>
            <w:tcW w:w="1440" w:type="dxa"/>
            <w:shd w:val="clear" w:color="auto" w:fill="FFFFFF" w:themeFill="background1"/>
            <w:vAlign w:val="center"/>
          </w:tcPr>
          <w:p w14:paraId="12B3BB88" w14:textId="77777777" w:rsidR="003B124D" w:rsidRPr="007553D2" w:rsidRDefault="002C2DB0" w:rsidP="003B124D">
            <w:pPr>
              <w:jc w:val="center"/>
              <w:rPr>
                <w:bCs/>
              </w:rPr>
            </w:pPr>
            <w:r w:rsidRPr="007553D2">
              <w:rPr>
                <w:bCs/>
              </w:rPr>
              <w:lastRenderedPageBreak/>
              <w:t>9.2</w:t>
            </w:r>
          </w:p>
        </w:tc>
        <w:tc>
          <w:tcPr>
            <w:tcW w:w="9178" w:type="dxa"/>
            <w:shd w:val="clear" w:color="auto" w:fill="FFFFFF" w:themeFill="background1"/>
          </w:tcPr>
          <w:p w14:paraId="12B3BB89" w14:textId="77777777" w:rsidR="003B124D" w:rsidRPr="003F71CB" w:rsidRDefault="002C2DB0" w:rsidP="003B124D">
            <w:pPr>
              <w:spacing w:after="60"/>
              <w:rPr>
                <w:b/>
              </w:rPr>
            </w:pPr>
            <w:r w:rsidRPr="003F71CB">
              <w:rPr>
                <w:b/>
              </w:rPr>
              <w:t xml:space="preserve">Quality Performance Indicators </w:t>
            </w:r>
          </w:p>
          <w:p w14:paraId="12B3BB8B" w14:textId="77777777" w:rsidR="003B124D" w:rsidRPr="007553D2" w:rsidRDefault="002C2DB0" w:rsidP="00265047">
            <w:pPr>
              <w:pStyle w:val="ListParagraph"/>
              <w:numPr>
                <w:ilvl w:val="0"/>
                <w:numId w:val="8"/>
              </w:numPr>
            </w:pPr>
            <w:r w:rsidRPr="007553D2">
              <w:t>Education/Training of staff- Effective training of staff members in all aspects of their job, including handling emergency situations. Established procedures for appraising staff performance and for effectively modifying poor performance where it exists.</w:t>
            </w:r>
          </w:p>
          <w:p w14:paraId="12B3BB8C" w14:textId="77777777" w:rsidR="003B124D" w:rsidRPr="007553D2" w:rsidRDefault="002C2DB0" w:rsidP="00265047">
            <w:pPr>
              <w:pStyle w:val="ListParagraph"/>
              <w:numPr>
                <w:ilvl w:val="0"/>
                <w:numId w:val="8"/>
              </w:numPr>
            </w:pPr>
            <w:r w:rsidRPr="007553D2">
              <w:t xml:space="preserve">Performance record of contracted activities- </w:t>
            </w:r>
          </w:p>
          <w:p w14:paraId="12B3BB8D" w14:textId="77777777" w:rsidR="003B124D" w:rsidRPr="007553D2" w:rsidRDefault="002C2DB0" w:rsidP="00265047">
            <w:pPr>
              <w:pStyle w:val="ListParagraph"/>
              <w:numPr>
                <w:ilvl w:val="1"/>
                <w:numId w:val="8"/>
              </w:numPr>
            </w:pPr>
            <w:r w:rsidRPr="007553D2">
              <w:t>tracking of number, frequency, and outcomes of Inclusa Incident Reports related to provider performance</w:t>
            </w:r>
          </w:p>
          <w:p w14:paraId="12B3BB8E" w14:textId="77777777" w:rsidR="003B124D" w:rsidRPr="007553D2" w:rsidRDefault="002C2DB0" w:rsidP="00265047">
            <w:pPr>
              <w:pStyle w:val="ListParagraph"/>
              <w:numPr>
                <w:ilvl w:val="1"/>
                <w:numId w:val="8"/>
              </w:numPr>
            </w:pPr>
            <w:r w:rsidRPr="007553D2">
              <w:t>tracking of successful service provision (member achieving goals/outcomes, increased member independence and community participation, etc</w:t>
            </w:r>
            <w:r>
              <w:t>.</w:t>
            </w:r>
            <w:r w:rsidRPr="007553D2">
              <w:t>)</w:t>
            </w:r>
          </w:p>
          <w:p w14:paraId="12B3BB8F" w14:textId="77777777" w:rsidR="003B124D" w:rsidRPr="007553D2" w:rsidRDefault="002C2DB0" w:rsidP="00265047">
            <w:pPr>
              <w:pStyle w:val="ListParagraph"/>
              <w:numPr>
                <w:ilvl w:val="0"/>
                <w:numId w:val="8"/>
              </w:numPr>
            </w:pPr>
            <w:r w:rsidRPr="007553D2">
              <w:t>Contract Compliance- formal or informal review and identification of compliance with Inclusa contract terms, provider service expectation terms, applicable policies/procedures for Inclusa contracted providers</w:t>
            </w:r>
          </w:p>
          <w:p w14:paraId="12B3BB90" w14:textId="77777777" w:rsidR="003B124D" w:rsidRPr="007553D2" w:rsidRDefault="002C2DB0" w:rsidP="00265047">
            <w:pPr>
              <w:pStyle w:val="ListParagraph"/>
              <w:numPr>
                <w:ilvl w:val="0"/>
                <w:numId w:val="8"/>
              </w:numPr>
            </w:pPr>
            <w:r w:rsidRPr="007553D2">
              <w:t>Availability and Responsiveness- related to referrals or updates to services, reporting and communication activities with Inclusa staff.</w:t>
            </w:r>
          </w:p>
        </w:tc>
      </w:tr>
      <w:tr w:rsidR="00B52E3B" w14:paraId="12B3BB9A" w14:textId="77777777" w:rsidTr="1AD84806">
        <w:tc>
          <w:tcPr>
            <w:tcW w:w="1440" w:type="dxa"/>
            <w:shd w:val="clear" w:color="auto" w:fill="FFFFFF" w:themeFill="background1"/>
            <w:vAlign w:val="center"/>
          </w:tcPr>
          <w:p w14:paraId="12B3BB92" w14:textId="77777777" w:rsidR="003B124D" w:rsidRPr="007553D2" w:rsidRDefault="002C2DB0" w:rsidP="003B124D">
            <w:pPr>
              <w:jc w:val="center"/>
              <w:rPr>
                <w:bCs/>
              </w:rPr>
            </w:pPr>
            <w:r w:rsidRPr="007553D2">
              <w:rPr>
                <w:bCs/>
              </w:rPr>
              <w:t>9.3</w:t>
            </w:r>
          </w:p>
        </w:tc>
        <w:tc>
          <w:tcPr>
            <w:tcW w:w="9178" w:type="dxa"/>
            <w:shd w:val="clear" w:color="auto" w:fill="FFFFFF" w:themeFill="background1"/>
          </w:tcPr>
          <w:p w14:paraId="12B3BB93" w14:textId="77777777" w:rsidR="003B124D" w:rsidRPr="003F71CB" w:rsidRDefault="002C2DB0" w:rsidP="003B124D">
            <w:pPr>
              <w:spacing w:after="60"/>
              <w:rPr>
                <w:b/>
              </w:rPr>
            </w:pPr>
            <w:r w:rsidRPr="003F71CB">
              <w:rPr>
                <w:b/>
              </w:rPr>
              <w:t>Inclusa Sources and Activities for Measuring Provider Performance</w:t>
            </w:r>
          </w:p>
          <w:p w14:paraId="12B3BB94" w14:textId="77777777" w:rsidR="003B124D" w:rsidRPr="007553D2" w:rsidRDefault="002C2DB0" w:rsidP="00265047">
            <w:pPr>
              <w:pStyle w:val="ListParagraph"/>
              <w:numPr>
                <w:ilvl w:val="0"/>
                <w:numId w:val="9"/>
              </w:numPr>
            </w:pPr>
            <w:r w:rsidRPr="007553D2">
              <w:t>Member satisfaction surveys</w:t>
            </w:r>
          </w:p>
          <w:p w14:paraId="12B3BB95" w14:textId="77777777" w:rsidR="003B124D" w:rsidRPr="007553D2" w:rsidRDefault="002C2DB0" w:rsidP="00265047">
            <w:pPr>
              <w:pStyle w:val="ListParagraph"/>
              <w:numPr>
                <w:ilvl w:val="0"/>
                <w:numId w:val="9"/>
              </w:numPr>
            </w:pPr>
            <w:r w:rsidRPr="007553D2">
              <w:t>Internal or external complaints and compliments</w:t>
            </w:r>
          </w:p>
          <w:p w14:paraId="12B3BB96" w14:textId="77777777" w:rsidR="003B124D" w:rsidRPr="007553D2" w:rsidRDefault="002C2DB0" w:rsidP="00265047">
            <w:pPr>
              <w:pStyle w:val="ListParagraph"/>
              <w:numPr>
                <w:ilvl w:val="0"/>
                <w:numId w:val="9"/>
              </w:numPr>
            </w:pPr>
            <w:r w:rsidRPr="007553D2">
              <w:t>Onsite review/audits</w:t>
            </w:r>
          </w:p>
          <w:p w14:paraId="12B3BB97" w14:textId="77777777" w:rsidR="003B124D" w:rsidRPr="007553D2" w:rsidRDefault="002C2DB0" w:rsidP="00265047">
            <w:pPr>
              <w:pStyle w:val="ListParagraph"/>
              <w:numPr>
                <w:ilvl w:val="0"/>
                <w:numId w:val="9"/>
              </w:numPr>
            </w:pPr>
            <w:r w:rsidRPr="007553D2">
              <w:t>Quality Teams- as assigned based on significant incidents, trend in quality concern</w:t>
            </w:r>
            <w:r>
              <w:t>s or member-related incident</w:t>
            </w:r>
            <w:r w:rsidRPr="007553D2">
              <w:t xml:space="preserve">. </w:t>
            </w:r>
          </w:p>
          <w:p w14:paraId="12B3BB98" w14:textId="77777777" w:rsidR="003B124D" w:rsidRPr="007553D2" w:rsidRDefault="002C2DB0" w:rsidP="00265047">
            <w:pPr>
              <w:pStyle w:val="ListParagraph"/>
              <w:numPr>
                <w:ilvl w:val="0"/>
                <w:numId w:val="9"/>
              </w:numPr>
            </w:pPr>
            <w:r w:rsidRPr="007553D2">
              <w:t>Tracking of performance and compliance in relation to the subcontract agreement and appendices</w:t>
            </w:r>
          </w:p>
          <w:p w14:paraId="12B3BB99" w14:textId="77777777" w:rsidR="003B124D" w:rsidRPr="007553D2" w:rsidRDefault="002C2DB0" w:rsidP="00265047">
            <w:pPr>
              <w:pStyle w:val="ListParagraph"/>
              <w:numPr>
                <w:ilvl w:val="0"/>
                <w:numId w:val="9"/>
              </w:numPr>
            </w:pPr>
            <w:r w:rsidRPr="007553D2">
              <w:t>Statistical reviews of time between referral and service commencement</w:t>
            </w:r>
          </w:p>
        </w:tc>
      </w:tr>
      <w:tr w:rsidR="00B52E3B" w14:paraId="12B3BBA2" w14:textId="77777777" w:rsidTr="1AD84806">
        <w:tc>
          <w:tcPr>
            <w:tcW w:w="1440" w:type="dxa"/>
            <w:shd w:val="clear" w:color="auto" w:fill="FFFFFF" w:themeFill="background1"/>
            <w:vAlign w:val="center"/>
          </w:tcPr>
          <w:p w14:paraId="12B3BB9B" w14:textId="77777777" w:rsidR="003B124D" w:rsidRPr="007553D2" w:rsidRDefault="002C2DB0" w:rsidP="003B124D">
            <w:pPr>
              <w:jc w:val="center"/>
              <w:rPr>
                <w:bCs/>
              </w:rPr>
            </w:pPr>
            <w:r w:rsidRPr="007553D2">
              <w:rPr>
                <w:bCs/>
              </w:rPr>
              <w:t>9.4</w:t>
            </w:r>
          </w:p>
        </w:tc>
        <w:tc>
          <w:tcPr>
            <w:tcW w:w="9178" w:type="dxa"/>
            <w:shd w:val="clear" w:color="auto" w:fill="FFFFFF" w:themeFill="background1"/>
          </w:tcPr>
          <w:p w14:paraId="12B3BB9C" w14:textId="77777777" w:rsidR="003B124D" w:rsidRPr="003F71CB" w:rsidRDefault="002C2DB0" w:rsidP="003B124D">
            <w:pPr>
              <w:spacing w:after="60"/>
              <w:rPr>
                <w:b/>
              </w:rPr>
            </w:pPr>
            <w:r w:rsidRPr="003F71CB">
              <w:rPr>
                <w:b/>
              </w:rPr>
              <w:t>Expectations of Providers and Inclusa for Quality Assurance Activities</w:t>
            </w:r>
          </w:p>
          <w:p w14:paraId="12B3BB9D" w14:textId="50D1F886" w:rsidR="003B124D" w:rsidRPr="007553D2" w:rsidRDefault="002C2DB0" w:rsidP="00265047">
            <w:pPr>
              <w:pStyle w:val="ListParagraph"/>
              <w:numPr>
                <w:ilvl w:val="0"/>
                <w:numId w:val="10"/>
              </w:numPr>
            </w:pPr>
            <w:r w:rsidRPr="003F71CB">
              <w:rPr>
                <w:b/>
              </w:rPr>
              <w:t>Collaboration</w:t>
            </w:r>
            <w:r w:rsidRPr="007553D2">
              <w:t xml:space="preserve">: working in a goal oriented, professional, and </w:t>
            </w:r>
            <w:r w:rsidR="0058382D" w:rsidRPr="007553D2">
              <w:t>team-based</w:t>
            </w:r>
            <w:r w:rsidRPr="007553D2">
              <w:t xml:space="preserve"> approach with Inclusa representatives to identify core issues to quality concerns, strategies to improve, and implementing those strategies</w:t>
            </w:r>
          </w:p>
          <w:p w14:paraId="12B3BB9E" w14:textId="77777777" w:rsidR="003B124D" w:rsidRPr="007553D2" w:rsidRDefault="002C2DB0" w:rsidP="00265047">
            <w:pPr>
              <w:pStyle w:val="ListParagraph"/>
              <w:numPr>
                <w:ilvl w:val="0"/>
                <w:numId w:val="10"/>
              </w:numPr>
            </w:pPr>
            <w:r w:rsidRPr="003F71CB">
              <w:rPr>
                <w:b/>
              </w:rPr>
              <w:t>Responsiveness</w:t>
            </w:r>
            <w:r w:rsidRPr="007553D2">
              <w:t>: actions taken upon request and in a timely manner to resolve and improve identified issues. This may include submitted documents to Inclusa, responding to calls, emails, or other inquiries, keeping Inclusa designated staff informed of progress, barriers, and milestones achieved during quality improvement activities</w:t>
            </w:r>
            <w:r>
              <w:t>.</w:t>
            </w:r>
          </w:p>
          <w:p w14:paraId="12B3BB9F" w14:textId="3F6A4107" w:rsidR="003B124D" w:rsidRPr="007553D2" w:rsidRDefault="002C2DB0" w:rsidP="00265047">
            <w:pPr>
              <w:pStyle w:val="ListParagraph"/>
              <w:numPr>
                <w:ilvl w:val="0"/>
                <w:numId w:val="10"/>
              </w:numPr>
            </w:pPr>
            <w:r w:rsidRPr="003F71CB">
              <w:rPr>
                <w:b/>
              </w:rPr>
              <w:t>Systems perspective to</w:t>
            </w:r>
            <w:r>
              <w:rPr>
                <w:b/>
              </w:rPr>
              <w:t>ward</w:t>
            </w:r>
            <w:r w:rsidRPr="003F71CB">
              <w:rPr>
                <w:b/>
              </w:rPr>
              <w:t xml:space="preserve"> improvement</w:t>
            </w:r>
            <w:r w:rsidRPr="007553D2">
              <w:t xml:space="preserve">: approaching a quality concern, trend, or significant incident with the purpose of creating overall improvements that will not only resolve the issue at </w:t>
            </w:r>
            <w:r w:rsidR="0058382D" w:rsidRPr="007553D2">
              <w:t>hand but</w:t>
            </w:r>
            <w:r w:rsidRPr="007553D2">
              <w:t xml:space="preserve"> improve service and operations as a whole</w:t>
            </w:r>
            <w:r w:rsidR="0058382D">
              <w:t>.</w:t>
            </w:r>
          </w:p>
          <w:p w14:paraId="12B3BBA0" w14:textId="6A4D86FA" w:rsidR="003B124D" w:rsidRPr="007553D2" w:rsidRDefault="002C2DB0" w:rsidP="00265047">
            <w:pPr>
              <w:pStyle w:val="ListParagraph"/>
              <w:numPr>
                <w:ilvl w:val="0"/>
                <w:numId w:val="10"/>
              </w:numPr>
              <w:spacing w:after="60"/>
            </w:pPr>
            <w:r w:rsidRPr="003F71CB">
              <w:rPr>
                <w:b/>
              </w:rPr>
              <w:t>Member-centered solutions to issues</w:t>
            </w:r>
            <w:r w:rsidRPr="007553D2">
              <w:t>: relentlessly striving to implement solutions with the focus on keeping services member-centered and achieving the goals and outcomes identified for persons served</w:t>
            </w:r>
            <w:r w:rsidR="0058382D">
              <w:t>,</w:t>
            </w:r>
          </w:p>
          <w:p w14:paraId="12B3BBA1" w14:textId="77777777" w:rsidR="003B124D" w:rsidRPr="007553D2" w:rsidRDefault="002C2DB0" w:rsidP="003B124D">
            <w:r w:rsidRPr="007553D2">
              <w:t>Inclusa is committed to interfacing with providers to collaboratively and proactively discuss issues identified with processes and assist with implementing improvements and reviewing the impact of the changes as a partner in the mission to serve members. </w:t>
            </w:r>
          </w:p>
        </w:tc>
      </w:tr>
    </w:tbl>
    <w:p w14:paraId="12B3BBA3" w14:textId="77777777" w:rsidR="00850875" w:rsidRPr="005B0839" w:rsidRDefault="00850875" w:rsidP="00850875"/>
    <w:p w14:paraId="12B3BBA4" w14:textId="77777777" w:rsidR="009932B1" w:rsidRPr="00B401BF" w:rsidRDefault="002C2DB0" w:rsidP="00462077">
      <w:pPr>
        <w:tabs>
          <w:tab w:val="left" w:pos="7512"/>
        </w:tabs>
        <w:rPr>
          <w:lang w:eastAsia="ja-JP"/>
        </w:rPr>
      </w:pPr>
      <w:r>
        <w:rPr>
          <w:lang w:eastAsia="ja-JP"/>
        </w:rPr>
        <w:tab/>
      </w:r>
    </w:p>
    <w:sectPr w:rsidR="009932B1" w:rsidRPr="00B401BF" w:rsidSect="00B64C0E">
      <w:footerReference w:type="default" r:id="rId16"/>
      <w:headerReference w:type="first" r:id="rId17"/>
      <w:footerReference w:type="first" r:id="rId18"/>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3F35" w14:textId="77777777" w:rsidR="004738AB" w:rsidRDefault="004738AB">
      <w:r>
        <w:separator/>
      </w:r>
    </w:p>
  </w:endnote>
  <w:endnote w:type="continuationSeparator" w:id="0">
    <w:p w14:paraId="16A2D977" w14:textId="77777777" w:rsidR="004738AB" w:rsidRDefault="004738AB">
      <w:r>
        <w:continuationSeparator/>
      </w:r>
    </w:p>
  </w:endnote>
  <w:endnote w:type="continuationNotice" w:id="1">
    <w:p w14:paraId="68468EF8" w14:textId="77777777" w:rsidR="004738AB" w:rsidRDefault="00473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BBA8" w14:textId="77777777" w:rsidR="00C6527D" w:rsidRPr="00BD6A94" w:rsidRDefault="002C2DB0" w:rsidP="00C6527D">
    <w:pPr>
      <w:pStyle w:val="Header"/>
      <w:tabs>
        <w:tab w:val="clear" w:pos="4680"/>
        <w:tab w:val="clear" w:pos="9360"/>
        <w:tab w:val="right" w:pos="10800"/>
      </w:tabs>
      <w:jc w:val="center"/>
      <w:rPr>
        <w:color w:val="3A489E"/>
        <w:sz w:val="20"/>
      </w:rPr>
    </w:pPr>
    <w:r w:rsidRPr="00BD6A94">
      <w:rPr>
        <w:color w:val="3A489E"/>
        <w:sz w:val="18"/>
      </w:rPr>
      <w:t>●●●●●●●●●●●●●●●●●●●●●●●●●●●●●●●●●●●●●●●●●●●●●●●●●●●●●●●●●●●●●●●●●●●●●●●●●●●●●●●●●●●●●●●●●●●●●●</w:t>
    </w:r>
    <w:r>
      <w:rPr>
        <w:color w:val="3A489E"/>
        <w:sz w:val="18"/>
      </w:rPr>
      <w:t>●●●●●</w:t>
    </w:r>
  </w:p>
  <w:p w14:paraId="12B3BBA9" w14:textId="388DCC51" w:rsidR="00884592" w:rsidRPr="00C6527D" w:rsidRDefault="0058382D" w:rsidP="00B50094">
    <w:pPr>
      <w:pStyle w:val="Footer"/>
      <w:tabs>
        <w:tab w:val="clear" w:pos="4680"/>
        <w:tab w:val="clear" w:pos="9360"/>
        <w:tab w:val="left" w:pos="1080"/>
        <w:tab w:val="center" w:pos="5040"/>
        <w:tab w:val="left" w:pos="9630"/>
        <w:tab w:val="right" w:pos="10771"/>
      </w:tabs>
      <w:rPr>
        <w:rFonts w:ascii="Arial" w:hAnsi="Arial" w:cs="Arial"/>
        <w:sz w:val="16"/>
      </w:rPr>
    </w:pPr>
    <w:r>
      <w:rPr>
        <w:rFonts w:ascii="Arial" w:hAnsi="Arial" w:cs="Arial"/>
        <w:sz w:val="16"/>
      </w:rPr>
      <w:t>0</w:t>
    </w:r>
    <w:r w:rsidR="00134B27">
      <w:rPr>
        <w:rFonts w:ascii="Arial" w:hAnsi="Arial" w:cs="Arial"/>
        <w:sz w:val="16"/>
      </w:rPr>
      <w:t>3</w:t>
    </w:r>
    <w:r>
      <w:rPr>
        <w:rFonts w:ascii="Arial" w:hAnsi="Arial" w:cs="Arial"/>
        <w:sz w:val="16"/>
      </w:rPr>
      <w:t>/</w:t>
    </w:r>
    <w:r w:rsidR="00134B27">
      <w:rPr>
        <w:rFonts w:ascii="Arial" w:hAnsi="Arial" w:cs="Arial"/>
        <w:sz w:val="16"/>
      </w:rPr>
      <w:t>14</w:t>
    </w:r>
    <w:r>
      <w:rPr>
        <w:rFonts w:ascii="Arial" w:hAnsi="Arial" w:cs="Arial"/>
        <w:sz w:val="16"/>
      </w:rPr>
      <w:t>/202</w:t>
    </w:r>
    <w:r w:rsidR="00B20B2B">
      <w:rPr>
        <w:rFonts w:ascii="Arial" w:hAnsi="Arial" w:cs="Arial"/>
        <w:sz w:val="16"/>
      </w:rPr>
      <w:t>3</w:t>
    </w:r>
    <w:r w:rsidR="005A61D4">
      <w:rPr>
        <w:rFonts w:ascii="Arial" w:hAnsi="Arial" w:cs="Arial"/>
        <w:sz w:val="16"/>
      </w:rPr>
      <w:tab/>
    </w:r>
    <w:r w:rsidR="006B093D">
      <w:rPr>
        <w:rFonts w:ascii="Arial" w:hAnsi="Arial" w:cs="Arial"/>
        <w:sz w:val="16"/>
      </w:rPr>
      <w:tab/>
    </w:r>
    <w:r w:rsidR="006B55ED">
      <w:rPr>
        <w:rFonts w:ascii="Arial" w:hAnsi="Arial" w:cs="Arial"/>
        <w:sz w:val="16"/>
      </w:rPr>
      <w:fldChar w:fldCharType="begin"/>
    </w:r>
    <w:r w:rsidR="006B55ED">
      <w:rPr>
        <w:rFonts w:ascii="Arial" w:hAnsi="Arial" w:cs="Arial"/>
        <w:sz w:val="16"/>
      </w:rPr>
      <w:instrText xml:space="preserve"> DOCVARIABLE "document title" \* MERGEFORMAT </w:instrText>
    </w:r>
    <w:r w:rsidR="006B55ED">
      <w:rPr>
        <w:rFonts w:ascii="Arial" w:hAnsi="Arial" w:cs="Arial"/>
        <w:sz w:val="16"/>
      </w:rPr>
      <w:fldChar w:fldCharType="separate"/>
    </w:r>
    <w:r w:rsidR="002C2DB0">
      <w:rPr>
        <w:rFonts w:ascii="Arial" w:hAnsi="Arial" w:cs="Arial"/>
        <w:sz w:val="16"/>
      </w:rPr>
      <w:t>Scope of Service Housing Counseling</w:t>
    </w:r>
    <w:r w:rsidR="006B55ED">
      <w:rPr>
        <w:rFonts w:ascii="Arial" w:hAnsi="Arial" w:cs="Arial"/>
        <w:sz w:val="16"/>
      </w:rPr>
      <w:fldChar w:fldCharType="end"/>
    </w:r>
    <w:r w:rsidR="00C6527D" w:rsidRPr="008F7C8F">
      <w:rPr>
        <w:rFonts w:ascii="Arial" w:hAnsi="Arial" w:cs="Arial"/>
        <w:sz w:val="16"/>
      </w:rPr>
      <w:tab/>
    </w:r>
    <w:r w:rsidR="009932B1">
      <w:rPr>
        <w:rFonts w:ascii="Arial" w:hAnsi="Arial" w:cs="Arial"/>
        <w:sz w:val="16"/>
      </w:rPr>
      <w:tab/>
    </w:r>
    <w:r w:rsidR="00C6527D" w:rsidRPr="008F7C8F">
      <w:rPr>
        <w:rFonts w:ascii="Arial" w:hAnsi="Arial" w:cs="Arial"/>
        <w:sz w:val="16"/>
      </w:rPr>
      <w:t xml:space="preserve">Page </w:t>
    </w:r>
    <w:r w:rsidR="00C6527D" w:rsidRPr="008F7C8F">
      <w:rPr>
        <w:rFonts w:ascii="Arial" w:hAnsi="Arial" w:cs="Arial"/>
        <w:bCs/>
        <w:sz w:val="16"/>
      </w:rPr>
      <w:fldChar w:fldCharType="begin"/>
    </w:r>
    <w:r w:rsidR="00C6527D" w:rsidRPr="008F7C8F">
      <w:rPr>
        <w:rFonts w:ascii="Arial" w:hAnsi="Arial" w:cs="Arial"/>
        <w:bCs/>
        <w:sz w:val="16"/>
      </w:rPr>
      <w:instrText xml:space="preserve"> PAGE  \* Arabic  \* MERGEFORMAT </w:instrText>
    </w:r>
    <w:r w:rsidR="00C6527D" w:rsidRPr="008F7C8F">
      <w:rPr>
        <w:rFonts w:ascii="Arial" w:hAnsi="Arial" w:cs="Arial"/>
        <w:bCs/>
        <w:sz w:val="16"/>
      </w:rPr>
      <w:fldChar w:fldCharType="separate"/>
    </w:r>
    <w:r w:rsidR="002C2DB0">
      <w:rPr>
        <w:rFonts w:ascii="Arial" w:hAnsi="Arial" w:cs="Arial"/>
        <w:bCs/>
        <w:noProof/>
        <w:sz w:val="16"/>
      </w:rPr>
      <w:t>6</w:t>
    </w:r>
    <w:r w:rsidR="00C6527D" w:rsidRPr="008F7C8F">
      <w:rPr>
        <w:rFonts w:ascii="Arial" w:hAnsi="Arial" w:cs="Arial"/>
        <w:bCs/>
        <w:sz w:val="16"/>
      </w:rPr>
      <w:fldChar w:fldCharType="end"/>
    </w:r>
    <w:r w:rsidR="00C6527D" w:rsidRPr="008F7C8F">
      <w:rPr>
        <w:rFonts w:ascii="Arial" w:hAnsi="Arial" w:cs="Arial"/>
        <w:sz w:val="16"/>
      </w:rPr>
      <w:t xml:space="preserve"> of </w:t>
    </w:r>
    <w:r w:rsidR="00C6527D" w:rsidRPr="008F7C8F">
      <w:rPr>
        <w:rFonts w:ascii="Arial" w:hAnsi="Arial" w:cs="Arial"/>
        <w:bCs/>
        <w:sz w:val="16"/>
      </w:rPr>
      <w:fldChar w:fldCharType="begin"/>
    </w:r>
    <w:r w:rsidR="00C6527D" w:rsidRPr="008F7C8F">
      <w:rPr>
        <w:rFonts w:ascii="Arial" w:hAnsi="Arial" w:cs="Arial"/>
        <w:bCs/>
        <w:sz w:val="16"/>
      </w:rPr>
      <w:instrText xml:space="preserve"> NUMPAGES  \* Arabic  \* MERGEFORMAT </w:instrText>
    </w:r>
    <w:r w:rsidR="00C6527D" w:rsidRPr="008F7C8F">
      <w:rPr>
        <w:rFonts w:ascii="Arial" w:hAnsi="Arial" w:cs="Arial"/>
        <w:bCs/>
        <w:sz w:val="16"/>
      </w:rPr>
      <w:fldChar w:fldCharType="separate"/>
    </w:r>
    <w:r w:rsidR="002C2DB0">
      <w:rPr>
        <w:rFonts w:ascii="Arial" w:hAnsi="Arial" w:cs="Arial"/>
        <w:bCs/>
        <w:noProof/>
        <w:sz w:val="16"/>
      </w:rPr>
      <w:t>6</w:t>
    </w:r>
    <w:r w:rsidR="00C6527D" w:rsidRPr="008F7C8F">
      <w:rPr>
        <w:rFonts w:ascii="Arial" w:hAnsi="Arial" w:cs="Arial"/>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BBAE" w14:textId="77777777" w:rsidR="00884592" w:rsidRPr="00BD6A94" w:rsidRDefault="002C2DB0" w:rsidP="00C6527D">
    <w:pPr>
      <w:pStyle w:val="Header"/>
      <w:tabs>
        <w:tab w:val="clear" w:pos="4680"/>
        <w:tab w:val="clear" w:pos="9360"/>
        <w:tab w:val="right" w:pos="10800"/>
      </w:tabs>
      <w:jc w:val="center"/>
      <w:rPr>
        <w:color w:val="3A489E"/>
        <w:sz w:val="20"/>
      </w:rPr>
    </w:pPr>
    <w:r w:rsidRPr="00BD6A94">
      <w:rPr>
        <w:color w:val="3A489E"/>
        <w:sz w:val="18"/>
      </w:rPr>
      <w:t>●●●●●●●●●●●●●●●●●●●●●●●●●●●●●●●●●●●●●●●●●●●●●●●●●●●●●●●●●●●●●●●●●●●●●●●●●●●●●●●●●●●●●●●●●</w:t>
    </w:r>
    <w:r w:rsidR="00C6527D" w:rsidRPr="00BD6A94">
      <w:rPr>
        <w:color w:val="3A489E"/>
        <w:sz w:val="18"/>
      </w:rPr>
      <w:t>●●●●●</w:t>
    </w:r>
    <w:r w:rsidR="00C6527D">
      <w:rPr>
        <w:color w:val="3A489E"/>
        <w:sz w:val="18"/>
      </w:rPr>
      <w:t>●●●●●</w:t>
    </w:r>
  </w:p>
  <w:p w14:paraId="12B3BBAF" w14:textId="30813250" w:rsidR="00884592" w:rsidRPr="00884592" w:rsidRDefault="002C2DB0" w:rsidP="0071258F">
    <w:pPr>
      <w:pStyle w:val="Footer"/>
      <w:tabs>
        <w:tab w:val="clear" w:pos="4680"/>
        <w:tab w:val="clear" w:pos="9360"/>
        <w:tab w:val="left" w:pos="1080"/>
        <w:tab w:val="center" w:pos="5400"/>
        <w:tab w:val="right" w:pos="10771"/>
      </w:tabs>
      <w:rPr>
        <w:rFonts w:ascii="Arial" w:hAnsi="Arial" w:cs="Arial"/>
        <w:sz w:val="16"/>
      </w:rPr>
    </w:pPr>
    <w:r>
      <w:rPr>
        <w:rFonts w:ascii="Arial" w:hAnsi="Arial" w:cs="Arial"/>
        <w:sz w:val="16"/>
      </w:rPr>
      <w:t> </w:t>
    </w:r>
    <w:r w:rsidR="00DC59C4">
      <w:rPr>
        <w:rFonts w:ascii="Arial" w:hAnsi="Arial" w:cs="Arial"/>
        <w:sz w:val="16"/>
      </w:rPr>
      <w:t>0</w:t>
    </w:r>
    <w:r w:rsidR="00134B27">
      <w:rPr>
        <w:rFonts w:ascii="Arial" w:hAnsi="Arial" w:cs="Arial"/>
        <w:sz w:val="16"/>
      </w:rPr>
      <w:t>3</w:t>
    </w:r>
    <w:r w:rsidR="007F20FA">
      <w:rPr>
        <w:rFonts w:ascii="Arial" w:hAnsi="Arial" w:cs="Arial"/>
        <w:sz w:val="16"/>
      </w:rPr>
      <w:t>/</w:t>
    </w:r>
    <w:r w:rsidR="00134B27">
      <w:rPr>
        <w:rFonts w:ascii="Arial" w:hAnsi="Arial" w:cs="Arial"/>
        <w:sz w:val="16"/>
      </w:rPr>
      <w:t>14</w:t>
    </w:r>
    <w:r w:rsidR="00DC59C4">
      <w:rPr>
        <w:rFonts w:ascii="Arial" w:hAnsi="Arial" w:cs="Arial"/>
        <w:sz w:val="16"/>
      </w:rPr>
      <w:t>/202</w:t>
    </w:r>
    <w:r w:rsidR="00B20B2B">
      <w:rPr>
        <w:rFonts w:ascii="Arial" w:hAnsi="Arial" w:cs="Arial"/>
        <w:sz w:val="16"/>
      </w:rPr>
      <w:t>3</w:t>
    </w:r>
    <w:r w:rsidRPr="008F7C8F">
      <w:rPr>
        <w:rFonts w:ascii="Arial" w:hAnsi="Arial" w:cs="Arial"/>
        <w:sz w:val="16"/>
      </w:rPr>
      <w:tab/>
    </w:r>
    <w:r w:rsidRPr="008F7C8F">
      <w:rPr>
        <w:rFonts w:ascii="Arial" w:hAnsi="Arial" w:cs="Arial"/>
        <w:sz w:val="16"/>
      </w:rPr>
      <w:tab/>
    </w:r>
    <w:r w:rsidR="006B093D">
      <w:rPr>
        <w:rFonts w:ascii="Arial" w:hAnsi="Arial" w:cs="Arial"/>
        <w:sz w:val="16"/>
      </w:rPr>
      <w:tab/>
    </w:r>
    <w:r w:rsidRPr="008F7C8F">
      <w:rPr>
        <w:rFonts w:ascii="Arial" w:hAnsi="Arial" w:cs="Arial"/>
        <w:sz w:val="16"/>
      </w:rPr>
      <w:t xml:space="preserve">Page </w:t>
    </w:r>
    <w:r w:rsidRPr="008F7C8F">
      <w:rPr>
        <w:rFonts w:ascii="Arial" w:hAnsi="Arial" w:cs="Arial"/>
        <w:bCs/>
        <w:sz w:val="16"/>
      </w:rPr>
      <w:fldChar w:fldCharType="begin"/>
    </w:r>
    <w:r w:rsidRPr="008F7C8F">
      <w:rPr>
        <w:rFonts w:ascii="Arial" w:hAnsi="Arial" w:cs="Arial"/>
        <w:bCs/>
        <w:sz w:val="16"/>
      </w:rPr>
      <w:instrText xml:space="preserve"> PAGE  \* Arabic  \* MERGEFORMAT </w:instrText>
    </w:r>
    <w:r w:rsidRPr="008F7C8F">
      <w:rPr>
        <w:rFonts w:ascii="Arial" w:hAnsi="Arial" w:cs="Arial"/>
        <w:bCs/>
        <w:sz w:val="16"/>
      </w:rPr>
      <w:fldChar w:fldCharType="separate"/>
    </w:r>
    <w:r>
      <w:rPr>
        <w:rFonts w:ascii="Arial" w:hAnsi="Arial" w:cs="Arial"/>
        <w:bCs/>
        <w:noProof/>
        <w:sz w:val="16"/>
      </w:rPr>
      <w:t>1</w:t>
    </w:r>
    <w:r w:rsidRPr="008F7C8F">
      <w:rPr>
        <w:rFonts w:ascii="Arial" w:hAnsi="Arial" w:cs="Arial"/>
        <w:bCs/>
        <w:sz w:val="16"/>
      </w:rPr>
      <w:fldChar w:fldCharType="end"/>
    </w:r>
    <w:r w:rsidRPr="008F7C8F">
      <w:rPr>
        <w:rFonts w:ascii="Arial" w:hAnsi="Arial" w:cs="Arial"/>
        <w:sz w:val="16"/>
      </w:rPr>
      <w:t xml:space="preserve"> of </w:t>
    </w:r>
    <w:r w:rsidRPr="008F7C8F">
      <w:rPr>
        <w:rFonts w:ascii="Arial" w:hAnsi="Arial" w:cs="Arial"/>
        <w:bCs/>
        <w:sz w:val="16"/>
      </w:rPr>
      <w:fldChar w:fldCharType="begin"/>
    </w:r>
    <w:r w:rsidRPr="008F7C8F">
      <w:rPr>
        <w:rFonts w:ascii="Arial" w:hAnsi="Arial" w:cs="Arial"/>
        <w:bCs/>
        <w:sz w:val="16"/>
      </w:rPr>
      <w:instrText xml:space="preserve"> NUMPAGES  \* Arabic  \* MERGEFORMAT </w:instrText>
    </w:r>
    <w:r w:rsidRPr="008F7C8F">
      <w:rPr>
        <w:rFonts w:ascii="Arial" w:hAnsi="Arial" w:cs="Arial"/>
        <w:bCs/>
        <w:sz w:val="16"/>
      </w:rPr>
      <w:fldChar w:fldCharType="separate"/>
    </w:r>
    <w:r>
      <w:rPr>
        <w:rFonts w:ascii="Arial" w:hAnsi="Arial" w:cs="Arial"/>
        <w:bCs/>
        <w:noProof/>
        <w:sz w:val="16"/>
      </w:rPr>
      <w:t>6</w:t>
    </w:r>
    <w:r w:rsidRPr="008F7C8F">
      <w:rPr>
        <w:rFonts w:ascii="Arial" w:hAnsi="Arial" w:cs="Arial"/>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6724C" w14:textId="77777777" w:rsidR="004738AB" w:rsidRDefault="004738AB">
      <w:r>
        <w:separator/>
      </w:r>
    </w:p>
  </w:footnote>
  <w:footnote w:type="continuationSeparator" w:id="0">
    <w:p w14:paraId="565350F3" w14:textId="77777777" w:rsidR="004738AB" w:rsidRDefault="004738AB">
      <w:r>
        <w:continuationSeparator/>
      </w:r>
    </w:p>
  </w:footnote>
  <w:footnote w:type="continuationNotice" w:id="1">
    <w:p w14:paraId="4740A0C9" w14:textId="77777777" w:rsidR="004738AB" w:rsidRDefault="00473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3BBAA" w14:textId="77777777" w:rsidR="00B64C0E" w:rsidRPr="00884592" w:rsidRDefault="002C2DB0" w:rsidP="00B64C0E">
    <w:pPr>
      <w:pStyle w:val="Header"/>
      <w:tabs>
        <w:tab w:val="clear" w:pos="4680"/>
        <w:tab w:val="clear" w:pos="9360"/>
        <w:tab w:val="right" w:pos="10800"/>
      </w:tabs>
      <w:jc w:val="right"/>
      <w:rPr>
        <w:rFonts w:ascii="Lucida Bright" w:hAnsi="Lucida Bright"/>
        <w:b/>
        <w:sz w:val="28"/>
      </w:rPr>
    </w:pPr>
    <w:r w:rsidRPr="00884592">
      <w:rPr>
        <w:noProof/>
        <w:sz w:val="28"/>
      </w:rPr>
      <w:drawing>
        <wp:anchor distT="0" distB="0" distL="114300" distR="114300" simplePos="0" relativeHeight="251658240" behindDoc="1" locked="0" layoutInCell="1" allowOverlap="1" wp14:anchorId="12B3BBB0" wp14:editId="12B3BBB1">
          <wp:simplePos x="0" y="0"/>
          <wp:positionH relativeFrom="column">
            <wp:posOffset>0</wp:posOffset>
          </wp:positionH>
          <wp:positionV relativeFrom="paragraph">
            <wp:posOffset>1905</wp:posOffset>
          </wp:positionV>
          <wp:extent cx="1188720" cy="692785"/>
          <wp:effectExtent l="0" t="0" r="0" b="0"/>
          <wp:wrapTight wrapText="bothSides">
            <wp:wrapPolygon edited="0">
              <wp:start x="0" y="0"/>
              <wp:lineTo x="0" y="20788"/>
              <wp:lineTo x="21115" y="20788"/>
              <wp:lineTo x="211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clusa_FNL-01.jpg"/>
                  <pic:cNvPicPr/>
                </pic:nvPicPr>
                <pic:blipFill>
                  <a:blip r:embed="rId1" cstate="print">
                    <a:extLst>
                      <a:ext uri="{28A0092B-C50C-407E-A947-70E740481C1C}">
                        <a14:useLocalDpi xmlns:a14="http://schemas.microsoft.com/office/drawing/2010/main" val="0"/>
                      </a:ext>
                    </a:extLst>
                  </a:blip>
                  <a:srcRect l="28135" t="27982" r="23095" b="29358"/>
                  <a:stretch>
                    <a:fillRect/>
                  </a:stretch>
                </pic:blipFill>
                <pic:spPr bwMode="auto">
                  <a:xfrm>
                    <a:off x="0" y="0"/>
                    <a:ext cx="1188720" cy="692785"/>
                  </a:xfrm>
                  <a:prstGeom prst="rect">
                    <a:avLst/>
                  </a:prstGeom>
                  <a:ln>
                    <a:noFill/>
                  </a:ln>
                  <a:extLst>
                    <a:ext uri="{53640926-AAD7-44D8-BBD7-CCE9431645EC}">
                      <a14:shadowObscured xmlns:a14="http://schemas.microsoft.com/office/drawing/2010/main"/>
                    </a:ext>
                  </a:extLst>
                </pic:spPr>
              </pic:pic>
            </a:graphicData>
          </a:graphic>
        </wp:anchor>
      </w:drawing>
    </w:r>
    <w:r>
      <w:tab/>
    </w:r>
    <w:r w:rsidR="1AD84806" w:rsidRPr="1AD84806">
      <w:rPr>
        <w:rFonts w:ascii="Lucida Bright" w:hAnsi="Lucida Bright"/>
        <w:b/>
        <w:bCs/>
        <w:sz w:val="28"/>
        <w:szCs w:val="28"/>
      </w:rPr>
      <w:t>Scope of Service</w:t>
    </w:r>
  </w:p>
  <w:p w14:paraId="12B3BBAB" w14:textId="77777777" w:rsidR="00B64C0E" w:rsidRPr="00884592" w:rsidRDefault="002C2DB0" w:rsidP="00B64C0E">
    <w:pPr>
      <w:pStyle w:val="Header"/>
      <w:tabs>
        <w:tab w:val="clear" w:pos="4680"/>
        <w:tab w:val="clear" w:pos="9360"/>
        <w:tab w:val="right" w:pos="10800"/>
      </w:tabs>
      <w:jc w:val="right"/>
      <w:rPr>
        <w:rFonts w:ascii="Lucida Bright" w:hAnsi="Lucida Bright"/>
        <w:b/>
        <w:sz w:val="28"/>
      </w:rPr>
    </w:pPr>
    <w:r w:rsidRPr="00A241CE">
      <w:rPr>
        <w:rFonts w:ascii="Lucida Bright" w:hAnsi="Lucida Bright"/>
        <w:b/>
        <w:sz w:val="28"/>
      </w:rPr>
      <w:t>Housing Counseling</w:t>
    </w:r>
  </w:p>
  <w:p w14:paraId="12B3BBAC" w14:textId="77777777" w:rsidR="00B64C0E" w:rsidRPr="00BD6A94" w:rsidRDefault="002C2DB0" w:rsidP="00B64C0E">
    <w:pPr>
      <w:pStyle w:val="Header"/>
      <w:jc w:val="right"/>
      <w:rPr>
        <w:color w:val="3A489E"/>
        <w:sz w:val="20"/>
      </w:rPr>
    </w:pPr>
    <w:r w:rsidRPr="00BD6A94">
      <w:rPr>
        <w:color w:val="3A489E"/>
        <w:sz w:val="18"/>
      </w:rPr>
      <w:t>●●●●●●●●●●●●●●●●●●●●●●●●●●●●●●●●●●●●●●●●●●●●●●●●●●●●●●●●●●●●●●●●●●●●●●●●●●●</w:t>
    </w:r>
  </w:p>
  <w:p w14:paraId="12B3BBAD" w14:textId="77777777" w:rsidR="00B64C0E" w:rsidRDefault="00B64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D00"/>
    <w:multiLevelType w:val="hybridMultilevel"/>
    <w:tmpl w:val="61AEB8F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30098E"/>
    <w:multiLevelType w:val="hybridMultilevel"/>
    <w:tmpl w:val="9692E084"/>
    <w:lvl w:ilvl="0" w:tplc="7C1CB460">
      <w:start w:val="1"/>
      <w:numFmt w:val="decimal"/>
      <w:lvlText w:val="%1)"/>
      <w:lvlJc w:val="left"/>
      <w:pPr>
        <w:ind w:left="720" w:hanging="360"/>
      </w:pPr>
    </w:lvl>
    <w:lvl w:ilvl="1" w:tplc="7AFEEDA2" w:tentative="1">
      <w:start w:val="1"/>
      <w:numFmt w:val="lowerLetter"/>
      <w:lvlText w:val="%2."/>
      <w:lvlJc w:val="left"/>
      <w:pPr>
        <w:ind w:left="1440" w:hanging="360"/>
      </w:pPr>
    </w:lvl>
    <w:lvl w:ilvl="2" w:tplc="13CCF1F2" w:tentative="1">
      <w:start w:val="1"/>
      <w:numFmt w:val="lowerRoman"/>
      <w:lvlText w:val="%3."/>
      <w:lvlJc w:val="right"/>
      <w:pPr>
        <w:ind w:left="2160" w:hanging="180"/>
      </w:pPr>
    </w:lvl>
    <w:lvl w:ilvl="3" w:tplc="8F841E56" w:tentative="1">
      <w:start w:val="1"/>
      <w:numFmt w:val="decimal"/>
      <w:lvlText w:val="%4."/>
      <w:lvlJc w:val="left"/>
      <w:pPr>
        <w:ind w:left="2880" w:hanging="360"/>
      </w:pPr>
    </w:lvl>
    <w:lvl w:ilvl="4" w:tplc="094AB9E4" w:tentative="1">
      <w:start w:val="1"/>
      <w:numFmt w:val="lowerLetter"/>
      <w:lvlText w:val="%5."/>
      <w:lvlJc w:val="left"/>
      <w:pPr>
        <w:ind w:left="3600" w:hanging="360"/>
      </w:pPr>
    </w:lvl>
    <w:lvl w:ilvl="5" w:tplc="EE00F8A0" w:tentative="1">
      <w:start w:val="1"/>
      <w:numFmt w:val="lowerRoman"/>
      <w:lvlText w:val="%6."/>
      <w:lvlJc w:val="right"/>
      <w:pPr>
        <w:ind w:left="4320" w:hanging="180"/>
      </w:pPr>
    </w:lvl>
    <w:lvl w:ilvl="6" w:tplc="9E3CEAC4" w:tentative="1">
      <w:start w:val="1"/>
      <w:numFmt w:val="decimal"/>
      <w:lvlText w:val="%7."/>
      <w:lvlJc w:val="left"/>
      <w:pPr>
        <w:ind w:left="5040" w:hanging="360"/>
      </w:pPr>
    </w:lvl>
    <w:lvl w:ilvl="7" w:tplc="FBEAC858" w:tentative="1">
      <w:start w:val="1"/>
      <w:numFmt w:val="lowerLetter"/>
      <w:lvlText w:val="%8."/>
      <w:lvlJc w:val="left"/>
      <w:pPr>
        <w:ind w:left="5760" w:hanging="360"/>
      </w:pPr>
    </w:lvl>
    <w:lvl w:ilvl="8" w:tplc="82BCF588" w:tentative="1">
      <w:start w:val="1"/>
      <w:numFmt w:val="lowerRoman"/>
      <w:lvlText w:val="%9."/>
      <w:lvlJc w:val="right"/>
      <w:pPr>
        <w:ind w:left="6480" w:hanging="180"/>
      </w:pPr>
    </w:lvl>
  </w:abstractNum>
  <w:abstractNum w:abstractNumId="2" w15:restartNumberingAfterBreak="0">
    <w:nsid w:val="16F915E0"/>
    <w:multiLevelType w:val="hybridMultilevel"/>
    <w:tmpl w:val="F36E76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D3B39"/>
    <w:multiLevelType w:val="hybridMultilevel"/>
    <w:tmpl w:val="3774E5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06B3A"/>
    <w:multiLevelType w:val="hybridMultilevel"/>
    <w:tmpl w:val="C11E2236"/>
    <w:lvl w:ilvl="0" w:tplc="B53690CC">
      <w:start w:val="1"/>
      <w:numFmt w:val="bullet"/>
      <w:lvlText w:val=""/>
      <w:lvlJc w:val="left"/>
      <w:pPr>
        <w:ind w:left="720" w:hanging="360"/>
      </w:pPr>
      <w:rPr>
        <w:rFonts w:ascii="Symbol" w:hAnsi="Symbol" w:hint="default"/>
      </w:rPr>
    </w:lvl>
    <w:lvl w:ilvl="1" w:tplc="835840A4" w:tentative="1">
      <w:start w:val="1"/>
      <w:numFmt w:val="bullet"/>
      <w:lvlText w:val="o"/>
      <w:lvlJc w:val="left"/>
      <w:pPr>
        <w:ind w:left="1440" w:hanging="360"/>
      </w:pPr>
      <w:rPr>
        <w:rFonts w:ascii="Courier New" w:hAnsi="Courier New" w:cs="Courier New" w:hint="default"/>
      </w:rPr>
    </w:lvl>
    <w:lvl w:ilvl="2" w:tplc="3B162080" w:tentative="1">
      <w:start w:val="1"/>
      <w:numFmt w:val="bullet"/>
      <w:lvlText w:val=""/>
      <w:lvlJc w:val="left"/>
      <w:pPr>
        <w:ind w:left="2160" w:hanging="360"/>
      </w:pPr>
      <w:rPr>
        <w:rFonts w:ascii="Wingdings" w:hAnsi="Wingdings" w:hint="default"/>
      </w:rPr>
    </w:lvl>
    <w:lvl w:ilvl="3" w:tplc="1604112E" w:tentative="1">
      <w:start w:val="1"/>
      <w:numFmt w:val="bullet"/>
      <w:lvlText w:val=""/>
      <w:lvlJc w:val="left"/>
      <w:pPr>
        <w:ind w:left="2880" w:hanging="360"/>
      </w:pPr>
      <w:rPr>
        <w:rFonts w:ascii="Symbol" w:hAnsi="Symbol" w:hint="default"/>
      </w:rPr>
    </w:lvl>
    <w:lvl w:ilvl="4" w:tplc="6C1870F0" w:tentative="1">
      <w:start w:val="1"/>
      <w:numFmt w:val="bullet"/>
      <w:lvlText w:val="o"/>
      <w:lvlJc w:val="left"/>
      <w:pPr>
        <w:ind w:left="3600" w:hanging="360"/>
      </w:pPr>
      <w:rPr>
        <w:rFonts w:ascii="Courier New" w:hAnsi="Courier New" w:cs="Courier New" w:hint="default"/>
      </w:rPr>
    </w:lvl>
    <w:lvl w:ilvl="5" w:tplc="36EC60C2" w:tentative="1">
      <w:start w:val="1"/>
      <w:numFmt w:val="bullet"/>
      <w:lvlText w:val=""/>
      <w:lvlJc w:val="left"/>
      <w:pPr>
        <w:ind w:left="4320" w:hanging="360"/>
      </w:pPr>
      <w:rPr>
        <w:rFonts w:ascii="Wingdings" w:hAnsi="Wingdings" w:hint="default"/>
      </w:rPr>
    </w:lvl>
    <w:lvl w:ilvl="6" w:tplc="8F38EB7E" w:tentative="1">
      <w:start w:val="1"/>
      <w:numFmt w:val="bullet"/>
      <w:lvlText w:val=""/>
      <w:lvlJc w:val="left"/>
      <w:pPr>
        <w:ind w:left="5040" w:hanging="360"/>
      </w:pPr>
      <w:rPr>
        <w:rFonts w:ascii="Symbol" w:hAnsi="Symbol" w:hint="default"/>
      </w:rPr>
    </w:lvl>
    <w:lvl w:ilvl="7" w:tplc="D6700440" w:tentative="1">
      <w:start w:val="1"/>
      <w:numFmt w:val="bullet"/>
      <w:lvlText w:val="o"/>
      <w:lvlJc w:val="left"/>
      <w:pPr>
        <w:ind w:left="5760" w:hanging="360"/>
      </w:pPr>
      <w:rPr>
        <w:rFonts w:ascii="Courier New" w:hAnsi="Courier New" w:cs="Courier New" w:hint="default"/>
      </w:rPr>
    </w:lvl>
    <w:lvl w:ilvl="8" w:tplc="55006332" w:tentative="1">
      <w:start w:val="1"/>
      <w:numFmt w:val="bullet"/>
      <w:lvlText w:val=""/>
      <w:lvlJc w:val="left"/>
      <w:pPr>
        <w:ind w:left="6480" w:hanging="360"/>
      </w:pPr>
      <w:rPr>
        <w:rFonts w:ascii="Wingdings" w:hAnsi="Wingdings" w:hint="default"/>
      </w:rPr>
    </w:lvl>
  </w:abstractNum>
  <w:abstractNum w:abstractNumId="5" w15:restartNumberingAfterBreak="0">
    <w:nsid w:val="1D074E40"/>
    <w:multiLevelType w:val="hybridMultilevel"/>
    <w:tmpl w:val="4942D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33738"/>
    <w:multiLevelType w:val="multilevel"/>
    <w:tmpl w:val="9B5817AA"/>
    <w:lvl w:ilvl="0">
      <w:start w:val="1"/>
      <w:numFmt w:val="lowerRoman"/>
      <w:pStyle w:val="FCPLevel5"/>
      <w:lvlText w:val="%1."/>
      <w:lvlJc w:val="left"/>
      <w:pPr>
        <w:tabs>
          <w:tab w:val="num" w:pos="720"/>
        </w:tabs>
        <w:ind w:left="2880" w:hanging="720"/>
      </w:pPr>
      <w:rPr>
        <w:rFonts w:hint="default"/>
        <w:sz w:val="24"/>
      </w:rPr>
    </w:lvl>
    <w:lvl w:ilvl="1">
      <w:start w:val="1"/>
      <w:numFmt w:val="bullet"/>
      <w:lvlText w:val=""/>
      <w:lvlJc w:val="left"/>
      <w:pPr>
        <w:tabs>
          <w:tab w:val="num" w:pos="3600"/>
        </w:tabs>
        <w:ind w:left="3600" w:hanging="360"/>
      </w:pPr>
      <w:rPr>
        <w:rFonts w:ascii="Wingdings" w:hAnsi="Wingdings" w:hint="default"/>
      </w:rPr>
    </w:lvl>
    <w:lvl w:ilvl="2">
      <w:start w:val="1"/>
      <w:numFmt w:val="bullet"/>
      <w:lvlText w:val=""/>
      <w:lvlJc w:val="left"/>
      <w:pPr>
        <w:tabs>
          <w:tab w:val="num" w:pos="4500"/>
        </w:tabs>
        <w:ind w:left="4500" w:hanging="360"/>
      </w:pPr>
      <w:rPr>
        <w:rFonts w:ascii="Wingdings" w:hAnsi="Wingdings" w:hint="default"/>
      </w:rPr>
    </w:lvl>
    <w:lvl w:ilvl="3">
      <w:start w:val="1"/>
      <w:numFmt w:val="decimal"/>
      <w:lvlText w:val="%4."/>
      <w:lvlJc w:val="left"/>
      <w:pPr>
        <w:tabs>
          <w:tab w:val="num" w:pos="5040"/>
        </w:tabs>
        <w:ind w:left="5040" w:hanging="36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7" w15:restartNumberingAfterBreak="0">
    <w:nsid w:val="246C0C09"/>
    <w:multiLevelType w:val="hybridMultilevel"/>
    <w:tmpl w:val="E18431AC"/>
    <w:lvl w:ilvl="0" w:tplc="C2CC807A">
      <w:start w:val="1"/>
      <w:numFmt w:val="bullet"/>
      <w:lvlText w:val=""/>
      <w:lvlJc w:val="left"/>
      <w:pPr>
        <w:ind w:left="720" w:hanging="360"/>
      </w:pPr>
      <w:rPr>
        <w:rFonts w:ascii="Symbol" w:hAnsi="Symbol" w:hint="default"/>
      </w:rPr>
    </w:lvl>
    <w:lvl w:ilvl="1" w:tplc="5A944470" w:tentative="1">
      <w:start w:val="1"/>
      <w:numFmt w:val="lowerLetter"/>
      <w:lvlText w:val="%2."/>
      <w:lvlJc w:val="left"/>
      <w:pPr>
        <w:ind w:left="1440" w:hanging="360"/>
      </w:pPr>
    </w:lvl>
    <w:lvl w:ilvl="2" w:tplc="E0C688A0" w:tentative="1">
      <w:start w:val="1"/>
      <w:numFmt w:val="lowerRoman"/>
      <w:lvlText w:val="%3."/>
      <w:lvlJc w:val="right"/>
      <w:pPr>
        <w:ind w:left="2160" w:hanging="180"/>
      </w:pPr>
    </w:lvl>
    <w:lvl w:ilvl="3" w:tplc="06CC3236" w:tentative="1">
      <w:start w:val="1"/>
      <w:numFmt w:val="decimal"/>
      <w:lvlText w:val="%4."/>
      <w:lvlJc w:val="left"/>
      <w:pPr>
        <w:ind w:left="2880" w:hanging="360"/>
      </w:pPr>
    </w:lvl>
    <w:lvl w:ilvl="4" w:tplc="9E2ECBE2" w:tentative="1">
      <w:start w:val="1"/>
      <w:numFmt w:val="lowerLetter"/>
      <w:lvlText w:val="%5."/>
      <w:lvlJc w:val="left"/>
      <w:pPr>
        <w:ind w:left="3600" w:hanging="360"/>
      </w:pPr>
    </w:lvl>
    <w:lvl w:ilvl="5" w:tplc="1458DE7E" w:tentative="1">
      <w:start w:val="1"/>
      <w:numFmt w:val="lowerRoman"/>
      <w:lvlText w:val="%6."/>
      <w:lvlJc w:val="right"/>
      <w:pPr>
        <w:ind w:left="4320" w:hanging="180"/>
      </w:pPr>
    </w:lvl>
    <w:lvl w:ilvl="6" w:tplc="4A9EE3A8" w:tentative="1">
      <w:start w:val="1"/>
      <w:numFmt w:val="decimal"/>
      <w:lvlText w:val="%7."/>
      <w:lvlJc w:val="left"/>
      <w:pPr>
        <w:ind w:left="5040" w:hanging="360"/>
      </w:pPr>
    </w:lvl>
    <w:lvl w:ilvl="7" w:tplc="571C2686" w:tentative="1">
      <w:start w:val="1"/>
      <w:numFmt w:val="lowerLetter"/>
      <w:lvlText w:val="%8."/>
      <w:lvlJc w:val="left"/>
      <w:pPr>
        <w:ind w:left="5760" w:hanging="360"/>
      </w:pPr>
    </w:lvl>
    <w:lvl w:ilvl="8" w:tplc="4E5A6626" w:tentative="1">
      <w:start w:val="1"/>
      <w:numFmt w:val="lowerRoman"/>
      <w:lvlText w:val="%9."/>
      <w:lvlJc w:val="right"/>
      <w:pPr>
        <w:ind w:left="6480" w:hanging="180"/>
      </w:pPr>
    </w:lvl>
  </w:abstractNum>
  <w:abstractNum w:abstractNumId="8" w15:restartNumberingAfterBreak="0">
    <w:nsid w:val="30434079"/>
    <w:multiLevelType w:val="hybridMultilevel"/>
    <w:tmpl w:val="8F88B834"/>
    <w:lvl w:ilvl="0" w:tplc="DE74BABA">
      <w:start w:val="1"/>
      <w:numFmt w:val="bullet"/>
      <w:lvlText w:val=""/>
      <w:lvlJc w:val="left"/>
      <w:pPr>
        <w:ind w:left="720" w:hanging="360"/>
      </w:pPr>
      <w:rPr>
        <w:rFonts w:ascii="Symbol" w:hAnsi="Symbol" w:hint="default"/>
      </w:rPr>
    </w:lvl>
    <w:lvl w:ilvl="1" w:tplc="F0FA4C84" w:tentative="1">
      <w:start w:val="1"/>
      <w:numFmt w:val="bullet"/>
      <w:lvlText w:val="o"/>
      <w:lvlJc w:val="left"/>
      <w:pPr>
        <w:ind w:left="1440" w:hanging="360"/>
      </w:pPr>
      <w:rPr>
        <w:rFonts w:ascii="Courier New" w:hAnsi="Courier New" w:cs="Courier New" w:hint="default"/>
      </w:rPr>
    </w:lvl>
    <w:lvl w:ilvl="2" w:tplc="ED8CA952" w:tentative="1">
      <w:start w:val="1"/>
      <w:numFmt w:val="bullet"/>
      <w:lvlText w:val=""/>
      <w:lvlJc w:val="left"/>
      <w:pPr>
        <w:ind w:left="2160" w:hanging="360"/>
      </w:pPr>
      <w:rPr>
        <w:rFonts w:ascii="Wingdings" w:hAnsi="Wingdings" w:hint="default"/>
      </w:rPr>
    </w:lvl>
    <w:lvl w:ilvl="3" w:tplc="4538FDBA" w:tentative="1">
      <w:start w:val="1"/>
      <w:numFmt w:val="bullet"/>
      <w:lvlText w:val=""/>
      <w:lvlJc w:val="left"/>
      <w:pPr>
        <w:ind w:left="2880" w:hanging="360"/>
      </w:pPr>
      <w:rPr>
        <w:rFonts w:ascii="Symbol" w:hAnsi="Symbol" w:hint="default"/>
      </w:rPr>
    </w:lvl>
    <w:lvl w:ilvl="4" w:tplc="5DC4A492" w:tentative="1">
      <w:start w:val="1"/>
      <w:numFmt w:val="bullet"/>
      <w:lvlText w:val="o"/>
      <w:lvlJc w:val="left"/>
      <w:pPr>
        <w:ind w:left="3600" w:hanging="360"/>
      </w:pPr>
      <w:rPr>
        <w:rFonts w:ascii="Courier New" w:hAnsi="Courier New" w:cs="Courier New" w:hint="default"/>
      </w:rPr>
    </w:lvl>
    <w:lvl w:ilvl="5" w:tplc="F55A2DE4" w:tentative="1">
      <w:start w:val="1"/>
      <w:numFmt w:val="bullet"/>
      <w:lvlText w:val=""/>
      <w:lvlJc w:val="left"/>
      <w:pPr>
        <w:ind w:left="4320" w:hanging="360"/>
      </w:pPr>
      <w:rPr>
        <w:rFonts w:ascii="Wingdings" w:hAnsi="Wingdings" w:hint="default"/>
      </w:rPr>
    </w:lvl>
    <w:lvl w:ilvl="6" w:tplc="E12E67AE" w:tentative="1">
      <w:start w:val="1"/>
      <w:numFmt w:val="bullet"/>
      <w:lvlText w:val=""/>
      <w:lvlJc w:val="left"/>
      <w:pPr>
        <w:ind w:left="5040" w:hanging="360"/>
      </w:pPr>
      <w:rPr>
        <w:rFonts w:ascii="Symbol" w:hAnsi="Symbol" w:hint="default"/>
      </w:rPr>
    </w:lvl>
    <w:lvl w:ilvl="7" w:tplc="D8D2A9D4" w:tentative="1">
      <w:start w:val="1"/>
      <w:numFmt w:val="bullet"/>
      <w:lvlText w:val="o"/>
      <w:lvlJc w:val="left"/>
      <w:pPr>
        <w:ind w:left="5760" w:hanging="360"/>
      </w:pPr>
      <w:rPr>
        <w:rFonts w:ascii="Courier New" w:hAnsi="Courier New" w:cs="Courier New" w:hint="default"/>
      </w:rPr>
    </w:lvl>
    <w:lvl w:ilvl="8" w:tplc="B2F61BCC" w:tentative="1">
      <w:start w:val="1"/>
      <w:numFmt w:val="bullet"/>
      <w:lvlText w:val=""/>
      <w:lvlJc w:val="left"/>
      <w:pPr>
        <w:ind w:left="6480" w:hanging="360"/>
      </w:pPr>
      <w:rPr>
        <w:rFonts w:ascii="Wingdings" w:hAnsi="Wingdings" w:hint="default"/>
      </w:rPr>
    </w:lvl>
  </w:abstractNum>
  <w:abstractNum w:abstractNumId="9" w15:restartNumberingAfterBreak="0">
    <w:nsid w:val="384E5060"/>
    <w:multiLevelType w:val="hybridMultilevel"/>
    <w:tmpl w:val="B4A2300A"/>
    <w:lvl w:ilvl="0" w:tplc="07E063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201F59"/>
    <w:multiLevelType w:val="hybridMultilevel"/>
    <w:tmpl w:val="AA54FA24"/>
    <w:lvl w:ilvl="0" w:tplc="CCD45BCE">
      <w:start w:val="1"/>
      <w:numFmt w:val="bullet"/>
      <w:lvlText w:val=""/>
      <w:lvlJc w:val="left"/>
      <w:pPr>
        <w:ind w:left="720" w:hanging="360"/>
      </w:pPr>
      <w:rPr>
        <w:rFonts w:ascii="Symbol" w:hAnsi="Symbol" w:hint="default"/>
      </w:rPr>
    </w:lvl>
    <w:lvl w:ilvl="1" w:tplc="5090167E" w:tentative="1">
      <w:start w:val="1"/>
      <w:numFmt w:val="bullet"/>
      <w:lvlText w:val="o"/>
      <w:lvlJc w:val="left"/>
      <w:pPr>
        <w:ind w:left="1440" w:hanging="360"/>
      </w:pPr>
      <w:rPr>
        <w:rFonts w:ascii="Courier New" w:hAnsi="Courier New" w:cs="Courier New" w:hint="default"/>
      </w:rPr>
    </w:lvl>
    <w:lvl w:ilvl="2" w:tplc="45E83200" w:tentative="1">
      <w:start w:val="1"/>
      <w:numFmt w:val="bullet"/>
      <w:lvlText w:val=""/>
      <w:lvlJc w:val="left"/>
      <w:pPr>
        <w:ind w:left="2160" w:hanging="360"/>
      </w:pPr>
      <w:rPr>
        <w:rFonts w:ascii="Wingdings" w:hAnsi="Wingdings" w:hint="default"/>
      </w:rPr>
    </w:lvl>
    <w:lvl w:ilvl="3" w:tplc="79066450" w:tentative="1">
      <w:start w:val="1"/>
      <w:numFmt w:val="bullet"/>
      <w:lvlText w:val=""/>
      <w:lvlJc w:val="left"/>
      <w:pPr>
        <w:ind w:left="2880" w:hanging="360"/>
      </w:pPr>
      <w:rPr>
        <w:rFonts w:ascii="Symbol" w:hAnsi="Symbol" w:hint="default"/>
      </w:rPr>
    </w:lvl>
    <w:lvl w:ilvl="4" w:tplc="B2E21498" w:tentative="1">
      <w:start w:val="1"/>
      <w:numFmt w:val="bullet"/>
      <w:lvlText w:val="o"/>
      <w:lvlJc w:val="left"/>
      <w:pPr>
        <w:ind w:left="3600" w:hanging="360"/>
      </w:pPr>
      <w:rPr>
        <w:rFonts w:ascii="Courier New" w:hAnsi="Courier New" w:cs="Courier New" w:hint="default"/>
      </w:rPr>
    </w:lvl>
    <w:lvl w:ilvl="5" w:tplc="67A6C042" w:tentative="1">
      <w:start w:val="1"/>
      <w:numFmt w:val="bullet"/>
      <w:lvlText w:val=""/>
      <w:lvlJc w:val="left"/>
      <w:pPr>
        <w:ind w:left="4320" w:hanging="360"/>
      </w:pPr>
      <w:rPr>
        <w:rFonts w:ascii="Wingdings" w:hAnsi="Wingdings" w:hint="default"/>
      </w:rPr>
    </w:lvl>
    <w:lvl w:ilvl="6" w:tplc="5DB689D4" w:tentative="1">
      <w:start w:val="1"/>
      <w:numFmt w:val="bullet"/>
      <w:lvlText w:val=""/>
      <w:lvlJc w:val="left"/>
      <w:pPr>
        <w:ind w:left="5040" w:hanging="360"/>
      </w:pPr>
      <w:rPr>
        <w:rFonts w:ascii="Symbol" w:hAnsi="Symbol" w:hint="default"/>
      </w:rPr>
    </w:lvl>
    <w:lvl w:ilvl="7" w:tplc="FB8489EE" w:tentative="1">
      <w:start w:val="1"/>
      <w:numFmt w:val="bullet"/>
      <w:lvlText w:val="o"/>
      <w:lvlJc w:val="left"/>
      <w:pPr>
        <w:ind w:left="5760" w:hanging="360"/>
      </w:pPr>
      <w:rPr>
        <w:rFonts w:ascii="Courier New" w:hAnsi="Courier New" w:cs="Courier New" w:hint="default"/>
      </w:rPr>
    </w:lvl>
    <w:lvl w:ilvl="8" w:tplc="1B0621FE" w:tentative="1">
      <w:start w:val="1"/>
      <w:numFmt w:val="bullet"/>
      <w:lvlText w:val=""/>
      <w:lvlJc w:val="left"/>
      <w:pPr>
        <w:ind w:left="6480" w:hanging="360"/>
      </w:pPr>
      <w:rPr>
        <w:rFonts w:ascii="Wingdings" w:hAnsi="Wingdings" w:hint="default"/>
      </w:rPr>
    </w:lvl>
  </w:abstractNum>
  <w:abstractNum w:abstractNumId="11" w15:restartNumberingAfterBreak="0">
    <w:nsid w:val="4A1F45A0"/>
    <w:multiLevelType w:val="hybridMultilevel"/>
    <w:tmpl w:val="89AAB6E6"/>
    <w:lvl w:ilvl="0" w:tplc="7D3C0DA8">
      <w:start w:val="1"/>
      <w:numFmt w:val="bullet"/>
      <w:lvlText w:val=""/>
      <w:lvlJc w:val="left"/>
      <w:pPr>
        <w:ind w:left="720" w:hanging="360"/>
      </w:pPr>
      <w:rPr>
        <w:rFonts w:ascii="Symbol" w:hAnsi="Symbol" w:hint="default"/>
      </w:rPr>
    </w:lvl>
    <w:lvl w:ilvl="1" w:tplc="250A600C" w:tentative="1">
      <w:start w:val="1"/>
      <w:numFmt w:val="bullet"/>
      <w:lvlText w:val="o"/>
      <w:lvlJc w:val="left"/>
      <w:pPr>
        <w:ind w:left="1440" w:hanging="360"/>
      </w:pPr>
      <w:rPr>
        <w:rFonts w:ascii="Courier New" w:hAnsi="Courier New" w:cs="Courier New" w:hint="default"/>
      </w:rPr>
    </w:lvl>
    <w:lvl w:ilvl="2" w:tplc="0422DBAA" w:tentative="1">
      <w:start w:val="1"/>
      <w:numFmt w:val="bullet"/>
      <w:lvlText w:val=""/>
      <w:lvlJc w:val="left"/>
      <w:pPr>
        <w:ind w:left="2160" w:hanging="360"/>
      </w:pPr>
      <w:rPr>
        <w:rFonts w:ascii="Wingdings" w:hAnsi="Wingdings" w:hint="default"/>
      </w:rPr>
    </w:lvl>
    <w:lvl w:ilvl="3" w:tplc="B260AAB8" w:tentative="1">
      <w:start w:val="1"/>
      <w:numFmt w:val="bullet"/>
      <w:lvlText w:val=""/>
      <w:lvlJc w:val="left"/>
      <w:pPr>
        <w:ind w:left="2880" w:hanging="360"/>
      </w:pPr>
      <w:rPr>
        <w:rFonts w:ascii="Symbol" w:hAnsi="Symbol" w:hint="default"/>
      </w:rPr>
    </w:lvl>
    <w:lvl w:ilvl="4" w:tplc="DBA87CA0" w:tentative="1">
      <w:start w:val="1"/>
      <w:numFmt w:val="bullet"/>
      <w:lvlText w:val="o"/>
      <w:lvlJc w:val="left"/>
      <w:pPr>
        <w:ind w:left="3600" w:hanging="360"/>
      </w:pPr>
      <w:rPr>
        <w:rFonts w:ascii="Courier New" w:hAnsi="Courier New" w:cs="Courier New" w:hint="default"/>
      </w:rPr>
    </w:lvl>
    <w:lvl w:ilvl="5" w:tplc="A4EC645C" w:tentative="1">
      <w:start w:val="1"/>
      <w:numFmt w:val="bullet"/>
      <w:lvlText w:val=""/>
      <w:lvlJc w:val="left"/>
      <w:pPr>
        <w:ind w:left="4320" w:hanging="360"/>
      </w:pPr>
      <w:rPr>
        <w:rFonts w:ascii="Wingdings" w:hAnsi="Wingdings" w:hint="default"/>
      </w:rPr>
    </w:lvl>
    <w:lvl w:ilvl="6" w:tplc="9B7C6D40" w:tentative="1">
      <w:start w:val="1"/>
      <w:numFmt w:val="bullet"/>
      <w:lvlText w:val=""/>
      <w:lvlJc w:val="left"/>
      <w:pPr>
        <w:ind w:left="5040" w:hanging="360"/>
      </w:pPr>
      <w:rPr>
        <w:rFonts w:ascii="Symbol" w:hAnsi="Symbol" w:hint="default"/>
      </w:rPr>
    </w:lvl>
    <w:lvl w:ilvl="7" w:tplc="BAC6E176" w:tentative="1">
      <w:start w:val="1"/>
      <w:numFmt w:val="bullet"/>
      <w:lvlText w:val="o"/>
      <w:lvlJc w:val="left"/>
      <w:pPr>
        <w:ind w:left="5760" w:hanging="360"/>
      </w:pPr>
      <w:rPr>
        <w:rFonts w:ascii="Courier New" w:hAnsi="Courier New" w:cs="Courier New" w:hint="default"/>
      </w:rPr>
    </w:lvl>
    <w:lvl w:ilvl="8" w:tplc="05607C06" w:tentative="1">
      <w:start w:val="1"/>
      <w:numFmt w:val="bullet"/>
      <w:lvlText w:val=""/>
      <w:lvlJc w:val="left"/>
      <w:pPr>
        <w:ind w:left="6480" w:hanging="360"/>
      </w:pPr>
      <w:rPr>
        <w:rFonts w:ascii="Wingdings" w:hAnsi="Wingdings" w:hint="default"/>
      </w:rPr>
    </w:lvl>
  </w:abstractNum>
  <w:abstractNum w:abstractNumId="12" w15:restartNumberingAfterBreak="0">
    <w:nsid w:val="4B9F5C42"/>
    <w:multiLevelType w:val="hybridMultilevel"/>
    <w:tmpl w:val="10061A46"/>
    <w:lvl w:ilvl="0" w:tplc="24EAA7FA">
      <w:start w:val="1"/>
      <w:numFmt w:val="decimal"/>
      <w:lvlText w:val="%1)"/>
      <w:lvlJc w:val="left"/>
      <w:pPr>
        <w:ind w:left="1440" w:hanging="360"/>
      </w:pPr>
    </w:lvl>
    <w:lvl w:ilvl="1" w:tplc="CFFC9D58" w:tentative="1">
      <w:start w:val="1"/>
      <w:numFmt w:val="lowerLetter"/>
      <w:lvlText w:val="%2."/>
      <w:lvlJc w:val="left"/>
      <w:pPr>
        <w:ind w:left="2160" w:hanging="360"/>
      </w:pPr>
    </w:lvl>
    <w:lvl w:ilvl="2" w:tplc="A732BE9A" w:tentative="1">
      <w:start w:val="1"/>
      <w:numFmt w:val="lowerRoman"/>
      <w:lvlText w:val="%3."/>
      <w:lvlJc w:val="right"/>
      <w:pPr>
        <w:ind w:left="2880" w:hanging="180"/>
      </w:pPr>
    </w:lvl>
    <w:lvl w:ilvl="3" w:tplc="BCD0F816" w:tentative="1">
      <w:start w:val="1"/>
      <w:numFmt w:val="decimal"/>
      <w:lvlText w:val="%4."/>
      <w:lvlJc w:val="left"/>
      <w:pPr>
        <w:ind w:left="3600" w:hanging="360"/>
      </w:pPr>
    </w:lvl>
    <w:lvl w:ilvl="4" w:tplc="2A764654" w:tentative="1">
      <w:start w:val="1"/>
      <w:numFmt w:val="lowerLetter"/>
      <w:lvlText w:val="%5."/>
      <w:lvlJc w:val="left"/>
      <w:pPr>
        <w:ind w:left="4320" w:hanging="360"/>
      </w:pPr>
    </w:lvl>
    <w:lvl w:ilvl="5" w:tplc="99C21D0E" w:tentative="1">
      <w:start w:val="1"/>
      <w:numFmt w:val="lowerRoman"/>
      <w:lvlText w:val="%6."/>
      <w:lvlJc w:val="right"/>
      <w:pPr>
        <w:ind w:left="5040" w:hanging="180"/>
      </w:pPr>
    </w:lvl>
    <w:lvl w:ilvl="6" w:tplc="E2D8F476" w:tentative="1">
      <w:start w:val="1"/>
      <w:numFmt w:val="decimal"/>
      <w:lvlText w:val="%7."/>
      <w:lvlJc w:val="left"/>
      <w:pPr>
        <w:ind w:left="5760" w:hanging="360"/>
      </w:pPr>
    </w:lvl>
    <w:lvl w:ilvl="7" w:tplc="0828692E" w:tentative="1">
      <w:start w:val="1"/>
      <w:numFmt w:val="lowerLetter"/>
      <w:lvlText w:val="%8."/>
      <w:lvlJc w:val="left"/>
      <w:pPr>
        <w:ind w:left="6480" w:hanging="360"/>
      </w:pPr>
    </w:lvl>
    <w:lvl w:ilvl="8" w:tplc="9AE60072" w:tentative="1">
      <w:start w:val="1"/>
      <w:numFmt w:val="lowerRoman"/>
      <w:lvlText w:val="%9."/>
      <w:lvlJc w:val="right"/>
      <w:pPr>
        <w:ind w:left="7200" w:hanging="180"/>
      </w:pPr>
    </w:lvl>
  </w:abstractNum>
  <w:abstractNum w:abstractNumId="13" w15:restartNumberingAfterBreak="0">
    <w:nsid w:val="4CC741E2"/>
    <w:multiLevelType w:val="hybridMultilevel"/>
    <w:tmpl w:val="E3ACF114"/>
    <w:lvl w:ilvl="0" w:tplc="EE328A42">
      <w:start w:val="1"/>
      <w:numFmt w:val="lowerLetter"/>
      <w:pStyle w:val="FCPlevel4"/>
      <w:lvlText w:val="%1."/>
      <w:lvlJc w:val="left"/>
      <w:pPr>
        <w:tabs>
          <w:tab w:val="num" w:pos="720"/>
        </w:tabs>
        <w:ind w:left="2160" w:hanging="720"/>
      </w:pPr>
      <w:rPr>
        <w:rFonts w:hint="default"/>
        <w:b w:val="0"/>
      </w:rPr>
    </w:lvl>
    <w:lvl w:ilvl="1" w:tplc="9B28DD5E" w:tentative="1">
      <w:start w:val="1"/>
      <w:numFmt w:val="lowerLetter"/>
      <w:lvlText w:val="%2."/>
      <w:lvlJc w:val="left"/>
      <w:pPr>
        <w:tabs>
          <w:tab w:val="num" w:pos="1440"/>
        </w:tabs>
        <w:ind w:left="1440" w:hanging="360"/>
      </w:pPr>
    </w:lvl>
    <w:lvl w:ilvl="2" w:tplc="1A0E0B74" w:tentative="1">
      <w:start w:val="1"/>
      <w:numFmt w:val="lowerRoman"/>
      <w:lvlText w:val="%3."/>
      <w:lvlJc w:val="right"/>
      <w:pPr>
        <w:tabs>
          <w:tab w:val="num" w:pos="2160"/>
        </w:tabs>
        <w:ind w:left="2160" w:hanging="180"/>
      </w:pPr>
    </w:lvl>
    <w:lvl w:ilvl="3" w:tplc="E3CEF1E2" w:tentative="1">
      <w:start w:val="1"/>
      <w:numFmt w:val="decimal"/>
      <w:lvlText w:val="%4."/>
      <w:lvlJc w:val="left"/>
      <w:pPr>
        <w:tabs>
          <w:tab w:val="num" w:pos="2880"/>
        </w:tabs>
        <w:ind w:left="2880" w:hanging="360"/>
      </w:pPr>
    </w:lvl>
    <w:lvl w:ilvl="4" w:tplc="36104D36" w:tentative="1">
      <w:start w:val="1"/>
      <w:numFmt w:val="lowerLetter"/>
      <w:lvlText w:val="%5."/>
      <w:lvlJc w:val="left"/>
      <w:pPr>
        <w:tabs>
          <w:tab w:val="num" w:pos="3600"/>
        </w:tabs>
        <w:ind w:left="3600" w:hanging="360"/>
      </w:pPr>
    </w:lvl>
    <w:lvl w:ilvl="5" w:tplc="985C8970" w:tentative="1">
      <w:start w:val="1"/>
      <w:numFmt w:val="lowerRoman"/>
      <w:lvlText w:val="%6."/>
      <w:lvlJc w:val="right"/>
      <w:pPr>
        <w:tabs>
          <w:tab w:val="num" w:pos="4320"/>
        </w:tabs>
        <w:ind w:left="4320" w:hanging="180"/>
      </w:pPr>
    </w:lvl>
    <w:lvl w:ilvl="6" w:tplc="233AD06A" w:tentative="1">
      <w:start w:val="1"/>
      <w:numFmt w:val="decimal"/>
      <w:lvlText w:val="%7."/>
      <w:lvlJc w:val="left"/>
      <w:pPr>
        <w:tabs>
          <w:tab w:val="num" w:pos="5040"/>
        </w:tabs>
        <w:ind w:left="5040" w:hanging="360"/>
      </w:pPr>
    </w:lvl>
    <w:lvl w:ilvl="7" w:tplc="23421C1A" w:tentative="1">
      <w:start w:val="1"/>
      <w:numFmt w:val="lowerLetter"/>
      <w:lvlText w:val="%8."/>
      <w:lvlJc w:val="left"/>
      <w:pPr>
        <w:tabs>
          <w:tab w:val="num" w:pos="5760"/>
        </w:tabs>
        <w:ind w:left="5760" w:hanging="360"/>
      </w:pPr>
    </w:lvl>
    <w:lvl w:ilvl="8" w:tplc="5308AC80" w:tentative="1">
      <w:start w:val="1"/>
      <w:numFmt w:val="lowerRoman"/>
      <w:lvlText w:val="%9."/>
      <w:lvlJc w:val="right"/>
      <w:pPr>
        <w:tabs>
          <w:tab w:val="num" w:pos="6480"/>
        </w:tabs>
        <w:ind w:left="6480" w:hanging="180"/>
      </w:pPr>
    </w:lvl>
  </w:abstractNum>
  <w:abstractNum w:abstractNumId="14" w15:restartNumberingAfterBreak="0">
    <w:nsid w:val="5D1532F6"/>
    <w:multiLevelType w:val="hybridMultilevel"/>
    <w:tmpl w:val="6916DD60"/>
    <w:lvl w:ilvl="0" w:tplc="BF2693DC">
      <w:start w:val="1"/>
      <w:numFmt w:val="upperLetter"/>
      <w:lvlText w:val="%1."/>
      <w:lvlJc w:val="left"/>
      <w:pPr>
        <w:ind w:left="720" w:hanging="360"/>
      </w:pPr>
      <w:rPr>
        <w:rFonts w:hint="default"/>
      </w:rPr>
    </w:lvl>
    <w:lvl w:ilvl="1" w:tplc="00E0CE90" w:tentative="1">
      <w:start w:val="1"/>
      <w:numFmt w:val="lowerLetter"/>
      <w:lvlText w:val="%2."/>
      <w:lvlJc w:val="left"/>
      <w:pPr>
        <w:ind w:left="1440" w:hanging="360"/>
      </w:pPr>
    </w:lvl>
    <w:lvl w:ilvl="2" w:tplc="EA4ABFFE" w:tentative="1">
      <w:start w:val="1"/>
      <w:numFmt w:val="lowerRoman"/>
      <w:lvlText w:val="%3."/>
      <w:lvlJc w:val="right"/>
      <w:pPr>
        <w:ind w:left="2160" w:hanging="180"/>
      </w:pPr>
    </w:lvl>
    <w:lvl w:ilvl="3" w:tplc="2DFED798" w:tentative="1">
      <w:start w:val="1"/>
      <w:numFmt w:val="decimal"/>
      <w:lvlText w:val="%4."/>
      <w:lvlJc w:val="left"/>
      <w:pPr>
        <w:ind w:left="2880" w:hanging="360"/>
      </w:pPr>
    </w:lvl>
    <w:lvl w:ilvl="4" w:tplc="6AFEF79C" w:tentative="1">
      <w:start w:val="1"/>
      <w:numFmt w:val="lowerLetter"/>
      <w:lvlText w:val="%5."/>
      <w:lvlJc w:val="left"/>
      <w:pPr>
        <w:ind w:left="3600" w:hanging="360"/>
      </w:pPr>
    </w:lvl>
    <w:lvl w:ilvl="5" w:tplc="B6E4B632" w:tentative="1">
      <w:start w:val="1"/>
      <w:numFmt w:val="lowerRoman"/>
      <w:lvlText w:val="%6."/>
      <w:lvlJc w:val="right"/>
      <w:pPr>
        <w:ind w:left="4320" w:hanging="180"/>
      </w:pPr>
    </w:lvl>
    <w:lvl w:ilvl="6" w:tplc="2D58DBB0" w:tentative="1">
      <w:start w:val="1"/>
      <w:numFmt w:val="decimal"/>
      <w:lvlText w:val="%7."/>
      <w:lvlJc w:val="left"/>
      <w:pPr>
        <w:ind w:left="5040" w:hanging="360"/>
      </w:pPr>
    </w:lvl>
    <w:lvl w:ilvl="7" w:tplc="938E35B0" w:tentative="1">
      <w:start w:val="1"/>
      <w:numFmt w:val="lowerLetter"/>
      <w:lvlText w:val="%8."/>
      <w:lvlJc w:val="left"/>
      <w:pPr>
        <w:ind w:left="5760" w:hanging="360"/>
      </w:pPr>
    </w:lvl>
    <w:lvl w:ilvl="8" w:tplc="0F80E8BA" w:tentative="1">
      <w:start w:val="1"/>
      <w:numFmt w:val="lowerRoman"/>
      <w:lvlText w:val="%9."/>
      <w:lvlJc w:val="right"/>
      <w:pPr>
        <w:ind w:left="6480" w:hanging="180"/>
      </w:pPr>
    </w:lvl>
  </w:abstractNum>
  <w:abstractNum w:abstractNumId="15" w15:restartNumberingAfterBreak="0">
    <w:nsid w:val="627F69D1"/>
    <w:multiLevelType w:val="hybridMultilevel"/>
    <w:tmpl w:val="A8647E7A"/>
    <w:lvl w:ilvl="0" w:tplc="94947634">
      <w:start w:val="1"/>
      <w:numFmt w:val="bullet"/>
      <w:lvlText w:val=""/>
      <w:lvlJc w:val="left"/>
      <w:pPr>
        <w:ind w:left="720" w:hanging="360"/>
      </w:pPr>
      <w:rPr>
        <w:rFonts w:ascii="Symbol" w:hAnsi="Symbol" w:hint="default"/>
      </w:rPr>
    </w:lvl>
    <w:lvl w:ilvl="1" w:tplc="0A3279A0">
      <w:start w:val="1"/>
      <w:numFmt w:val="bullet"/>
      <w:lvlText w:val="o"/>
      <w:lvlJc w:val="left"/>
      <w:pPr>
        <w:ind w:left="1440" w:hanging="360"/>
      </w:pPr>
      <w:rPr>
        <w:rFonts w:ascii="Courier New" w:hAnsi="Courier New" w:cs="Courier New" w:hint="default"/>
      </w:rPr>
    </w:lvl>
    <w:lvl w:ilvl="2" w:tplc="507054AC">
      <w:start w:val="1"/>
      <w:numFmt w:val="bullet"/>
      <w:lvlText w:val=""/>
      <w:lvlJc w:val="left"/>
      <w:pPr>
        <w:ind w:left="2160" w:hanging="360"/>
      </w:pPr>
      <w:rPr>
        <w:rFonts w:ascii="Wingdings" w:hAnsi="Wingdings" w:hint="default"/>
      </w:rPr>
    </w:lvl>
    <w:lvl w:ilvl="3" w:tplc="BEC63968">
      <w:start w:val="1"/>
      <w:numFmt w:val="bullet"/>
      <w:lvlText w:val=""/>
      <w:lvlJc w:val="left"/>
      <w:pPr>
        <w:ind w:left="2880" w:hanging="360"/>
      </w:pPr>
      <w:rPr>
        <w:rFonts w:ascii="Symbol" w:hAnsi="Symbol" w:hint="default"/>
      </w:rPr>
    </w:lvl>
    <w:lvl w:ilvl="4" w:tplc="C2D264CA">
      <w:start w:val="1"/>
      <w:numFmt w:val="bullet"/>
      <w:lvlText w:val="o"/>
      <w:lvlJc w:val="left"/>
      <w:pPr>
        <w:ind w:left="3600" w:hanging="360"/>
      </w:pPr>
      <w:rPr>
        <w:rFonts w:ascii="Courier New" w:hAnsi="Courier New" w:cs="Courier New" w:hint="default"/>
      </w:rPr>
    </w:lvl>
    <w:lvl w:ilvl="5" w:tplc="FDCAC666">
      <w:start w:val="1"/>
      <w:numFmt w:val="bullet"/>
      <w:lvlText w:val=""/>
      <w:lvlJc w:val="left"/>
      <w:pPr>
        <w:ind w:left="4320" w:hanging="360"/>
      </w:pPr>
      <w:rPr>
        <w:rFonts w:ascii="Wingdings" w:hAnsi="Wingdings" w:hint="default"/>
      </w:rPr>
    </w:lvl>
    <w:lvl w:ilvl="6" w:tplc="B4F488A4">
      <w:start w:val="1"/>
      <w:numFmt w:val="bullet"/>
      <w:lvlText w:val=""/>
      <w:lvlJc w:val="left"/>
      <w:pPr>
        <w:ind w:left="5040" w:hanging="360"/>
      </w:pPr>
      <w:rPr>
        <w:rFonts w:ascii="Symbol" w:hAnsi="Symbol" w:hint="default"/>
      </w:rPr>
    </w:lvl>
    <w:lvl w:ilvl="7" w:tplc="5FFC9FD0">
      <w:start w:val="1"/>
      <w:numFmt w:val="bullet"/>
      <w:lvlText w:val="o"/>
      <w:lvlJc w:val="left"/>
      <w:pPr>
        <w:ind w:left="5760" w:hanging="360"/>
      </w:pPr>
      <w:rPr>
        <w:rFonts w:ascii="Courier New" w:hAnsi="Courier New" w:cs="Courier New" w:hint="default"/>
      </w:rPr>
    </w:lvl>
    <w:lvl w:ilvl="8" w:tplc="9F3685CA">
      <w:start w:val="1"/>
      <w:numFmt w:val="bullet"/>
      <w:lvlText w:val=""/>
      <w:lvlJc w:val="left"/>
      <w:pPr>
        <w:ind w:left="6480" w:hanging="360"/>
      </w:pPr>
      <w:rPr>
        <w:rFonts w:ascii="Wingdings" w:hAnsi="Wingdings" w:hint="default"/>
      </w:rPr>
    </w:lvl>
  </w:abstractNum>
  <w:abstractNum w:abstractNumId="16" w15:restartNumberingAfterBreak="0">
    <w:nsid w:val="66B86CFA"/>
    <w:multiLevelType w:val="hybridMultilevel"/>
    <w:tmpl w:val="E3048DC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6687F"/>
    <w:multiLevelType w:val="hybridMultilevel"/>
    <w:tmpl w:val="CD44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732022"/>
    <w:multiLevelType w:val="hybridMultilevel"/>
    <w:tmpl w:val="D2B4BBAC"/>
    <w:lvl w:ilvl="0" w:tplc="6DD4E0CA">
      <w:start w:val="1"/>
      <w:numFmt w:val="bullet"/>
      <w:lvlText w:val=""/>
      <w:lvlJc w:val="left"/>
      <w:pPr>
        <w:ind w:left="720" w:hanging="360"/>
      </w:pPr>
      <w:rPr>
        <w:rFonts w:ascii="Symbol" w:hAnsi="Symbol" w:hint="default"/>
      </w:rPr>
    </w:lvl>
    <w:lvl w:ilvl="1" w:tplc="28B400F6">
      <w:start w:val="1"/>
      <w:numFmt w:val="bullet"/>
      <w:lvlText w:val="o"/>
      <w:lvlJc w:val="left"/>
      <w:pPr>
        <w:ind w:left="1440" w:hanging="360"/>
      </w:pPr>
      <w:rPr>
        <w:rFonts w:ascii="Courier New" w:hAnsi="Courier New" w:cs="Courier New" w:hint="default"/>
      </w:rPr>
    </w:lvl>
    <w:lvl w:ilvl="2" w:tplc="5486ECA6" w:tentative="1">
      <w:start w:val="1"/>
      <w:numFmt w:val="bullet"/>
      <w:lvlText w:val=""/>
      <w:lvlJc w:val="left"/>
      <w:pPr>
        <w:ind w:left="2160" w:hanging="360"/>
      </w:pPr>
      <w:rPr>
        <w:rFonts w:ascii="Wingdings" w:hAnsi="Wingdings" w:hint="default"/>
      </w:rPr>
    </w:lvl>
    <w:lvl w:ilvl="3" w:tplc="550C08F6" w:tentative="1">
      <w:start w:val="1"/>
      <w:numFmt w:val="bullet"/>
      <w:lvlText w:val=""/>
      <w:lvlJc w:val="left"/>
      <w:pPr>
        <w:ind w:left="2880" w:hanging="360"/>
      </w:pPr>
      <w:rPr>
        <w:rFonts w:ascii="Symbol" w:hAnsi="Symbol" w:hint="default"/>
      </w:rPr>
    </w:lvl>
    <w:lvl w:ilvl="4" w:tplc="3DB0FFE8" w:tentative="1">
      <w:start w:val="1"/>
      <w:numFmt w:val="bullet"/>
      <w:lvlText w:val="o"/>
      <w:lvlJc w:val="left"/>
      <w:pPr>
        <w:ind w:left="3600" w:hanging="360"/>
      </w:pPr>
      <w:rPr>
        <w:rFonts w:ascii="Courier New" w:hAnsi="Courier New" w:cs="Courier New" w:hint="default"/>
      </w:rPr>
    </w:lvl>
    <w:lvl w:ilvl="5" w:tplc="230AB314" w:tentative="1">
      <w:start w:val="1"/>
      <w:numFmt w:val="bullet"/>
      <w:lvlText w:val=""/>
      <w:lvlJc w:val="left"/>
      <w:pPr>
        <w:ind w:left="4320" w:hanging="360"/>
      </w:pPr>
      <w:rPr>
        <w:rFonts w:ascii="Wingdings" w:hAnsi="Wingdings" w:hint="default"/>
      </w:rPr>
    </w:lvl>
    <w:lvl w:ilvl="6" w:tplc="B562F59C" w:tentative="1">
      <w:start w:val="1"/>
      <w:numFmt w:val="bullet"/>
      <w:lvlText w:val=""/>
      <w:lvlJc w:val="left"/>
      <w:pPr>
        <w:ind w:left="5040" w:hanging="360"/>
      </w:pPr>
      <w:rPr>
        <w:rFonts w:ascii="Symbol" w:hAnsi="Symbol" w:hint="default"/>
      </w:rPr>
    </w:lvl>
    <w:lvl w:ilvl="7" w:tplc="21809836" w:tentative="1">
      <w:start w:val="1"/>
      <w:numFmt w:val="bullet"/>
      <w:lvlText w:val="o"/>
      <w:lvlJc w:val="left"/>
      <w:pPr>
        <w:ind w:left="5760" w:hanging="360"/>
      </w:pPr>
      <w:rPr>
        <w:rFonts w:ascii="Courier New" w:hAnsi="Courier New" w:cs="Courier New" w:hint="default"/>
      </w:rPr>
    </w:lvl>
    <w:lvl w:ilvl="8" w:tplc="E0D85C92" w:tentative="1">
      <w:start w:val="1"/>
      <w:numFmt w:val="bullet"/>
      <w:lvlText w:val=""/>
      <w:lvlJc w:val="left"/>
      <w:pPr>
        <w:ind w:left="6480" w:hanging="360"/>
      </w:pPr>
      <w:rPr>
        <w:rFonts w:ascii="Wingdings" w:hAnsi="Wingdings" w:hint="default"/>
      </w:rPr>
    </w:lvl>
  </w:abstractNum>
  <w:abstractNum w:abstractNumId="19" w15:restartNumberingAfterBreak="0">
    <w:nsid w:val="787C03A0"/>
    <w:multiLevelType w:val="hybridMultilevel"/>
    <w:tmpl w:val="73E6BBA6"/>
    <w:lvl w:ilvl="0" w:tplc="728AB4AC">
      <w:start w:val="1"/>
      <w:numFmt w:val="bullet"/>
      <w:lvlText w:val=""/>
      <w:lvlJc w:val="left"/>
      <w:pPr>
        <w:ind w:left="720" w:hanging="360"/>
      </w:pPr>
      <w:rPr>
        <w:rFonts w:ascii="Symbol" w:hAnsi="Symbol" w:hint="default"/>
      </w:rPr>
    </w:lvl>
    <w:lvl w:ilvl="1" w:tplc="BFD618E2" w:tentative="1">
      <w:start w:val="1"/>
      <w:numFmt w:val="bullet"/>
      <w:lvlText w:val="o"/>
      <w:lvlJc w:val="left"/>
      <w:pPr>
        <w:ind w:left="1440" w:hanging="360"/>
      </w:pPr>
      <w:rPr>
        <w:rFonts w:ascii="Courier New" w:hAnsi="Courier New" w:cs="Courier New" w:hint="default"/>
      </w:rPr>
    </w:lvl>
    <w:lvl w:ilvl="2" w:tplc="002E5826" w:tentative="1">
      <w:start w:val="1"/>
      <w:numFmt w:val="bullet"/>
      <w:lvlText w:val=""/>
      <w:lvlJc w:val="left"/>
      <w:pPr>
        <w:ind w:left="2160" w:hanging="360"/>
      </w:pPr>
      <w:rPr>
        <w:rFonts w:ascii="Wingdings" w:hAnsi="Wingdings" w:hint="default"/>
      </w:rPr>
    </w:lvl>
    <w:lvl w:ilvl="3" w:tplc="1E248E7E" w:tentative="1">
      <w:start w:val="1"/>
      <w:numFmt w:val="bullet"/>
      <w:lvlText w:val=""/>
      <w:lvlJc w:val="left"/>
      <w:pPr>
        <w:ind w:left="2880" w:hanging="360"/>
      </w:pPr>
      <w:rPr>
        <w:rFonts w:ascii="Symbol" w:hAnsi="Symbol" w:hint="default"/>
      </w:rPr>
    </w:lvl>
    <w:lvl w:ilvl="4" w:tplc="1E1A3A7C" w:tentative="1">
      <w:start w:val="1"/>
      <w:numFmt w:val="bullet"/>
      <w:lvlText w:val="o"/>
      <w:lvlJc w:val="left"/>
      <w:pPr>
        <w:ind w:left="3600" w:hanging="360"/>
      </w:pPr>
      <w:rPr>
        <w:rFonts w:ascii="Courier New" w:hAnsi="Courier New" w:cs="Courier New" w:hint="default"/>
      </w:rPr>
    </w:lvl>
    <w:lvl w:ilvl="5" w:tplc="19507E4A" w:tentative="1">
      <w:start w:val="1"/>
      <w:numFmt w:val="bullet"/>
      <w:lvlText w:val=""/>
      <w:lvlJc w:val="left"/>
      <w:pPr>
        <w:ind w:left="4320" w:hanging="360"/>
      </w:pPr>
      <w:rPr>
        <w:rFonts w:ascii="Wingdings" w:hAnsi="Wingdings" w:hint="default"/>
      </w:rPr>
    </w:lvl>
    <w:lvl w:ilvl="6" w:tplc="4356C328" w:tentative="1">
      <w:start w:val="1"/>
      <w:numFmt w:val="bullet"/>
      <w:lvlText w:val=""/>
      <w:lvlJc w:val="left"/>
      <w:pPr>
        <w:ind w:left="5040" w:hanging="360"/>
      </w:pPr>
      <w:rPr>
        <w:rFonts w:ascii="Symbol" w:hAnsi="Symbol" w:hint="default"/>
      </w:rPr>
    </w:lvl>
    <w:lvl w:ilvl="7" w:tplc="7A184D22" w:tentative="1">
      <w:start w:val="1"/>
      <w:numFmt w:val="bullet"/>
      <w:lvlText w:val="o"/>
      <w:lvlJc w:val="left"/>
      <w:pPr>
        <w:ind w:left="5760" w:hanging="360"/>
      </w:pPr>
      <w:rPr>
        <w:rFonts w:ascii="Courier New" w:hAnsi="Courier New" w:cs="Courier New" w:hint="default"/>
      </w:rPr>
    </w:lvl>
    <w:lvl w:ilvl="8" w:tplc="659ED4D8" w:tentative="1">
      <w:start w:val="1"/>
      <w:numFmt w:val="bullet"/>
      <w:lvlText w:val=""/>
      <w:lvlJc w:val="left"/>
      <w:pPr>
        <w:ind w:left="6480" w:hanging="360"/>
      </w:pPr>
      <w:rPr>
        <w:rFonts w:ascii="Wingdings" w:hAnsi="Wingdings" w:hint="default"/>
      </w:rPr>
    </w:lvl>
  </w:abstractNum>
  <w:abstractNum w:abstractNumId="20" w15:restartNumberingAfterBreak="0">
    <w:nsid w:val="7E04306F"/>
    <w:multiLevelType w:val="hybridMultilevel"/>
    <w:tmpl w:val="26B6A1B4"/>
    <w:lvl w:ilvl="0" w:tplc="123619DC">
      <w:numFmt w:val="bullet"/>
      <w:lvlText w:val="•"/>
      <w:lvlJc w:val="left"/>
      <w:pPr>
        <w:ind w:left="1080" w:hanging="720"/>
      </w:pPr>
      <w:rPr>
        <w:rFonts w:ascii="Calibri" w:eastAsiaTheme="minorHAnsi" w:hAnsi="Calibri" w:cstheme="minorBidi" w:hint="default"/>
      </w:rPr>
    </w:lvl>
    <w:lvl w:ilvl="1" w:tplc="857EA968" w:tentative="1">
      <w:start w:val="1"/>
      <w:numFmt w:val="bullet"/>
      <w:lvlText w:val="o"/>
      <w:lvlJc w:val="left"/>
      <w:pPr>
        <w:ind w:left="1440" w:hanging="360"/>
      </w:pPr>
      <w:rPr>
        <w:rFonts w:ascii="Courier New" w:hAnsi="Courier New" w:cs="Courier New" w:hint="default"/>
      </w:rPr>
    </w:lvl>
    <w:lvl w:ilvl="2" w:tplc="7EFAB6CA" w:tentative="1">
      <w:start w:val="1"/>
      <w:numFmt w:val="bullet"/>
      <w:lvlText w:val=""/>
      <w:lvlJc w:val="left"/>
      <w:pPr>
        <w:ind w:left="2160" w:hanging="360"/>
      </w:pPr>
      <w:rPr>
        <w:rFonts w:ascii="Wingdings" w:hAnsi="Wingdings" w:hint="default"/>
      </w:rPr>
    </w:lvl>
    <w:lvl w:ilvl="3" w:tplc="05CCE278" w:tentative="1">
      <w:start w:val="1"/>
      <w:numFmt w:val="bullet"/>
      <w:lvlText w:val=""/>
      <w:lvlJc w:val="left"/>
      <w:pPr>
        <w:ind w:left="2880" w:hanging="360"/>
      </w:pPr>
      <w:rPr>
        <w:rFonts w:ascii="Symbol" w:hAnsi="Symbol" w:hint="default"/>
      </w:rPr>
    </w:lvl>
    <w:lvl w:ilvl="4" w:tplc="9008EC36" w:tentative="1">
      <w:start w:val="1"/>
      <w:numFmt w:val="bullet"/>
      <w:lvlText w:val="o"/>
      <w:lvlJc w:val="left"/>
      <w:pPr>
        <w:ind w:left="3600" w:hanging="360"/>
      </w:pPr>
      <w:rPr>
        <w:rFonts w:ascii="Courier New" w:hAnsi="Courier New" w:cs="Courier New" w:hint="default"/>
      </w:rPr>
    </w:lvl>
    <w:lvl w:ilvl="5" w:tplc="61905152" w:tentative="1">
      <w:start w:val="1"/>
      <w:numFmt w:val="bullet"/>
      <w:lvlText w:val=""/>
      <w:lvlJc w:val="left"/>
      <w:pPr>
        <w:ind w:left="4320" w:hanging="360"/>
      </w:pPr>
      <w:rPr>
        <w:rFonts w:ascii="Wingdings" w:hAnsi="Wingdings" w:hint="default"/>
      </w:rPr>
    </w:lvl>
    <w:lvl w:ilvl="6" w:tplc="386ABD2E" w:tentative="1">
      <w:start w:val="1"/>
      <w:numFmt w:val="bullet"/>
      <w:lvlText w:val=""/>
      <w:lvlJc w:val="left"/>
      <w:pPr>
        <w:ind w:left="5040" w:hanging="360"/>
      </w:pPr>
      <w:rPr>
        <w:rFonts w:ascii="Symbol" w:hAnsi="Symbol" w:hint="default"/>
      </w:rPr>
    </w:lvl>
    <w:lvl w:ilvl="7" w:tplc="28F816C6" w:tentative="1">
      <w:start w:val="1"/>
      <w:numFmt w:val="bullet"/>
      <w:lvlText w:val="o"/>
      <w:lvlJc w:val="left"/>
      <w:pPr>
        <w:ind w:left="5760" w:hanging="360"/>
      </w:pPr>
      <w:rPr>
        <w:rFonts w:ascii="Courier New" w:hAnsi="Courier New" w:cs="Courier New" w:hint="default"/>
      </w:rPr>
    </w:lvl>
    <w:lvl w:ilvl="8" w:tplc="19C61802" w:tentative="1">
      <w:start w:val="1"/>
      <w:numFmt w:val="bullet"/>
      <w:lvlText w:val=""/>
      <w:lvlJc w:val="left"/>
      <w:pPr>
        <w:ind w:left="6480" w:hanging="360"/>
      </w:pPr>
      <w:rPr>
        <w:rFonts w:ascii="Wingdings" w:hAnsi="Wingdings" w:hint="default"/>
      </w:rPr>
    </w:lvl>
  </w:abstractNum>
  <w:num w:numId="1" w16cid:durableId="1248076476">
    <w:abstractNumId w:val="13"/>
  </w:num>
  <w:num w:numId="2" w16cid:durableId="7888135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0259496">
    <w:abstractNumId w:val="8"/>
  </w:num>
  <w:num w:numId="4" w16cid:durableId="1990860781">
    <w:abstractNumId w:val="10"/>
  </w:num>
  <w:num w:numId="5" w16cid:durableId="253973404">
    <w:abstractNumId w:val="1"/>
  </w:num>
  <w:num w:numId="6" w16cid:durableId="1139421419">
    <w:abstractNumId w:val="11"/>
  </w:num>
  <w:num w:numId="7" w16cid:durableId="778376602">
    <w:abstractNumId w:val="12"/>
  </w:num>
  <w:num w:numId="8" w16cid:durableId="1072391608">
    <w:abstractNumId w:val="18"/>
  </w:num>
  <w:num w:numId="9" w16cid:durableId="49690216">
    <w:abstractNumId w:val="4"/>
  </w:num>
  <w:num w:numId="10" w16cid:durableId="165755886">
    <w:abstractNumId w:val="19"/>
  </w:num>
  <w:num w:numId="11" w16cid:durableId="1133017387">
    <w:abstractNumId w:val="14"/>
  </w:num>
  <w:num w:numId="12" w16cid:durableId="1436244224">
    <w:abstractNumId w:val="20"/>
  </w:num>
  <w:num w:numId="13" w16cid:durableId="1353917732">
    <w:abstractNumId w:val="7"/>
  </w:num>
  <w:num w:numId="14" w16cid:durableId="1968850098">
    <w:abstractNumId w:val="15"/>
  </w:num>
  <w:num w:numId="15" w16cid:durableId="1569731864">
    <w:abstractNumId w:val="16"/>
  </w:num>
  <w:num w:numId="16" w16cid:durableId="1504205447">
    <w:abstractNumId w:val="2"/>
  </w:num>
  <w:num w:numId="17" w16cid:durableId="1573465020">
    <w:abstractNumId w:val="3"/>
  </w:num>
  <w:num w:numId="18" w16cid:durableId="53238144">
    <w:abstractNumId w:val="5"/>
  </w:num>
  <w:num w:numId="19" w16cid:durableId="776216085">
    <w:abstractNumId w:val="9"/>
  </w:num>
  <w:num w:numId="20" w16cid:durableId="1653755901">
    <w:abstractNumId w:val="17"/>
  </w:num>
  <w:num w:numId="21" w16cid:durableId="189257056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last modified" w:val="10/02/2019"/>
    <w:docVar w:name="document title" w:val="Scope of Service Housing Counseling"/>
    <w:docVar w:name="reference #" w:val="1252"/>
  </w:docVars>
  <w:rsids>
    <w:rsidRoot w:val="00884592"/>
    <w:rsid w:val="00002AD2"/>
    <w:rsid w:val="00005040"/>
    <w:rsid w:val="0001321B"/>
    <w:rsid w:val="0002543D"/>
    <w:rsid w:val="0004362E"/>
    <w:rsid w:val="00055BD3"/>
    <w:rsid w:val="000654C1"/>
    <w:rsid w:val="00074731"/>
    <w:rsid w:val="000753A3"/>
    <w:rsid w:val="00090C20"/>
    <w:rsid w:val="000A33A6"/>
    <w:rsid w:val="000C3939"/>
    <w:rsid w:val="000E3CE4"/>
    <w:rsid w:val="000F3427"/>
    <w:rsid w:val="00105B36"/>
    <w:rsid w:val="00114E2C"/>
    <w:rsid w:val="001250EF"/>
    <w:rsid w:val="0012513F"/>
    <w:rsid w:val="00125EF3"/>
    <w:rsid w:val="00134B27"/>
    <w:rsid w:val="0014110E"/>
    <w:rsid w:val="00141BE9"/>
    <w:rsid w:val="00145615"/>
    <w:rsid w:val="00154F45"/>
    <w:rsid w:val="00155416"/>
    <w:rsid w:val="00157999"/>
    <w:rsid w:val="001874B5"/>
    <w:rsid w:val="001A01C3"/>
    <w:rsid w:val="001B4B62"/>
    <w:rsid w:val="001C5756"/>
    <w:rsid w:val="001D35C2"/>
    <w:rsid w:val="001D37D6"/>
    <w:rsid w:val="00207D6A"/>
    <w:rsid w:val="00212BEF"/>
    <w:rsid w:val="0021449A"/>
    <w:rsid w:val="00214D22"/>
    <w:rsid w:val="002179D1"/>
    <w:rsid w:val="00221405"/>
    <w:rsid w:val="00224C95"/>
    <w:rsid w:val="002351A8"/>
    <w:rsid w:val="002356E7"/>
    <w:rsid w:val="002469DA"/>
    <w:rsid w:val="0024770C"/>
    <w:rsid w:val="002554BE"/>
    <w:rsid w:val="00260898"/>
    <w:rsid w:val="0026316E"/>
    <w:rsid w:val="00265047"/>
    <w:rsid w:val="00281463"/>
    <w:rsid w:val="002849DF"/>
    <w:rsid w:val="00293228"/>
    <w:rsid w:val="00297E60"/>
    <w:rsid w:val="002A205F"/>
    <w:rsid w:val="002A2660"/>
    <w:rsid w:val="002B11F5"/>
    <w:rsid w:val="002B5119"/>
    <w:rsid w:val="002C2DB0"/>
    <w:rsid w:val="002E5592"/>
    <w:rsid w:val="002F7DA6"/>
    <w:rsid w:val="00301C89"/>
    <w:rsid w:val="00311F76"/>
    <w:rsid w:val="00320737"/>
    <w:rsid w:val="00326B5F"/>
    <w:rsid w:val="00330D6D"/>
    <w:rsid w:val="00345F3B"/>
    <w:rsid w:val="003609E3"/>
    <w:rsid w:val="00381AFF"/>
    <w:rsid w:val="003A6DC7"/>
    <w:rsid w:val="003A6FF7"/>
    <w:rsid w:val="003B124D"/>
    <w:rsid w:val="003C31BF"/>
    <w:rsid w:val="003C6F91"/>
    <w:rsid w:val="003D1F93"/>
    <w:rsid w:val="003E0ABD"/>
    <w:rsid w:val="003E5D61"/>
    <w:rsid w:val="003F0A36"/>
    <w:rsid w:val="003F71CB"/>
    <w:rsid w:val="00401305"/>
    <w:rsid w:val="004045EE"/>
    <w:rsid w:val="0041676C"/>
    <w:rsid w:val="00420927"/>
    <w:rsid w:val="004227DE"/>
    <w:rsid w:val="004336C1"/>
    <w:rsid w:val="00441E58"/>
    <w:rsid w:val="004434DB"/>
    <w:rsid w:val="00445793"/>
    <w:rsid w:val="00462077"/>
    <w:rsid w:val="004738AB"/>
    <w:rsid w:val="00477BB9"/>
    <w:rsid w:val="00485EF6"/>
    <w:rsid w:val="004A0954"/>
    <w:rsid w:val="004A2880"/>
    <w:rsid w:val="004B60B5"/>
    <w:rsid w:val="004D4DFC"/>
    <w:rsid w:val="004D7EE6"/>
    <w:rsid w:val="004E2308"/>
    <w:rsid w:val="004E2B03"/>
    <w:rsid w:val="004F1189"/>
    <w:rsid w:val="00503AE7"/>
    <w:rsid w:val="00503B02"/>
    <w:rsid w:val="00533A8E"/>
    <w:rsid w:val="0053681C"/>
    <w:rsid w:val="00542E8D"/>
    <w:rsid w:val="0058382D"/>
    <w:rsid w:val="0058441C"/>
    <w:rsid w:val="00584FA2"/>
    <w:rsid w:val="005926B2"/>
    <w:rsid w:val="005A61D4"/>
    <w:rsid w:val="005B0839"/>
    <w:rsid w:val="005C2C24"/>
    <w:rsid w:val="005D7BE4"/>
    <w:rsid w:val="005E22FA"/>
    <w:rsid w:val="005E6C43"/>
    <w:rsid w:val="0060111F"/>
    <w:rsid w:val="006019FC"/>
    <w:rsid w:val="0061470E"/>
    <w:rsid w:val="0062066B"/>
    <w:rsid w:val="0064044C"/>
    <w:rsid w:val="00643098"/>
    <w:rsid w:val="006444A1"/>
    <w:rsid w:val="0065624B"/>
    <w:rsid w:val="006876C0"/>
    <w:rsid w:val="00691C82"/>
    <w:rsid w:val="006B093D"/>
    <w:rsid w:val="006B0D82"/>
    <w:rsid w:val="006B12EC"/>
    <w:rsid w:val="006B55ED"/>
    <w:rsid w:val="00707D1F"/>
    <w:rsid w:val="00710697"/>
    <w:rsid w:val="0071258F"/>
    <w:rsid w:val="00714E31"/>
    <w:rsid w:val="00732BFB"/>
    <w:rsid w:val="00740B74"/>
    <w:rsid w:val="007553D2"/>
    <w:rsid w:val="007701B4"/>
    <w:rsid w:val="0078663A"/>
    <w:rsid w:val="00796F0E"/>
    <w:rsid w:val="007E515A"/>
    <w:rsid w:val="007E6D61"/>
    <w:rsid w:val="007E7D72"/>
    <w:rsid w:val="007F20FA"/>
    <w:rsid w:val="00812439"/>
    <w:rsid w:val="00814337"/>
    <w:rsid w:val="00821021"/>
    <w:rsid w:val="00832C97"/>
    <w:rsid w:val="00840EAE"/>
    <w:rsid w:val="0084219E"/>
    <w:rsid w:val="00844DBE"/>
    <w:rsid w:val="00850875"/>
    <w:rsid w:val="008650C0"/>
    <w:rsid w:val="0087646C"/>
    <w:rsid w:val="00884592"/>
    <w:rsid w:val="008869B2"/>
    <w:rsid w:val="00897E2A"/>
    <w:rsid w:val="008C162C"/>
    <w:rsid w:val="008C6B08"/>
    <w:rsid w:val="008D41B0"/>
    <w:rsid w:val="008F7C8F"/>
    <w:rsid w:val="00900FF3"/>
    <w:rsid w:val="009112F4"/>
    <w:rsid w:val="0092394B"/>
    <w:rsid w:val="00925BB1"/>
    <w:rsid w:val="0093220F"/>
    <w:rsid w:val="00942327"/>
    <w:rsid w:val="009512AA"/>
    <w:rsid w:val="009932B1"/>
    <w:rsid w:val="009A514D"/>
    <w:rsid w:val="009B04BE"/>
    <w:rsid w:val="009C0A63"/>
    <w:rsid w:val="009C3A89"/>
    <w:rsid w:val="009C3BD5"/>
    <w:rsid w:val="009E6CFD"/>
    <w:rsid w:val="009E767E"/>
    <w:rsid w:val="009F5269"/>
    <w:rsid w:val="00A05107"/>
    <w:rsid w:val="00A06D7D"/>
    <w:rsid w:val="00A10487"/>
    <w:rsid w:val="00A129C9"/>
    <w:rsid w:val="00A21213"/>
    <w:rsid w:val="00A241CE"/>
    <w:rsid w:val="00A25CB9"/>
    <w:rsid w:val="00A55784"/>
    <w:rsid w:val="00A620F3"/>
    <w:rsid w:val="00A64AC6"/>
    <w:rsid w:val="00A64EA6"/>
    <w:rsid w:val="00A94D87"/>
    <w:rsid w:val="00AA4743"/>
    <w:rsid w:val="00AA7802"/>
    <w:rsid w:val="00AB3B83"/>
    <w:rsid w:val="00AC4982"/>
    <w:rsid w:val="00AE6755"/>
    <w:rsid w:val="00AE6B71"/>
    <w:rsid w:val="00AE76E4"/>
    <w:rsid w:val="00AF1748"/>
    <w:rsid w:val="00B05DC0"/>
    <w:rsid w:val="00B20B2B"/>
    <w:rsid w:val="00B21DDA"/>
    <w:rsid w:val="00B401BF"/>
    <w:rsid w:val="00B50094"/>
    <w:rsid w:val="00B52E3B"/>
    <w:rsid w:val="00B64C0E"/>
    <w:rsid w:val="00B74C44"/>
    <w:rsid w:val="00B9374B"/>
    <w:rsid w:val="00BA21DE"/>
    <w:rsid w:val="00BA5AF1"/>
    <w:rsid w:val="00BA5F25"/>
    <w:rsid w:val="00BD2CE9"/>
    <w:rsid w:val="00BD6A94"/>
    <w:rsid w:val="00BE4A35"/>
    <w:rsid w:val="00BF1C56"/>
    <w:rsid w:val="00BF22D5"/>
    <w:rsid w:val="00C0561C"/>
    <w:rsid w:val="00C071EB"/>
    <w:rsid w:val="00C12F9C"/>
    <w:rsid w:val="00C16F48"/>
    <w:rsid w:val="00C2190F"/>
    <w:rsid w:val="00C36EBD"/>
    <w:rsid w:val="00C4474C"/>
    <w:rsid w:val="00C551AC"/>
    <w:rsid w:val="00C6527D"/>
    <w:rsid w:val="00C66BB7"/>
    <w:rsid w:val="00C67C72"/>
    <w:rsid w:val="00C75F45"/>
    <w:rsid w:val="00C93B74"/>
    <w:rsid w:val="00C93C7B"/>
    <w:rsid w:val="00CB6A6D"/>
    <w:rsid w:val="00CC2E35"/>
    <w:rsid w:val="00CD1696"/>
    <w:rsid w:val="00CD1B78"/>
    <w:rsid w:val="00CF1372"/>
    <w:rsid w:val="00D032ED"/>
    <w:rsid w:val="00D52AFA"/>
    <w:rsid w:val="00D875B8"/>
    <w:rsid w:val="00D9693C"/>
    <w:rsid w:val="00DA6641"/>
    <w:rsid w:val="00DA7145"/>
    <w:rsid w:val="00DB024F"/>
    <w:rsid w:val="00DC319F"/>
    <w:rsid w:val="00DC58AE"/>
    <w:rsid w:val="00DC59C4"/>
    <w:rsid w:val="00DC7EB2"/>
    <w:rsid w:val="00DD4574"/>
    <w:rsid w:val="00DE083F"/>
    <w:rsid w:val="00DF16D7"/>
    <w:rsid w:val="00E07100"/>
    <w:rsid w:val="00E07F9C"/>
    <w:rsid w:val="00E12E14"/>
    <w:rsid w:val="00E17287"/>
    <w:rsid w:val="00E33879"/>
    <w:rsid w:val="00E558C7"/>
    <w:rsid w:val="00E57DC2"/>
    <w:rsid w:val="00E62ED5"/>
    <w:rsid w:val="00E74CBE"/>
    <w:rsid w:val="00E77C72"/>
    <w:rsid w:val="00E86292"/>
    <w:rsid w:val="00E97A4C"/>
    <w:rsid w:val="00EA0AA7"/>
    <w:rsid w:val="00EB4CD5"/>
    <w:rsid w:val="00EB5238"/>
    <w:rsid w:val="00ED219F"/>
    <w:rsid w:val="00ED4CC1"/>
    <w:rsid w:val="00ED7D2B"/>
    <w:rsid w:val="00EF5733"/>
    <w:rsid w:val="00EF7B9D"/>
    <w:rsid w:val="00F20872"/>
    <w:rsid w:val="00F23D7E"/>
    <w:rsid w:val="00F42DC1"/>
    <w:rsid w:val="00F44E1A"/>
    <w:rsid w:val="00F56375"/>
    <w:rsid w:val="00F57994"/>
    <w:rsid w:val="00F60AA4"/>
    <w:rsid w:val="00F62B2A"/>
    <w:rsid w:val="00F65FBD"/>
    <w:rsid w:val="00F703E8"/>
    <w:rsid w:val="00F73B6E"/>
    <w:rsid w:val="00F83619"/>
    <w:rsid w:val="00F8664E"/>
    <w:rsid w:val="00FA2530"/>
    <w:rsid w:val="00FD472C"/>
    <w:rsid w:val="1AD84806"/>
    <w:rsid w:val="24A756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3BAD1"/>
  <w15:chartTrackingRefBased/>
  <w15:docId w15:val="{609A30A3-E748-4F3A-84D5-1B1C4FBE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308"/>
    <w:pPr>
      <w:spacing w:after="0" w:line="240" w:lineRule="auto"/>
    </w:pPr>
  </w:style>
  <w:style w:type="paragraph" w:styleId="Heading1">
    <w:name w:val="heading 1"/>
    <w:basedOn w:val="Normal"/>
    <w:next w:val="Normal"/>
    <w:link w:val="Heading1Char"/>
    <w:uiPriority w:val="9"/>
    <w:qFormat/>
    <w:rsid w:val="00BD6A94"/>
    <w:pPr>
      <w:keepNext/>
      <w:keepLines/>
      <w:spacing w:before="240" w:after="60"/>
      <w:outlineLvl w:val="0"/>
    </w:pPr>
    <w:rPr>
      <w:rFonts w:ascii="Lucida Bright" w:eastAsiaTheme="majorEastAsia" w:hAnsi="Lucida Bright" w:cstheme="majorBidi"/>
      <w:color w:val="3A489E"/>
      <w:sz w:val="40"/>
      <w:szCs w:val="32"/>
    </w:rPr>
  </w:style>
  <w:style w:type="paragraph" w:styleId="Heading2">
    <w:name w:val="heading 2"/>
    <w:basedOn w:val="Normal"/>
    <w:next w:val="Normal"/>
    <w:link w:val="Heading2Char"/>
    <w:uiPriority w:val="9"/>
    <w:semiHidden/>
    <w:unhideWhenUsed/>
    <w:qFormat/>
    <w:rsid w:val="00BD6A94"/>
    <w:pPr>
      <w:keepNext/>
      <w:keepLines/>
      <w:spacing w:before="240" w:after="60"/>
      <w:outlineLvl w:val="1"/>
    </w:pPr>
    <w:rPr>
      <w:rFonts w:ascii="Lucida Bright" w:eastAsiaTheme="majorEastAsia" w:hAnsi="Lucida Bright" w:cstheme="majorBidi"/>
      <w:color w:val="B61E72"/>
      <w:sz w:val="32"/>
      <w:szCs w:val="26"/>
    </w:rPr>
  </w:style>
  <w:style w:type="paragraph" w:styleId="Heading3">
    <w:name w:val="heading 3"/>
    <w:basedOn w:val="Normal"/>
    <w:next w:val="Normal"/>
    <w:link w:val="Heading3Char"/>
    <w:uiPriority w:val="9"/>
    <w:semiHidden/>
    <w:unhideWhenUsed/>
    <w:qFormat/>
    <w:rsid w:val="00BD6A94"/>
    <w:pPr>
      <w:keepNext/>
      <w:keepLines/>
      <w:spacing w:before="120" w:after="60"/>
      <w:outlineLvl w:val="2"/>
    </w:pPr>
    <w:rPr>
      <w:rFonts w:ascii="Lucida Bright" w:eastAsiaTheme="majorEastAsia" w:hAnsi="Lucida Bright" w:cstheme="majorBidi"/>
      <w:color w:val="3A489E"/>
      <w:sz w:val="28"/>
      <w:szCs w:val="24"/>
    </w:rPr>
  </w:style>
  <w:style w:type="paragraph" w:styleId="Heading4">
    <w:name w:val="heading 4"/>
    <w:basedOn w:val="Normal"/>
    <w:next w:val="Normal"/>
    <w:link w:val="Heading4Char"/>
    <w:uiPriority w:val="9"/>
    <w:semiHidden/>
    <w:unhideWhenUsed/>
    <w:qFormat/>
    <w:rsid w:val="00BD6A94"/>
    <w:pPr>
      <w:keepNext/>
      <w:keepLines/>
      <w:spacing w:before="100" w:beforeAutospacing="1" w:after="100" w:afterAutospacing="1"/>
      <w:outlineLvl w:val="3"/>
    </w:pPr>
    <w:rPr>
      <w:rFonts w:ascii="Lucida Bright" w:eastAsiaTheme="majorEastAsia" w:hAnsi="Lucida Bright" w:cstheme="majorBidi"/>
      <w:iCs/>
      <w:color w:val="B61E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92"/>
    <w:pPr>
      <w:tabs>
        <w:tab w:val="center" w:pos="4680"/>
        <w:tab w:val="right" w:pos="9360"/>
      </w:tabs>
    </w:pPr>
  </w:style>
  <w:style w:type="character" w:customStyle="1" w:styleId="HeaderChar">
    <w:name w:val="Header Char"/>
    <w:basedOn w:val="DefaultParagraphFont"/>
    <w:link w:val="Header"/>
    <w:uiPriority w:val="99"/>
    <w:rsid w:val="00884592"/>
  </w:style>
  <w:style w:type="paragraph" w:styleId="Footer">
    <w:name w:val="footer"/>
    <w:basedOn w:val="Normal"/>
    <w:link w:val="FooterChar"/>
    <w:uiPriority w:val="99"/>
    <w:unhideWhenUsed/>
    <w:rsid w:val="00884592"/>
    <w:pPr>
      <w:tabs>
        <w:tab w:val="center" w:pos="4680"/>
        <w:tab w:val="right" w:pos="9360"/>
      </w:tabs>
    </w:pPr>
  </w:style>
  <w:style w:type="character" w:customStyle="1" w:styleId="FooterChar">
    <w:name w:val="Footer Char"/>
    <w:basedOn w:val="DefaultParagraphFont"/>
    <w:link w:val="Footer"/>
    <w:uiPriority w:val="99"/>
    <w:rsid w:val="00884592"/>
  </w:style>
  <w:style w:type="character" w:customStyle="1" w:styleId="Heading1Char">
    <w:name w:val="Heading 1 Char"/>
    <w:basedOn w:val="DefaultParagraphFont"/>
    <w:link w:val="Heading1"/>
    <w:uiPriority w:val="9"/>
    <w:rsid w:val="00BD6A94"/>
    <w:rPr>
      <w:rFonts w:ascii="Lucida Bright" w:eastAsiaTheme="majorEastAsia" w:hAnsi="Lucida Bright" w:cstheme="majorBidi"/>
      <w:color w:val="3A489E"/>
      <w:sz w:val="40"/>
      <w:szCs w:val="32"/>
    </w:rPr>
  </w:style>
  <w:style w:type="character" w:customStyle="1" w:styleId="Heading2Char">
    <w:name w:val="Heading 2 Char"/>
    <w:basedOn w:val="DefaultParagraphFont"/>
    <w:link w:val="Heading2"/>
    <w:uiPriority w:val="9"/>
    <w:semiHidden/>
    <w:rsid w:val="00BD6A94"/>
    <w:rPr>
      <w:rFonts w:ascii="Lucida Bright" w:eastAsiaTheme="majorEastAsia" w:hAnsi="Lucida Bright" w:cstheme="majorBidi"/>
      <w:color w:val="B61E72"/>
      <w:sz w:val="32"/>
      <w:szCs w:val="26"/>
    </w:rPr>
  </w:style>
  <w:style w:type="character" w:customStyle="1" w:styleId="Heading3Char">
    <w:name w:val="Heading 3 Char"/>
    <w:basedOn w:val="DefaultParagraphFont"/>
    <w:link w:val="Heading3"/>
    <w:uiPriority w:val="9"/>
    <w:semiHidden/>
    <w:rsid w:val="00BD6A94"/>
    <w:rPr>
      <w:rFonts w:ascii="Lucida Bright" w:eastAsiaTheme="majorEastAsia" w:hAnsi="Lucida Bright" w:cstheme="majorBidi"/>
      <w:color w:val="3A489E"/>
      <w:sz w:val="28"/>
      <w:szCs w:val="24"/>
    </w:rPr>
  </w:style>
  <w:style w:type="character" w:customStyle="1" w:styleId="Heading4Char">
    <w:name w:val="Heading 4 Char"/>
    <w:basedOn w:val="DefaultParagraphFont"/>
    <w:link w:val="Heading4"/>
    <w:uiPriority w:val="9"/>
    <w:semiHidden/>
    <w:rsid w:val="00BD6A94"/>
    <w:rPr>
      <w:rFonts w:ascii="Lucida Bright" w:eastAsiaTheme="majorEastAsia" w:hAnsi="Lucida Bright" w:cstheme="majorBidi"/>
      <w:iCs/>
      <w:color w:val="B61E72"/>
      <w:sz w:val="24"/>
    </w:rPr>
  </w:style>
  <w:style w:type="paragraph" w:styleId="ListParagraph">
    <w:name w:val="List Paragraph"/>
    <w:basedOn w:val="Normal"/>
    <w:uiPriority w:val="34"/>
    <w:qFormat/>
    <w:rsid w:val="00796F0E"/>
    <w:pPr>
      <w:widowControl w:val="0"/>
      <w:ind w:left="432"/>
      <w:contextualSpacing/>
    </w:pPr>
  </w:style>
  <w:style w:type="paragraph" w:customStyle="1" w:styleId="Default">
    <w:name w:val="Default"/>
    <w:link w:val="DefaultChar"/>
    <w:rsid w:val="00B64C0E"/>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99"/>
    <w:rsid w:val="00B64C0E"/>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26316E"/>
    <w:pPr>
      <w:ind w:left="720"/>
      <w:jc w:val="both"/>
    </w:pPr>
    <w:rPr>
      <w:rFonts w:ascii="Perpetua" w:eastAsia="Calibri" w:hAnsi="Perpetua" w:cs="Times New Roman"/>
    </w:rPr>
  </w:style>
  <w:style w:type="character" w:customStyle="1" w:styleId="BodyTextIndentChar">
    <w:name w:val="Body Text Indent Char"/>
    <w:basedOn w:val="DefaultParagraphFont"/>
    <w:link w:val="BodyTextIndent"/>
    <w:uiPriority w:val="99"/>
    <w:rsid w:val="0026316E"/>
    <w:rPr>
      <w:rFonts w:ascii="Perpetua" w:eastAsia="Calibri" w:hAnsi="Perpetua" w:cs="Times New Roman"/>
    </w:rPr>
  </w:style>
  <w:style w:type="paragraph" w:customStyle="1" w:styleId="Level1">
    <w:name w:val="Level1"/>
    <w:basedOn w:val="Normal"/>
    <w:link w:val="Level1Char"/>
    <w:qFormat/>
    <w:rsid w:val="004E2308"/>
    <w:pPr>
      <w:spacing w:before="40" w:after="60"/>
      <w:jc w:val="center"/>
    </w:pPr>
    <w:rPr>
      <w:rFonts w:cs="Arial"/>
      <w:b/>
      <w:sz w:val="24"/>
      <w:szCs w:val="24"/>
    </w:rPr>
  </w:style>
  <w:style w:type="character" w:customStyle="1" w:styleId="Level1Char">
    <w:name w:val="Level1 Char"/>
    <w:basedOn w:val="DefaultParagraphFont"/>
    <w:link w:val="Level1"/>
    <w:rsid w:val="004E2308"/>
    <w:rPr>
      <w:rFonts w:cs="Arial"/>
      <w:b/>
      <w:sz w:val="24"/>
      <w:szCs w:val="24"/>
    </w:rPr>
  </w:style>
  <w:style w:type="paragraph" w:customStyle="1" w:styleId="Plus3pt">
    <w:name w:val="Plus3pt"/>
    <w:basedOn w:val="Default"/>
    <w:link w:val="Plus3ptChar"/>
    <w:qFormat/>
    <w:rsid w:val="0014110E"/>
    <w:pPr>
      <w:spacing w:after="60"/>
    </w:pPr>
    <w:rPr>
      <w:rFonts w:asciiTheme="minorHAnsi" w:hAnsiTheme="minorHAnsi"/>
      <w:color w:val="auto"/>
      <w:sz w:val="22"/>
      <w:szCs w:val="22"/>
    </w:rPr>
  </w:style>
  <w:style w:type="character" w:customStyle="1" w:styleId="DefaultChar">
    <w:name w:val="Default Char"/>
    <w:basedOn w:val="DefaultParagraphFont"/>
    <w:link w:val="Default"/>
    <w:rsid w:val="0014110E"/>
    <w:rPr>
      <w:rFonts w:ascii="Arial" w:eastAsiaTheme="minorEastAsia" w:hAnsi="Arial" w:cs="Arial"/>
      <w:color w:val="000000"/>
      <w:sz w:val="24"/>
      <w:szCs w:val="24"/>
    </w:rPr>
  </w:style>
  <w:style w:type="character" w:customStyle="1" w:styleId="Plus3ptChar">
    <w:name w:val="Plus3pt Char"/>
    <w:basedOn w:val="DefaultChar"/>
    <w:link w:val="Plus3pt"/>
    <w:rsid w:val="0014110E"/>
    <w:rPr>
      <w:rFonts w:ascii="Arial" w:eastAsiaTheme="minorEastAsia" w:hAnsi="Arial" w:cs="Arial"/>
      <w:color w:val="000000"/>
      <w:sz w:val="24"/>
      <w:szCs w:val="24"/>
    </w:rPr>
  </w:style>
  <w:style w:type="character" w:styleId="Hyperlink">
    <w:name w:val="Hyperlink"/>
    <w:basedOn w:val="DefaultParagraphFont"/>
    <w:rsid w:val="00B21DDA"/>
    <w:rPr>
      <w:color w:val="0000FF"/>
      <w:u w:val="single"/>
    </w:rPr>
  </w:style>
  <w:style w:type="paragraph" w:customStyle="1" w:styleId="FCPlevel4">
    <w:name w:val="FCP level4"/>
    <w:basedOn w:val="Normal"/>
    <w:link w:val="FCPlevel4CharChar"/>
    <w:rsid w:val="00B21DDA"/>
    <w:pPr>
      <w:numPr>
        <w:numId w:val="1"/>
      </w:numPr>
      <w:spacing w:after="120"/>
    </w:pPr>
    <w:rPr>
      <w:rFonts w:ascii="Times New Roman" w:eastAsia="Times New Roman" w:hAnsi="Times New Roman" w:cs="Times New Roman"/>
      <w:sz w:val="24"/>
      <w:szCs w:val="20"/>
    </w:rPr>
  </w:style>
  <w:style w:type="character" w:customStyle="1" w:styleId="FCPlevel4CharChar">
    <w:name w:val="FCP level4 Char Char"/>
    <w:link w:val="FCPlevel4"/>
    <w:rsid w:val="00B21DDA"/>
    <w:rPr>
      <w:rFonts w:ascii="Times New Roman" w:eastAsia="Times New Roman" w:hAnsi="Times New Roman" w:cs="Times New Roman"/>
      <w:sz w:val="24"/>
      <w:szCs w:val="20"/>
    </w:rPr>
  </w:style>
  <w:style w:type="paragraph" w:customStyle="1" w:styleId="FCPLevel5">
    <w:name w:val="FCP Level5"/>
    <w:basedOn w:val="Normal"/>
    <w:rsid w:val="00B21DDA"/>
    <w:pPr>
      <w:numPr>
        <w:numId w:val="2"/>
      </w:numPr>
      <w:spacing w:after="120"/>
    </w:pPr>
    <w:rPr>
      <w:rFonts w:ascii="Times New Roman" w:eastAsia="Times New Roman" w:hAnsi="Times New Roman" w:cs="Times New Roman"/>
      <w:sz w:val="24"/>
      <w:szCs w:val="20"/>
    </w:rPr>
  </w:style>
  <w:style w:type="character" w:styleId="CommentReference">
    <w:name w:val="annotation reference"/>
    <w:basedOn w:val="DefaultParagraphFont"/>
    <w:uiPriority w:val="99"/>
    <w:rsid w:val="00ED4CC1"/>
    <w:rPr>
      <w:sz w:val="16"/>
      <w:szCs w:val="16"/>
    </w:rPr>
  </w:style>
  <w:style w:type="paragraph" w:styleId="CommentText">
    <w:name w:val="annotation text"/>
    <w:basedOn w:val="Normal"/>
    <w:link w:val="CommentTextChar"/>
    <w:rsid w:val="00ED4CC1"/>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D4C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4C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CC1"/>
    <w:rPr>
      <w:rFonts w:ascii="Segoe UI" w:hAnsi="Segoe UI" w:cs="Segoe UI"/>
      <w:sz w:val="18"/>
      <w:szCs w:val="18"/>
    </w:rPr>
  </w:style>
  <w:style w:type="paragraph" w:customStyle="1" w:styleId="Plus6pt">
    <w:name w:val="Plus6pt"/>
    <w:basedOn w:val="Normal"/>
    <w:qFormat/>
    <w:rsid w:val="00ED4CC1"/>
    <w:pPr>
      <w:spacing w:after="120"/>
    </w:pPr>
  </w:style>
  <w:style w:type="paragraph" w:styleId="Revision">
    <w:name w:val="Revision"/>
    <w:hidden/>
    <w:uiPriority w:val="99"/>
    <w:semiHidden/>
    <w:rsid w:val="00A94D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97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S-SHC-SDS-HomeHealth@inclusa.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nclus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nclusa.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viderRelations@inclus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Track Document" ma:contentTypeID="0x010100010B022DBA528144AEC585BC7D8CB1A4003449903D8DC7214A9B84BBB2308A6C4D" ma:contentTypeVersion="150" ma:contentTypeDescription="" ma:contentTypeScope="" ma:versionID="6fd174e2325b47503acca85387f136f8">
  <xsd:schema xmlns:xsd="http://www.w3.org/2001/XMLSchema" xmlns:xs="http://www.w3.org/2001/XMLSchema" xmlns:p="http://schemas.microsoft.com/office/2006/metadata/properties" xmlns:ns2="99e49fdc-3e08-4d24-b63e-ce1dd830d83d" xmlns:ns3="42e3b667-40fa-48cb-b47f-337c0483b8ae" xmlns:ns4="71f741dd-0cb9-4094-9502-f56b353a5b18" targetNamespace="http://schemas.microsoft.com/office/2006/metadata/properties" ma:root="true" ma:fieldsID="97d8f2cc137f2c6332b5630678651c1e" ns2:_="" ns3:_="" ns4:_="">
    <xsd:import namespace="99e49fdc-3e08-4d24-b63e-ce1dd830d83d"/>
    <xsd:import namespace="42e3b667-40fa-48cb-b47f-337c0483b8ae"/>
    <xsd:import namespace="71f741dd-0cb9-4094-9502-f56b353a5b18"/>
    <xsd:element name="properties">
      <xsd:complexType>
        <xsd:sequence>
          <xsd:element name="documentManagement">
            <xsd:complexType>
              <xsd:all>
                <xsd:element ref="ns2:DocuTrackAuthor" minOccurs="0"/>
                <xsd:element ref="ns2:DocuTrackCollaborators" minOccurs="0"/>
                <xsd:element ref="ns2:DocuTrackCategories" minOccurs="0"/>
                <xsd:element ref="ns2:DocuTrackDepartment" minOccurs="0"/>
                <xsd:element ref="ns2:DocuTrackDiscussionNotes" minOccurs="0"/>
                <xsd:element ref="ns2:DocuTrackApprovers" minOccurs="0"/>
                <xsd:element ref="ns2:DocuTrackViewers" minOccurs="0"/>
                <xsd:element ref="ns2:DocuTrackShowOnIntranet" minOccurs="0"/>
                <xsd:element ref="ns2:_dlc_DocIdUrl" minOccurs="0"/>
                <xsd:element ref="ns3:DocuTrackDHSApprovalRequired" minOccurs="0"/>
                <xsd:element ref="ns2:DocuTrackStatus" minOccurs="0"/>
                <xsd:element ref="ns2:DocuTrackExpiresDate" minOccurs="0"/>
                <xsd:element ref="ns2:DocuTrackPublicationDate" minOccurs="0"/>
                <xsd:element ref="ns2:DocuTrackArchiveDate" minOccurs="0"/>
                <xsd:element ref="ns2:DocuTrackLearnersStatus" minOccurs="0"/>
                <xsd:element ref="ns2:DocuTrackApproversStatus" minOccurs="0"/>
                <xsd:element ref="ns2:DocuTrackLearners" minOccurs="0"/>
                <xsd:element ref="ns2:DocuTrackDHSApprovalDate" minOccurs="0"/>
                <xsd:element ref="ns2:DocuTrackLearnerAcknowledgementDays" minOccurs="0"/>
                <xsd:element ref="ns4:isMigrated" minOccurs="0"/>
                <xsd:element ref="ns2:DocuTrackCollaboratorsStatus" minOccurs="0"/>
                <xsd:element ref="ns2:_dlc_DocIdPersistId" minOccurs="0"/>
                <xsd:element ref="ns2:_dlc_DocId" minOccurs="0"/>
                <xsd:element ref="ns4:MediaServiceOCR" minOccurs="0"/>
                <xsd:element ref="ns4:MediaServiceGenerationTime" minOccurs="0"/>
                <xsd:element ref="ns4:MediaServiceEventHashCode" minOccurs="0"/>
                <xsd:element ref="ns3:DocuTrackKeyword" minOccurs="0"/>
                <xsd:element ref="ns4:lcf76f155ced4ddcb4097134ff3c332f" minOccurs="0"/>
                <xsd:element ref="ns2:TaxCatchAll"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49fdc-3e08-4d24-b63e-ce1dd830d83d" elementFormDefault="qualified">
    <xsd:import namespace="http://schemas.microsoft.com/office/2006/documentManagement/types"/>
    <xsd:import namespace="http://schemas.microsoft.com/office/infopath/2007/PartnerControls"/>
    <xsd:element name="DocuTrackAuthor" ma:index="1" nillable="true" ma:displayName="DT Author" ma:list="UserInfo" ma:SharePointGroup="0" ma:internalName="DocuTrack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Collaborators" ma:index="2" nillable="true" ma:displayName="DT Collaborators" ma:description="The Collaborator(s), if any, in the DocuTrack process" ma:format="Dropdown" ma:list="UserInfo" ma:SharePointGroup="0" ma:internalName="DocuTrack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Categories" ma:index="3" nillable="true" ma:displayName="DT Categories" ma:description="Categories documents for filtered display; can be changed at any time" ma:format="Dropdown" ma:internalName="DocuTrackCategories" ma:readOnly="false">
      <xsd:simpleType>
        <xsd:restriction base="dms:Choice">
          <xsd:enumeration value="CM support Handbook"/>
          <xsd:enumeration value="FAQs"/>
          <xsd:enumeration value="Forms"/>
          <xsd:enumeration value="Guidelines"/>
          <xsd:enumeration value="Handbooks and Manuals"/>
          <xsd:enumeration value="Informational Aids"/>
          <xsd:enumeration value="Marketing Materials"/>
          <xsd:enumeration value="Policies"/>
          <xsd:enumeration value="Processes and Procedures"/>
          <xsd:enumeration value="Reports and Plans"/>
          <xsd:enumeration value="Templates"/>
        </xsd:restriction>
      </xsd:simpleType>
    </xsd:element>
    <xsd:element name="DocuTrackDepartment" ma:index="4" nillable="true" ma:displayName="DT Department" ma:description="Unless it has been manually set by the Content Creator, this field is set to the DocuTrack Owner's department during the Sent to Writers Flow" ma:format="Dropdown" ma:internalName="DocuTrackDepartment" ma:readOnly="false">
      <xsd:simpleType>
        <xsd:restriction base="dms:Choice">
          <xsd:enumeration value="Administration"/>
          <xsd:enumeration value="Care Management"/>
          <xsd:enumeration value="Community Resources"/>
          <xsd:enumeration value="Consultants"/>
          <xsd:enumeration value="Finance"/>
          <xsd:enumeration value="Information Technology"/>
          <xsd:enumeration value="Innovation"/>
          <xsd:enumeration value="Member Experience"/>
          <xsd:enumeration value="Quality Improvement"/>
          <xsd:enumeration value="TLC"/>
        </xsd:restriction>
      </xsd:simpleType>
    </xsd:element>
    <xsd:element name="DocuTrackDiscussionNotes" ma:index="5" nillable="true" ma:displayName="DT Discussion Notes" ma:description="Freeform discussion about the associated document" ma:internalName="DocuTrackDiscussionNotes" ma:readOnly="false">
      <xsd:simpleType>
        <xsd:restriction base="dms:Note"/>
      </xsd:simpleType>
    </xsd:element>
    <xsd:element name="DocuTrackApprovers" ma:index="6" nillable="true" ma:displayName="DT Approvers" ma:description="Zero or more Approver(s) of the document" ma:format="Dropdown" ma:list="UserInfo" ma:SharePointGroup="0" ma:internalName="DocuTrack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Viewers" ma:index="7" nillable="true" ma:displayName="DT Viewers" ma:description="If blank, everyone can view a Published document; To restrict viewing, enter the people or groups that are allowed to view the document" ma:list="UserInfo" ma:SearchPeopleOnly="false" ma:SharePointGroup="0" ma:internalName="DocuTrack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ShowOnIntranet" ma:index="8" nillable="true" ma:displayName="DT Show on Intranet" ma:default="1" ma:description="Only show on the Intranet if this is set to Yes (the default)" ma:internalName="DocuTrackShowOnIntranet" ma:readOnly="false">
      <xsd:simpleType>
        <xsd:restriction base="dms:Boolean"/>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TrackStatus" ma:index="12" nillable="true" ma:displayName="DT Status" ma:default="Draft" ma:description="Manages the overall document approval process" ma:format="Dropdown" ma:hidden="true" ma:internalName="DocuTrackStatus" ma:readOnly="false">
      <xsd:simpleType>
        <xsd:restriction base="dms:Choice">
          <xsd:enumeration value="Draft"/>
          <xsd:enumeration value="Writing"/>
          <xsd:enumeration value="Reviewing"/>
          <xsd:enumeration value="Approving"/>
          <xsd:enumeration value="Approved"/>
          <xsd:enumeration value="Collaborating"/>
          <xsd:enumeration value="Published"/>
          <xsd:enumeration value="Expired"/>
          <xsd:enumeration value="Archived"/>
        </xsd:restriction>
      </xsd:simpleType>
    </xsd:element>
    <xsd:element name="DocuTrackExpiresDate" ma:index="13" nillable="true" ma:displayName="DT Expires Date" ma:description="Identifies the last date that this document should be displayed to the world; if used it is calculated and set by the Set as Approved Flow" ma:format="DateOnly" ma:hidden="true" ma:internalName="DocuTrackExpiresDate" ma:readOnly="false">
      <xsd:simpleType>
        <xsd:restriction base="dms:DateTime"/>
      </xsd:simpleType>
    </xsd:element>
    <xsd:element name="DocuTrackPublicationDate" ma:index="14" nillable="true" ma:displayName="DT Publication Date" ma:description="Date that this document was last approved and published as a Major Version" ma:format="DateOnly" ma:hidden="true" ma:internalName="DocuTrackPublicationDate" ma:readOnly="false">
      <xsd:simpleType>
        <xsd:restriction base="dms:DateTime"/>
      </xsd:simpleType>
    </xsd:element>
    <xsd:element name="DocuTrackArchiveDate" ma:index="15" nillable="true" ma:displayName="DT Archive Date" ma:description="Empty until a document is archived; set to Today by the Sent to Archive Flow" ma:format="DateOnly" ma:hidden="true" ma:internalName="DocuTrackArchiveDate" ma:readOnly="false">
      <xsd:simpleType>
        <xsd:restriction base="dms:DateTime"/>
      </xsd:simpleType>
    </xsd:element>
    <xsd:element name="DocuTrackLearnersStatus" ma:index="17" nillable="true" ma:displayName="DT Learners Status" ma:default="Waiting" ma:description="Approval statuses for Learners in the DocuTrack process" ma:format="Dropdown" ma:hidden="true" ma:internalName="DocuTrackLearnersStatus" ma:readOnly="false">
      <xsd:simpleType>
        <xsd:restriction base="dms:Choice">
          <xsd:enumeration value="Waiting"/>
          <xsd:enumeration value="Upcoming Task"/>
          <xsd:enumeration value="Accepted"/>
          <xsd:enumeration value="Skipped"/>
          <xsd:enumeration value="Declined"/>
        </xsd:restriction>
      </xsd:simpleType>
    </xsd:element>
    <xsd:element name="DocuTrackApproversStatus" ma:index="18" nillable="true" ma:displayName="DT Approvers Status" ma:default="Waiting" ma:description="Approval statuses for Approvers in the DocuTrack process" ma:format="Dropdown" ma:hidden="true" ma:internalName="DocuTrackApproversStatus" ma:readOnly="false">
      <xsd:simpleType>
        <xsd:restriction base="dms:Choice">
          <xsd:enumeration value="Waiting"/>
          <xsd:enumeration value="Upcoming Task"/>
          <xsd:enumeration value="Accepted"/>
          <xsd:enumeration value="Skipped"/>
          <xsd:enumeration value="Declined"/>
        </xsd:restriction>
      </xsd:simpleType>
    </xsd:element>
    <xsd:element name="DocuTrackLearners" ma:index="19" nillable="true" ma:displayName="DT Learners" ma:description="Zero or more Learner(s) of the document" ma:hidden="true" ma:list="UserInfo" ma:SearchPeopleOnly="false" ma:SharePointGroup="0" ma:internalName="DocuTrackLearn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TrackDHSApprovalDate" ma:index="20" nillable="true" ma:displayName="DT DHS Approval Date" ma:description="Populated by Document Management only" ma:format="DateOnly" ma:hidden="true" ma:internalName="DocuTrackDHSApprovalDate" ma:readOnly="false">
      <xsd:simpleType>
        <xsd:restriction base="dms:DateTime"/>
      </xsd:simpleType>
    </xsd:element>
    <xsd:element name="DocuTrackLearnerAcknowledgementDays" ma:index="21" nillable="true" ma:displayName="DT Learner Acknowledgement Days" ma:default="30" ma:hidden="true" ma:internalName="DocuTrackLearnerAcknowledgementDays" ma:readOnly="false" ma:percentage="FALSE">
      <xsd:simpleType>
        <xsd:restriction base="dms:Number">
          <xsd:maxInclusive value="60"/>
          <xsd:minInclusive value="0"/>
        </xsd:restriction>
      </xsd:simpleType>
    </xsd:element>
    <xsd:element name="DocuTrackCollaboratorsStatus" ma:index="23" nillable="true" ma:displayName="DT Collaborators Status" ma:default="Waiting" ma:description="Approval status for Collaborator(s) in the DocuTrack process" ma:format="Dropdown" ma:hidden="true" ma:internalName="DocuTrackCollaboratorsStatus" ma:readOnly="false">
      <xsd:simpleType>
        <xsd:restriction base="dms:Choice">
          <xsd:enumeration value="Waiting"/>
          <xsd:enumeration value="Upcoming Task"/>
          <xsd:enumeration value="Accepted"/>
          <xsd:enumeration value="Skipped"/>
          <xsd:enumeration value="Declined"/>
        </xsd:restriction>
      </xsd:simpleType>
    </xsd:element>
    <xsd:element name="_dlc_DocIdPersistId" ma:index="24" nillable="true" ma:displayName="Persist ID" ma:description="Keep ID on add." ma:hidden="true" ma:internalName="_dlc_DocIdPersistId" ma:readOnly="false">
      <xsd:simpleType>
        <xsd:restriction base="dms:Boolean"/>
      </xsd:simpleType>
    </xsd:element>
    <xsd:element name="_dlc_DocId" ma:index="29" nillable="true" ma:displayName="Document ID Value" ma:description="The value of the document ID assigned to this item." ma:hidden="true" ma:internalName="_dlc_DocId" ma:readOnly="false">
      <xsd:simpleType>
        <xsd:restriction base="dms:Text"/>
      </xsd:simpleType>
    </xsd:element>
    <xsd:element name="TaxCatchAll" ma:index="37" nillable="true" ma:displayName="Taxonomy Catch All Column" ma:hidden="true" ma:list="{2f3b978f-121b-4c6a-8871-596eac4cc30a}" ma:internalName="TaxCatchAll" ma:readOnly="false" ma:showField="CatchAllData" ma:web="42e3b667-40fa-48cb-b47f-337c0483b8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e3b667-40fa-48cb-b47f-337c0483b8ae" elementFormDefault="qualified">
    <xsd:import namespace="http://schemas.microsoft.com/office/2006/documentManagement/types"/>
    <xsd:import namespace="http://schemas.microsoft.com/office/infopath/2007/PartnerControls"/>
    <xsd:element name="DocuTrackDHSApprovalRequired" ma:index="10" nillable="true" ma:displayName="DT DHS Approval Required" ma:default="0" ma:internalName="DocuTrackDHSApprovalRequired" ma:readOnly="false">
      <xsd:simpleType>
        <xsd:restriction base="dms:Boolean"/>
      </xsd:simpleType>
    </xsd:element>
    <xsd:element name="DocuTrackKeyword" ma:index="35" nillable="true" ma:displayName="DT Keyword" ma:format="Dropdown" ma:hidden="true" ma:internalName="DocuTrackKeyword" ma:readOnly="false">
      <xsd:simpleType>
        <xsd:restriction base="dms:Choice">
          <xsd:enumeration value="Colleague Center"/>
          <xsd:enumeration value="Employment"/>
          <xsd:enumeration value="SDS"/>
        </xsd:restriction>
      </xsd:simpleType>
    </xsd:element>
  </xsd:schema>
  <xsd:schema xmlns:xsd="http://www.w3.org/2001/XMLSchema" xmlns:xs="http://www.w3.org/2001/XMLSchema" xmlns:dms="http://schemas.microsoft.com/office/2006/documentManagement/types" xmlns:pc="http://schemas.microsoft.com/office/infopath/2007/PartnerControls" targetNamespace="71f741dd-0cb9-4094-9502-f56b353a5b18" elementFormDefault="qualified">
    <xsd:import namespace="http://schemas.microsoft.com/office/2006/documentManagement/types"/>
    <xsd:import namespace="http://schemas.microsoft.com/office/infopath/2007/PartnerControls"/>
    <xsd:element name="isMigrated" ma:index="22" nillable="true" ma:displayName="isMigrated" ma:default="0" ma:format="Dropdown" ma:hidden="true" ma:internalName="isMigrated" ma:readOnly="false">
      <xsd:simpleType>
        <xsd:restriction base="dms:Boolean"/>
      </xsd:simpleType>
    </xsd:element>
    <xsd:element name="MediaServiceOCR" ma:index="32" nillable="true" ma:displayName="Extracted Text" ma:hidden="true" ma:internalName="MediaServiceOCR" ma:readOnly="true">
      <xsd:simpleType>
        <xsd:restriction base="dms:Note"/>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190c8d64-a9f5-4c47-a937-193a662e3537" ma:termSetId="09814cd3-568e-fe90-9814-8d621ff8fb84" ma:anchorId="fba54fb3-c3e1-fe81-a776-ca4b69148c4d" ma:open="true" ma:isKeyword="false">
      <xsd:complexType>
        <xsd:sequence>
          <xsd:element ref="pc:Terms" minOccurs="0" maxOccurs="1"/>
        </xsd:sequence>
      </xsd:complex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TrackCollaboratorsStatus xmlns="99e49fdc-3e08-4d24-b63e-ce1dd830d83d">Skipped</DocuTrackCollaboratorsStatus>
    <DocuTrackAuthor xmlns="99e49fdc-3e08-4d24-b63e-ce1dd830d83d">
      <UserInfo>
        <DisplayName>Jan Ash</DisplayName>
        <AccountId>152</AccountId>
        <AccountType/>
      </UserInfo>
    </DocuTrackAuthor>
    <DocuTrackDiscussionNotes xmlns="99e49fdc-3e08-4d24-b63e-ce1dd830d83d">5/4/2021 - Submit to Karla - Added Housing Planning and Housing Locator - review sections 3.2 and 4.2
03/25/2021 03:05:46 PM - Submit to Collaborators- Karla Lubinski
Once we roll out housing planning and housing locator, we should update the definition in 3.1 but for now, I just updated the DHS definition and it looks like Sarah made the other adjustments
05/05/2021 09:58:23 AM - Submit to Collaborators- Karla Lubinski
For 4.2, I crossed out the second part for the housing planning as I am thinking the rates will be determined by us; not by the provider.  But I am open to different wording for that section if you have any other ideas.  
06/21/2021 03:14:49 PM - Submit to Collaborators- Sarah Brehm
Remote Waiver Services and Interactive Telehealth Updates: added sections 4.3 and 7.6
02/17/2022 11:11:48 AM - Submit to Collaborators- Karla Lubinski
I added one more sentence to further define when the provider is eligible for the outcome payment
</DocuTrackDiscussionNotes>
    <DocuTrackDepartment xmlns="99e49fdc-3e08-4d24-b63e-ce1dd830d83d">Community Resources</DocuTrackDepartment>
    <DocuTrackStatus xmlns="99e49fdc-3e08-4d24-b63e-ce1dd830d83d">Published</DocuTrackStatus>
    <DocuTrackArchiveDate xmlns="99e49fdc-3e08-4d24-b63e-ce1dd830d83d">2019-10-04T05:00:00+00:00</DocuTrackArchiveDate>
    <DocuTrackCategories xmlns="99e49fdc-3e08-4d24-b63e-ce1dd830d83d">Processes and Procedures</DocuTrackCategories>
    <DocuTrackPublicationDate xmlns="99e49fdc-3e08-4d24-b63e-ce1dd830d83d">2023-03-14T05:00:00+00:00</DocuTrackPublicationDate>
    <DocuTrackDHSApprovalDate xmlns="99e49fdc-3e08-4d24-b63e-ce1dd830d83d" xsi:nil="true"/>
    <DocuTrackLearnerAcknowledgementDays xmlns="99e49fdc-3e08-4d24-b63e-ce1dd830d83d">30</DocuTrackLearnerAcknowledgementDays>
    <DocuTrackLearnersStatus xmlns="99e49fdc-3e08-4d24-b63e-ce1dd830d83d" xsi:nil="true"/>
    <DocuTrackShowOnIntranet xmlns="99e49fdc-3e08-4d24-b63e-ce1dd830d83d">true</DocuTrackShowOnIntranet>
    <DocuTrackCollaborators xmlns="99e49fdc-3e08-4d24-b63e-ce1dd830d83d">
      <UserInfo>
        <DisplayName>i:0#.f|membership|karla.lubinski@inclusa.org</DisplayName>
        <AccountId>127</AccountId>
        <AccountType/>
      </UserInfo>
    </DocuTrackCollaborators>
    <DocuTrackLearners xmlns="99e49fdc-3e08-4d24-b63e-ce1dd830d83d">
      <UserInfo>
        <DisplayName/>
        <AccountId xsi:nil="true"/>
        <AccountType/>
      </UserInfo>
    </DocuTrackLearners>
    <DocuTrackApprovers xmlns="99e49fdc-3e08-4d24-b63e-ce1dd830d83d">
      <UserInfo>
        <DisplayName/>
        <AccountId xsi:nil="true"/>
        <AccountType/>
      </UserInfo>
    </DocuTrackApprovers>
    <DocuTrackExpiresDate xmlns="99e49fdc-3e08-4d24-b63e-ce1dd830d83d">2024-02-16T06:00:00+00:00</DocuTrackExpiresDate>
    <DocuTrackViewers xmlns="99e49fdc-3e08-4d24-b63e-ce1dd830d83d">
      <UserInfo>
        <DisplayName/>
        <AccountId xsi:nil="true"/>
        <AccountType/>
      </UserInfo>
    </DocuTrackViewers>
    <DocuTrackApproversStatus xmlns="99e49fdc-3e08-4d24-b63e-ce1dd830d83d">Skipped</DocuTrackApproversStatus>
    <_dlc_DocId xmlns="99e49fdc-3e08-4d24-b63e-ce1dd830d83d">DOCUTRACK-1246408263-2203</_dlc_DocId>
    <_dlc_DocIdUrl xmlns="99e49fdc-3e08-4d24-b63e-ce1dd830d83d">
      <Url>https://cccw.sharepoint.com/sites/DocuTrack/_layouts/15/DocIdRedir.aspx?ID=DOCUTRACK-1246408263-2203</Url>
      <Description>DOCUTRACK-1246408263-2203</Description>
    </_dlc_DocIdUrl>
    <_dlc_DocIdPersistId xmlns="99e49fdc-3e08-4d24-b63e-ce1dd830d83d" xsi:nil="true"/>
    <DocuTrackDHSApprovalRequired xmlns="42e3b667-40fa-48cb-b47f-337c0483b8ae">false</DocuTrackDHSApprovalRequired>
    <isMigrated xmlns="71f741dd-0cb9-4094-9502-f56b353a5b18">true</isMigrated>
    <DocuTrackKeyword xmlns="42e3b667-40fa-48cb-b47f-337c0483b8ae" xsi:nil="true"/>
    <lcf76f155ced4ddcb4097134ff3c332f xmlns="71f741dd-0cb9-4094-9502-f56b353a5b18">
      <Terms xmlns="http://schemas.microsoft.com/office/infopath/2007/PartnerControls"/>
    </lcf76f155ced4ddcb4097134ff3c332f>
    <TaxCatchAll xmlns="99e49fdc-3e08-4d24-b63e-ce1dd830d83d" xsi:nil="true"/>
  </documentManagement>
</p:properties>
</file>

<file path=customXml/itemProps1.xml><?xml version="1.0" encoding="utf-8"?>
<ds:datastoreItem xmlns:ds="http://schemas.openxmlformats.org/officeDocument/2006/customXml" ds:itemID="{1117027D-8EB1-477A-A60A-FA1B399E9C58}">
  <ds:schemaRefs>
    <ds:schemaRef ds:uri="http://schemas.microsoft.com/sharepoint/v3/contenttype/forms"/>
  </ds:schemaRefs>
</ds:datastoreItem>
</file>

<file path=customXml/itemProps2.xml><?xml version="1.0" encoding="utf-8"?>
<ds:datastoreItem xmlns:ds="http://schemas.openxmlformats.org/officeDocument/2006/customXml" ds:itemID="{7227BF24-2727-4843-9A8E-4E4A5F46D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49fdc-3e08-4d24-b63e-ce1dd830d83d"/>
    <ds:schemaRef ds:uri="42e3b667-40fa-48cb-b47f-337c0483b8ae"/>
    <ds:schemaRef ds:uri="71f741dd-0cb9-4094-9502-f56b353a5b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0E926-5211-46D8-B07C-A29F0FC928AF}">
  <ds:schemaRefs>
    <ds:schemaRef ds:uri="http://schemas.openxmlformats.org/officeDocument/2006/bibliography"/>
  </ds:schemaRefs>
</ds:datastoreItem>
</file>

<file path=customXml/itemProps4.xml><?xml version="1.0" encoding="utf-8"?>
<ds:datastoreItem xmlns:ds="http://schemas.openxmlformats.org/officeDocument/2006/customXml" ds:itemID="{4FA8F4E9-2B9A-45D4-B7D9-B00B02DB6E48}">
  <ds:schemaRefs>
    <ds:schemaRef ds:uri="http://schemas.microsoft.com/sharepoint/events"/>
  </ds:schemaRefs>
</ds:datastoreItem>
</file>

<file path=customXml/itemProps5.xml><?xml version="1.0" encoding="utf-8"?>
<ds:datastoreItem xmlns:ds="http://schemas.openxmlformats.org/officeDocument/2006/customXml" ds:itemID="{7C41CF9B-2497-4851-87C0-3411E27B3024}">
  <ds:schemaRefs>
    <ds:schemaRef ds:uri="42e3b667-40fa-48cb-b47f-337c0483b8ae"/>
    <ds:schemaRef ds:uri="http://purl.org/dc/elements/1.1/"/>
    <ds:schemaRef ds:uri="71f741dd-0cb9-4094-9502-f56b353a5b18"/>
    <ds:schemaRef ds:uri="http://schemas.microsoft.com/office/2006/metadata/properties"/>
    <ds:schemaRef ds:uri="99e49fdc-3e08-4d24-b63e-ce1dd830d83d"/>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2983</Words>
  <Characters>17006</Characters>
  <Application>Microsoft Office Word</Application>
  <DocSecurity>0</DocSecurity>
  <Lines>141</Lines>
  <Paragraphs>39</Paragraphs>
  <ScaleCrop>false</ScaleCrop>
  <Company/>
  <LinksUpToDate>false</LinksUpToDate>
  <CharactersWithSpaces>19950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Jeanie Parker</dc:creator>
  <cp:keywords/>
  <cp:lastModifiedBy>Jan Ash</cp:lastModifiedBy>
  <cp:revision>2</cp:revision>
  <dcterms:created xsi:type="dcterms:W3CDTF">2023-03-22T21:09:00Z</dcterms:created>
  <dcterms:modified xsi:type="dcterms:W3CDTF">2023-03-22T21:09:00Z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0x010100010B022DBA528144AEC585BC7D8CB1A4003449903D8DC7214A9B84BBB2308A6C4D</vt:lpwstr>
  </property>
  <property fmtid="{D5CDD505-2E9C-101B-9397-08002B2CF9AE}" pid="3" name="_dlc_DocId">
    <vt:lpwstr>DOCUTRACK-1246408263-564</vt:lpwstr>
  </property>
  <property fmtid="{D5CDD505-2E9C-101B-9397-08002B2CF9AE}" pid="4" name="_dlc_DocIdItemGuid">
    <vt:lpwstr>46b554ec-caba-4c45-ae6f-620b9c96bbec</vt:lpwstr>
  </property>
  <property fmtid="{D5CDD505-2E9C-101B-9397-08002B2CF9AE}" pid="5" name="isMigrated">
    <vt:bool>true</vt:bool>
  </property>
  <property fmtid="{D5CDD505-2E9C-101B-9397-08002B2CF9AE}" pid="6" name="_dlc_DocIdUrl">
    <vt:lpwstr>https://cccw.sharepoint.com/sites/DocuTrack/_layouts/15/DocIdRedir.aspx?ID=DOCUTRACK-1246408263-564, DOCUTRACK-1246408263-564</vt:lpwstr>
  </property>
  <property fmtid="{D5CDD505-2E9C-101B-9397-08002B2CF9AE}" pid="7" name="DocuTrackApproverStatus">
    <vt:lpwstr>Waiting</vt:lpwstr>
  </property>
  <property fmtid="{D5CDD505-2E9C-101B-9397-08002B2CF9AE}" pid="8" name="SharedWithUsers">
    <vt:lpwstr>118;#Document Management;#120;#Angela Young;#150;#Jean Barnett;#141;#Patrick Henneger;#143;#Dana Cyra;#110;#Tera Peters;#316;#Jennifer Blaeser;#224;#Tracey Horstman;#312;#Cristin Juza;#181;#Pam Onstad;#221;#Barbara Harris;#179;#Trish Curry-Jasperson;#244;</vt:lpwstr>
  </property>
  <property fmtid="{D5CDD505-2E9C-101B-9397-08002B2CF9AE}" pid="9" name="DocuTrackReviewInterval">
    <vt:r8>12</vt:r8>
  </property>
  <property fmtid="{D5CDD505-2E9C-101B-9397-08002B2CF9AE}" pid="10" name="DocuTrackWarningPeriod">
    <vt:r8>3</vt:r8>
  </property>
  <property fmtid="{D5CDD505-2E9C-101B-9397-08002B2CF9AE}" pid="11" name="MediaServiceImageTags">
    <vt:lpwstr/>
  </property>
  <property fmtid="{D5CDD505-2E9C-101B-9397-08002B2CF9AE}" pid="12" name="MSIP_Label_05bebd6d-57af-4e13-bce9-abe2506e2669_Enabled">
    <vt:lpwstr>true</vt:lpwstr>
  </property>
  <property fmtid="{D5CDD505-2E9C-101B-9397-08002B2CF9AE}" pid="13" name="MSIP_Label_05bebd6d-57af-4e13-bce9-abe2506e2669_SetDate">
    <vt:lpwstr>2023-02-28T01:35:43Z</vt:lpwstr>
  </property>
  <property fmtid="{D5CDD505-2E9C-101B-9397-08002B2CF9AE}" pid="14" name="MSIP_Label_05bebd6d-57af-4e13-bce9-abe2506e2669_Method">
    <vt:lpwstr>Standard</vt:lpwstr>
  </property>
  <property fmtid="{D5CDD505-2E9C-101B-9397-08002B2CF9AE}" pid="15" name="MSIP_Label_05bebd6d-57af-4e13-bce9-abe2506e2669_Name">
    <vt:lpwstr>General</vt:lpwstr>
  </property>
  <property fmtid="{D5CDD505-2E9C-101B-9397-08002B2CF9AE}" pid="16" name="MSIP_Label_05bebd6d-57af-4e13-bce9-abe2506e2669_SiteId">
    <vt:lpwstr>5788c51f-54a3-47b8-81a9-49fbe26f48cc</vt:lpwstr>
  </property>
  <property fmtid="{D5CDD505-2E9C-101B-9397-08002B2CF9AE}" pid="17" name="MSIP_Label_05bebd6d-57af-4e13-bce9-abe2506e2669_ActionId">
    <vt:lpwstr>45c4440b-6b14-4104-8228-af47d9109a84</vt:lpwstr>
  </property>
  <property fmtid="{D5CDD505-2E9C-101B-9397-08002B2CF9AE}" pid="18" name="MSIP_Label_05bebd6d-57af-4e13-bce9-abe2506e2669_ContentBits">
    <vt:lpwstr>0</vt:lpwstr>
  </property>
</Properties>
</file>