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27A16" w14:textId="1CCC7C0D" w:rsidR="004A72C5" w:rsidRPr="00C772E2" w:rsidRDefault="004A72C5" w:rsidP="60527A41">
      <w:pPr>
        <w:pStyle w:val="Heading2"/>
        <w:jc w:val="center"/>
        <w:rPr>
          <w:rFonts w:ascii="Calibri" w:hAnsi="Calibri" w:cs="Calibri"/>
          <w:b/>
          <w:bCs/>
          <w:color w:val="auto"/>
          <w:sz w:val="28"/>
          <w:szCs w:val="28"/>
        </w:rPr>
      </w:pPr>
      <w:r w:rsidRPr="00C772E2">
        <w:rPr>
          <w:rFonts w:ascii="Calibri" w:hAnsi="Calibri" w:cs="Calibri"/>
          <w:color w:val="auto"/>
          <w:sz w:val="28"/>
          <w:szCs w:val="28"/>
        </w:rPr>
        <w:t>Scope of Servic</w:t>
      </w:r>
      <w:r w:rsidR="00B042F7">
        <w:rPr>
          <w:rFonts w:ascii="Calibri" w:hAnsi="Calibri" w:cs="Calibri"/>
          <w:color w:val="auto"/>
          <w:sz w:val="28"/>
          <w:szCs w:val="28"/>
        </w:rPr>
        <w:t>e</w:t>
      </w:r>
    </w:p>
    <w:p w14:paraId="6F9C087B" w14:textId="224FF2DF" w:rsidR="713BD5C1" w:rsidRPr="00C772E2" w:rsidRDefault="00781379" w:rsidP="55060BF4">
      <w:pPr>
        <w:pStyle w:val="Heading2"/>
        <w:spacing w:after="0"/>
        <w:jc w:val="center"/>
        <w:rPr>
          <w:color w:val="auto"/>
        </w:rPr>
      </w:pPr>
      <w:r w:rsidRPr="00C772E2">
        <w:rPr>
          <w:rFonts w:ascii="Calibri" w:hAnsi="Calibri" w:cs="Calibri"/>
          <w:b/>
          <w:bCs/>
          <w:color w:val="auto"/>
          <w:sz w:val="28"/>
          <w:szCs w:val="28"/>
        </w:rPr>
        <w:t>R</w:t>
      </w:r>
      <w:r w:rsidR="00EF262D" w:rsidRPr="00C772E2">
        <w:rPr>
          <w:rFonts w:ascii="Calibri" w:hAnsi="Calibri" w:cs="Calibri"/>
          <w:b/>
          <w:bCs/>
          <w:color w:val="auto"/>
          <w:sz w:val="28"/>
          <w:szCs w:val="28"/>
        </w:rPr>
        <w:t xml:space="preserve">esidential </w:t>
      </w:r>
      <w:r w:rsidRPr="00C772E2">
        <w:rPr>
          <w:rFonts w:ascii="Calibri" w:hAnsi="Calibri" w:cs="Calibri"/>
          <w:b/>
          <w:bCs/>
          <w:color w:val="auto"/>
          <w:sz w:val="28"/>
          <w:szCs w:val="28"/>
        </w:rPr>
        <w:t>C</w:t>
      </w:r>
      <w:r w:rsidR="00EF262D" w:rsidRPr="00C772E2">
        <w:rPr>
          <w:rFonts w:ascii="Calibri" w:hAnsi="Calibri" w:cs="Calibri"/>
          <w:b/>
          <w:bCs/>
          <w:color w:val="auto"/>
          <w:sz w:val="28"/>
          <w:szCs w:val="28"/>
        </w:rPr>
        <w:t xml:space="preserve">are </w:t>
      </w:r>
      <w:r w:rsidRPr="00C772E2">
        <w:rPr>
          <w:rFonts w:ascii="Calibri" w:hAnsi="Calibri" w:cs="Calibri"/>
          <w:b/>
          <w:bCs/>
          <w:color w:val="auto"/>
          <w:sz w:val="28"/>
          <w:szCs w:val="28"/>
        </w:rPr>
        <w:t>A</w:t>
      </w:r>
      <w:r w:rsidR="00EF262D" w:rsidRPr="00C772E2">
        <w:rPr>
          <w:rFonts w:ascii="Calibri" w:hAnsi="Calibri" w:cs="Calibri"/>
          <w:b/>
          <w:bCs/>
          <w:color w:val="auto"/>
          <w:sz w:val="28"/>
          <w:szCs w:val="28"/>
        </w:rPr>
        <w:t xml:space="preserve">partment </w:t>
      </w:r>
      <w:r w:rsidRPr="00C772E2">
        <w:rPr>
          <w:rFonts w:ascii="Calibri" w:hAnsi="Calibri" w:cs="Calibri"/>
          <w:b/>
          <w:bCs/>
          <w:color w:val="auto"/>
          <w:sz w:val="28"/>
          <w:szCs w:val="28"/>
        </w:rPr>
        <w:t>C</w:t>
      </w:r>
      <w:r w:rsidR="00EF262D" w:rsidRPr="00C772E2">
        <w:rPr>
          <w:rFonts w:ascii="Calibri" w:hAnsi="Calibri" w:cs="Calibri"/>
          <w:b/>
          <w:bCs/>
          <w:color w:val="auto"/>
          <w:sz w:val="28"/>
          <w:szCs w:val="28"/>
        </w:rPr>
        <w:t>omplex (RCAC)</w:t>
      </w:r>
    </w:p>
    <w:p w14:paraId="1234C72B" w14:textId="2F2FA62F" w:rsidR="00EA29DD" w:rsidRPr="00C772E2" w:rsidRDefault="00EA29DD" w:rsidP="00EA29DD">
      <w:pPr>
        <w:jc w:val="center"/>
        <w:rPr>
          <w:rFonts w:ascii="Calibri" w:hAnsi="Calibri" w:cs="Calibri"/>
          <w:color w:val="auto"/>
        </w:rPr>
      </w:pPr>
      <w:r w:rsidRPr="00C772E2">
        <w:rPr>
          <w:rStyle w:val="normaltextrun"/>
          <w:rFonts w:ascii="Calibri" w:hAnsi="Calibri" w:cs="Calibri"/>
          <w:color w:val="auto"/>
          <w:shd w:val="clear" w:color="auto" w:fill="FFFFFF"/>
        </w:rPr>
        <w:t xml:space="preserve">This Scope of Service defines requirements for this service type for the                                                                                            </w:t>
      </w:r>
      <w:r w:rsidR="00E411B3" w:rsidRPr="00C772E2">
        <w:rPr>
          <w:rFonts w:ascii="Times New Roman" w:hAnsi="Times New Roman" w:cs="Times New Roman"/>
          <w:i/>
          <w:iCs/>
          <w:color w:val="auto"/>
        </w:rPr>
        <w:t xml:space="preserve"> i</w:t>
      </w:r>
      <w:r w:rsidR="00E411B3" w:rsidRPr="00C772E2">
        <w:rPr>
          <w:rFonts w:ascii="Calibri" w:hAnsi="Calibri" w:cs="Calibri"/>
          <w:color w:val="auto"/>
        </w:rPr>
        <w:t>Care</w:t>
      </w:r>
      <w:r w:rsidR="00E411B3" w:rsidRPr="00C772E2">
        <w:rPr>
          <w:rStyle w:val="normaltextrun"/>
          <w:rFonts w:ascii="Calibri" w:hAnsi="Calibri" w:cs="Calibri"/>
          <w:color w:val="auto"/>
          <w:shd w:val="clear" w:color="auto" w:fill="FFFFFF"/>
        </w:rPr>
        <w:t xml:space="preserve"> </w:t>
      </w:r>
      <w:r w:rsidRPr="00C772E2">
        <w:rPr>
          <w:rStyle w:val="normaltextrun"/>
          <w:rFonts w:ascii="Calibri" w:hAnsi="Calibri" w:cs="Calibri"/>
          <w:color w:val="auto"/>
          <w:shd w:val="clear" w:color="auto" w:fill="FFFFFF"/>
        </w:rPr>
        <w:t>are Family Care (branded “Inclusa”) and Family Care Partnership programs </w:t>
      </w:r>
      <w:r w:rsidRPr="00C772E2">
        <w:rPr>
          <w:rStyle w:val="eop"/>
          <w:rFonts w:ascii="Calibri" w:hAnsi="Calibri" w:cs="Calibri"/>
          <w:color w:val="auto"/>
          <w:shd w:val="clear" w:color="auto" w:fill="FFFFFF"/>
        </w:rPr>
        <w:t> </w:t>
      </w:r>
    </w:p>
    <w:p w14:paraId="0DC98681" w14:textId="058B2404" w:rsidR="00EA29DD" w:rsidRPr="00C772E2" w:rsidRDefault="00EA29DD" w:rsidP="00EA29DD">
      <w:pPr>
        <w:pStyle w:val="Heading2"/>
        <w:spacing w:after="0"/>
        <w:jc w:val="center"/>
        <w:rPr>
          <w:rFonts w:ascii="Calibri" w:hAnsi="Calibri" w:cs="Calibri"/>
          <w:color w:val="auto"/>
          <w:sz w:val="22"/>
          <w:szCs w:val="22"/>
        </w:rPr>
      </w:pPr>
      <w:r w:rsidRPr="00C772E2">
        <w:rPr>
          <w:rFonts w:ascii="Calibri" w:hAnsi="Calibri" w:cs="Calibri"/>
          <w:color w:val="auto"/>
          <w:sz w:val="22"/>
          <w:szCs w:val="22"/>
        </w:rPr>
        <w:t xml:space="preserve">Family Care Partnership: </w:t>
      </w:r>
      <w:r w:rsidR="002D7ACC" w:rsidRPr="002D7ACC">
        <w:rPr>
          <w:rFonts w:ascii="Calibri" w:hAnsi="Calibri" w:cs="Calibri"/>
          <w:color w:val="auto"/>
          <w:sz w:val="22"/>
          <w:szCs w:val="22"/>
        </w:rPr>
        <w:t>Attachment to Description of Long-Term Care Provider Services and Payment</w:t>
      </w:r>
    </w:p>
    <w:p w14:paraId="0739BA17" w14:textId="77777777" w:rsidR="00EA29DD" w:rsidRPr="00C772E2" w:rsidRDefault="00EA29DD" w:rsidP="00EA29DD">
      <w:pPr>
        <w:jc w:val="center"/>
        <w:rPr>
          <w:rFonts w:ascii="Calibri" w:hAnsi="Calibri" w:cs="Calibri"/>
          <w:color w:val="auto"/>
        </w:rPr>
      </w:pPr>
      <w:r w:rsidRPr="00C772E2">
        <w:rPr>
          <w:rFonts w:ascii="Calibri" w:hAnsi="Calibri" w:cs="Calibri"/>
          <w:color w:val="auto"/>
        </w:rPr>
        <w:t>Family Care Only (If applicable): Appendix N to Subcontract Agreement</w:t>
      </w:r>
    </w:p>
    <w:p w14:paraId="73C3C688" w14:textId="77777777" w:rsidR="003F0291" w:rsidRPr="00C772E2" w:rsidRDefault="003F0291" w:rsidP="003F0291">
      <w:pPr>
        <w:spacing w:after="0"/>
        <w:rPr>
          <w:rFonts w:ascii="Calibri" w:hAnsi="Calibri" w:cs="Calibri"/>
          <w:color w:val="auto"/>
        </w:rPr>
      </w:pPr>
      <w:r w:rsidRPr="00C772E2">
        <w:rPr>
          <w:rFonts w:ascii="Calibri" w:hAnsi="Calibri" w:cs="Calibri"/>
          <w:b/>
          <w:bCs/>
          <w:color w:val="auto"/>
        </w:rPr>
        <w:t>Purpose:</w:t>
      </w:r>
      <w:r w:rsidRPr="00C772E2">
        <w:rPr>
          <w:rFonts w:ascii="Calibri" w:hAnsi="Calibri" w:cs="Calibri"/>
          <w:color w:val="auto"/>
        </w:rPr>
        <w:t xml:space="preserve"> This document defines requirements and expectations for the provision of subcontracted, authorized and rendered services. The services shall be provided in compliance with service expectations in this Agreement and Wisconsin licensing and certification standards, as applicable. Provisions of this Scope of Service supersede any other agreements, including agreements between the Enrollee and Provider, such as intake agreements. All references to Enrollee include the Enrollee and as applicable any of the Enrollee’s authorized representatives.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5"/>
        <w:gridCol w:w="9026"/>
      </w:tblGrid>
      <w:tr w:rsidR="00C772E2" w:rsidRPr="00C772E2" w14:paraId="012F38D0" w14:textId="77777777" w:rsidTr="26D8F05D">
        <w:trPr>
          <w:trHeight w:val="432"/>
        </w:trPr>
        <w:tc>
          <w:tcPr>
            <w:tcW w:w="1345" w:type="dxa"/>
            <w:shd w:val="clear" w:color="auto" w:fill="CCECFF"/>
            <w:vAlign w:val="center"/>
          </w:tcPr>
          <w:p w14:paraId="12D9A20F" w14:textId="77777777" w:rsidR="003F0291" w:rsidRPr="00C772E2" w:rsidRDefault="003F0291" w:rsidP="000355E3">
            <w:pPr>
              <w:pStyle w:val="Level1"/>
              <w:spacing w:before="0" w:after="0"/>
              <w:rPr>
                <w:rFonts w:ascii="Calibri" w:hAnsi="Calibri" w:cs="Calibri"/>
              </w:rPr>
            </w:pPr>
            <w:r w:rsidRPr="00C772E2">
              <w:rPr>
                <w:rFonts w:ascii="Calibri" w:hAnsi="Calibri" w:cs="Calibri"/>
              </w:rPr>
              <w:t>1.0</w:t>
            </w:r>
          </w:p>
        </w:tc>
        <w:tc>
          <w:tcPr>
            <w:tcW w:w="9026" w:type="dxa"/>
            <w:shd w:val="clear" w:color="auto" w:fill="CCECFF"/>
            <w:vAlign w:val="center"/>
          </w:tcPr>
          <w:p w14:paraId="422ADB63" w14:textId="77777777" w:rsidR="003F0291" w:rsidRPr="00C772E2" w:rsidRDefault="003F0291" w:rsidP="000355E3">
            <w:pPr>
              <w:pStyle w:val="Level1"/>
              <w:spacing w:before="0" w:after="0"/>
              <w:rPr>
                <w:rFonts w:ascii="Calibri" w:hAnsi="Calibri" w:cs="Calibri"/>
              </w:rPr>
            </w:pPr>
            <w:r w:rsidRPr="00C772E2">
              <w:rPr>
                <w:rFonts w:ascii="Calibri" w:hAnsi="Calibri" w:cs="Calibri"/>
              </w:rPr>
              <w:t>Definitions</w:t>
            </w:r>
          </w:p>
        </w:tc>
      </w:tr>
      <w:tr w:rsidR="00C772E2" w:rsidRPr="00C772E2" w14:paraId="1A616582" w14:textId="77777777" w:rsidTr="59280F1F">
        <w:trPr>
          <w:trHeight w:val="890"/>
        </w:trPr>
        <w:tc>
          <w:tcPr>
            <w:tcW w:w="1345" w:type="dxa"/>
            <w:vAlign w:val="center"/>
          </w:tcPr>
          <w:p w14:paraId="0BA340DB" w14:textId="77777777" w:rsidR="003F0291" w:rsidRPr="00C772E2" w:rsidRDefault="003F0291" w:rsidP="0000087E">
            <w:pPr>
              <w:jc w:val="center"/>
              <w:rPr>
                <w:rFonts w:ascii="Calibri" w:hAnsi="Calibri" w:cs="Calibri"/>
                <w:b/>
                <w:color w:val="auto"/>
              </w:rPr>
            </w:pPr>
            <w:r w:rsidRPr="00C772E2">
              <w:rPr>
                <w:rFonts w:ascii="Calibri" w:hAnsi="Calibri" w:cs="Calibri"/>
                <w:color w:val="auto"/>
              </w:rPr>
              <w:t>1.1</w:t>
            </w:r>
          </w:p>
        </w:tc>
        <w:tc>
          <w:tcPr>
            <w:tcW w:w="9026" w:type="dxa"/>
            <w:vAlign w:val="center"/>
          </w:tcPr>
          <w:p w14:paraId="78CD8F3D" w14:textId="57E1085D" w:rsidR="00B22C5C" w:rsidRPr="00C8793B" w:rsidRDefault="00B22C5C" w:rsidP="00B22C5C">
            <w:pPr>
              <w:pStyle w:val="FCPHeader3"/>
              <w:keepNext/>
              <w:numPr>
                <w:ilvl w:val="0"/>
                <w:numId w:val="0"/>
              </w:numPr>
              <w:spacing w:before="120"/>
              <w:rPr>
                <w:rFonts w:ascii="Calibri" w:hAnsi="Calibri" w:cs="Calibri"/>
                <w:b/>
                <w:i w:val="0"/>
                <w:color w:val="000000" w:themeColor="text1"/>
                <w:sz w:val="22"/>
                <w:szCs w:val="22"/>
              </w:rPr>
            </w:pPr>
            <w:r w:rsidRPr="00C8793B">
              <w:rPr>
                <w:rFonts w:ascii="Calibri" w:hAnsi="Calibri" w:cs="Calibri"/>
                <w:b/>
                <w:bCs/>
                <w:i w:val="0"/>
                <w:color w:val="000000" w:themeColor="text1"/>
                <w:sz w:val="22"/>
                <w:szCs w:val="22"/>
              </w:rPr>
              <w:t xml:space="preserve">Residential Services </w:t>
            </w:r>
            <w:r w:rsidRPr="00C8793B">
              <w:rPr>
                <w:rFonts w:ascii="Calibri" w:hAnsi="Calibri" w:cs="Calibri"/>
                <w:i w:val="0"/>
                <w:color w:val="000000" w:themeColor="text1"/>
                <w:sz w:val="22"/>
                <w:szCs w:val="22"/>
              </w:rPr>
              <w:t>are a combination of treatment, supports, supervision, or care above the level of room and board provided to members residing in a community-integrated residential setting that meets HCB</w:t>
            </w:r>
            <w:r w:rsidR="00527989" w:rsidRPr="00C8793B">
              <w:rPr>
                <w:rFonts w:ascii="Calibri" w:hAnsi="Calibri" w:cs="Calibri"/>
                <w:i w:val="0"/>
                <w:color w:val="000000" w:themeColor="text1"/>
                <w:sz w:val="22"/>
                <w:szCs w:val="22"/>
              </w:rPr>
              <w:t>S</w:t>
            </w:r>
            <w:r w:rsidRPr="00C8793B">
              <w:rPr>
                <w:rFonts w:ascii="Calibri" w:hAnsi="Calibri" w:cs="Calibri"/>
                <w:i w:val="0"/>
                <w:color w:val="000000" w:themeColor="text1"/>
                <w:sz w:val="22"/>
                <w:szCs w:val="22"/>
              </w:rPr>
              <w:t xml:space="preserve"> settings requirements and includes 24-hour on-site response capability to meet scheduled or unpredictable member needs. Services assist the member to reside in the most integrated setting appropriate to their needs and typically include supportive home care, personal care, and supervision. Services may also include social and recreational programming, daily living skills training, medication administration, intermittent skilled nursing services, and transportation.</w:t>
            </w:r>
          </w:p>
          <w:p w14:paraId="00FD00AA" w14:textId="77777777" w:rsidR="00B22C5C" w:rsidRPr="00C8793B" w:rsidRDefault="00B22C5C" w:rsidP="00B22C5C">
            <w:pPr>
              <w:pStyle w:val="FCPHeader3"/>
              <w:keepNext/>
              <w:numPr>
                <w:ilvl w:val="0"/>
                <w:numId w:val="0"/>
              </w:numPr>
              <w:rPr>
                <w:rFonts w:ascii="Calibri" w:hAnsi="Calibri" w:cs="Calibri"/>
                <w:bCs/>
                <w:i w:val="0"/>
                <w:color w:val="000000" w:themeColor="text1"/>
                <w:sz w:val="22"/>
                <w:szCs w:val="22"/>
              </w:rPr>
            </w:pPr>
            <w:r w:rsidRPr="00C8793B">
              <w:rPr>
                <w:rFonts w:ascii="Calibri" w:hAnsi="Calibri" w:cs="Calibri"/>
                <w:bCs/>
                <w:i w:val="0"/>
                <w:color w:val="000000" w:themeColor="text1"/>
                <w:sz w:val="22"/>
                <w:szCs w:val="22"/>
              </w:rPr>
              <w:t xml:space="preserve">Residential services also include coordination with other services and providers, including health care, vocational, or day services. Services may also include the provision of other waiver services as specified in the contract between the MCO and residential provider. Waiver funds may not be used to pay for the cost of room and board, </w:t>
            </w:r>
            <w:bookmarkStart w:id="0" w:name="_Hlk181690879"/>
            <w:r w:rsidRPr="00C8793B">
              <w:rPr>
                <w:rFonts w:ascii="Calibri" w:hAnsi="Calibri" w:cs="Calibri"/>
                <w:bCs/>
                <w:i w:val="0"/>
                <w:color w:val="000000" w:themeColor="text1"/>
                <w:sz w:val="22"/>
                <w:szCs w:val="22"/>
              </w:rPr>
              <w:t>items of comfort or convenience, or costs associated with building maintenance, upkeep, and improvement.</w:t>
            </w:r>
            <w:bookmarkEnd w:id="0"/>
          </w:p>
          <w:p w14:paraId="050F23A6" w14:textId="77777777" w:rsidR="00B22C5C" w:rsidRPr="00C8793B" w:rsidRDefault="00B22C5C" w:rsidP="00B22C5C">
            <w:pPr>
              <w:pStyle w:val="FCPHeader3"/>
              <w:keepNext/>
              <w:numPr>
                <w:ilvl w:val="0"/>
                <w:numId w:val="0"/>
              </w:numPr>
              <w:rPr>
                <w:rFonts w:ascii="Calibri" w:hAnsi="Calibri" w:cs="Calibri"/>
                <w:i w:val="0"/>
                <w:color w:val="000000" w:themeColor="text1"/>
                <w:sz w:val="22"/>
                <w:szCs w:val="22"/>
              </w:rPr>
            </w:pPr>
            <w:r w:rsidRPr="00C8793B">
              <w:rPr>
                <w:rFonts w:ascii="Calibri" w:hAnsi="Calibri" w:cs="Calibri"/>
                <w:i w:val="0"/>
                <w:color w:val="000000" w:themeColor="text1"/>
                <w:sz w:val="22"/>
                <w:szCs w:val="22"/>
              </w:rPr>
              <w:t>Residential services may be authorized only:</w:t>
            </w:r>
          </w:p>
          <w:p w14:paraId="6A80570E" w14:textId="77777777" w:rsidR="00B22C5C" w:rsidRPr="00C8793B" w:rsidRDefault="00B22C5C" w:rsidP="00B22C5C">
            <w:pPr>
              <w:pStyle w:val="FCPHeader3"/>
              <w:numPr>
                <w:ilvl w:val="0"/>
                <w:numId w:val="36"/>
              </w:numPr>
              <w:ind w:left="360"/>
              <w:rPr>
                <w:rFonts w:ascii="Calibri" w:hAnsi="Calibri" w:cs="Calibri"/>
                <w:i w:val="0"/>
                <w:color w:val="000000" w:themeColor="text1"/>
                <w:sz w:val="22"/>
                <w:szCs w:val="22"/>
              </w:rPr>
            </w:pPr>
            <w:r w:rsidRPr="00C8793B">
              <w:rPr>
                <w:rFonts w:ascii="Calibri" w:hAnsi="Calibri" w:cs="Calibri"/>
                <w:i w:val="0"/>
                <w:color w:val="000000" w:themeColor="text1"/>
                <w:sz w:val="22"/>
                <w:szCs w:val="22"/>
              </w:rPr>
              <w:t>When members’ long-term care outcomes cannot be cost-effectively supported in the member’s home, or when members’ health and safety cannot be adequately safe-guarded in the member’s home; or</w:t>
            </w:r>
          </w:p>
          <w:p w14:paraId="4FBAA312" w14:textId="666007BC" w:rsidR="00B22C5C" w:rsidRPr="003F67C6" w:rsidRDefault="00B22C5C" w:rsidP="00B21D5F">
            <w:pPr>
              <w:pStyle w:val="FCPHeader3"/>
              <w:numPr>
                <w:ilvl w:val="0"/>
                <w:numId w:val="36"/>
              </w:numPr>
              <w:ind w:left="360"/>
              <w:rPr>
                <w:rFonts w:ascii="Calibri" w:hAnsi="Calibri" w:cs="Calibri"/>
                <w:i w:val="0"/>
                <w:color w:val="000000" w:themeColor="text1"/>
                <w:sz w:val="22"/>
                <w:szCs w:val="22"/>
              </w:rPr>
            </w:pPr>
            <w:r w:rsidRPr="003F67C6">
              <w:rPr>
                <w:rFonts w:ascii="Calibri" w:hAnsi="Calibri" w:cs="Calibri"/>
                <w:i w:val="0"/>
                <w:color w:val="000000" w:themeColor="text1"/>
                <w:sz w:val="22"/>
                <w:szCs w:val="22"/>
              </w:rPr>
              <w:t>When residential services are a cost-effective option for meeting that member’s long-term care needs.</w:t>
            </w:r>
          </w:p>
          <w:p w14:paraId="4F9B5EF5" w14:textId="77777777" w:rsidR="00B22C5C" w:rsidRDefault="00B22C5C" w:rsidP="00B22C5C">
            <w:pPr>
              <w:pStyle w:val="Plus6pt"/>
              <w:spacing w:after="0"/>
              <w:rPr>
                <w:rFonts w:ascii="Calibri" w:hAnsi="Calibri" w:cs="Calibri"/>
                <w:b/>
                <w:color w:val="FF0000"/>
              </w:rPr>
            </w:pPr>
          </w:p>
          <w:p w14:paraId="291B60E8" w14:textId="6119152B" w:rsidR="00170AE6" w:rsidRPr="00C772E2" w:rsidRDefault="003F082D" w:rsidP="00B22C5C">
            <w:pPr>
              <w:pStyle w:val="Plus6pt"/>
              <w:spacing w:after="0"/>
              <w:rPr>
                <w:rFonts w:ascii="Calibri" w:hAnsi="Calibri" w:cs="Calibri"/>
              </w:rPr>
            </w:pPr>
            <w:r w:rsidRPr="00C772E2">
              <w:rPr>
                <w:rFonts w:ascii="Calibri" w:hAnsi="Calibri" w:cs="Calibri"/>
                <w:b/>
                <w:bCs/>
              </w:rPr>
              <w:t>Residential Care Apartment Complexes (RCAC)</w:t>
            </w:r>
            <w:r w:rsidRPr="00C772E2">
              <w:rPr>
                <w:rFonts w:ascii="Calibri" w:hAnsi="Calibri" w:cs="Calibri"/>
              </w:rPr>
              <w:t xml:space="preserve"> </w:t>
            </w:r>
            <w:r w:rsidR="00514F3F" w:rsidRPr="00C772E2">
              <w:rPr>
                <w:rFonts w:ascii="Calibri" w:hAnsi="Calibri" w:cs="Calibri"/>
              </w:rPr>
              <w:t>are services provided in a homelike, community-based setting where 5 or more adults reside in their own living units that are separate and distinct from each other</w:t>
            </w:r>
            <w:r w:rsidR="006771BE" w:rsidRPr="00C772E2">
              <w:rPr>
                <w:rFonts w:ascii="Calibri" w:hAnsi="Calibri" w:cs="Calibri"/>
              </w:rPr>
              <w:t xml:space="preserve"> </w:t>
            </w:r>
            <w:r w:rsidR="00A27276" w:rsidRPr="00C772E2">
              <w:rPr>
                <w:rFonts w:ascii="Calibri" w:hAnsi="Calibri" w:cs="Calibri"/>
              </w:rPr>
              <w:t>Persons who reside in the facility also receive the following services: supportive services (e.g., laundry, house cleaning), personal assistance (e.g., personal care), nursing services (e.g., wound care, medication management), and assistance in the event of an emergency (e.g., PERS and response).</w:t>
            </w:r>
            <w:r w:rsidR="00C229EF" w:rsidRPr="00C772E2">
              <w:rPr>
                <w:rFonts w:ascii="Calibri" w:hAnsi="Calibri" w:cs="Calibri"/>
              </w:rPr>
              <w:t xml:space="preserve"> A certified RCAC must comply with Wis. Admin. Code DHS Ch.</w:t>
            </w:r>
            <w:r w:rsidR="00922C87" w:rsidRPr="00C772E2">
              <w:rPr>
                <w:rFonts w:ascii="Calibri" w:hAnsi="Calibri" w:cs="Calibri"/>
              </w:rPr>
              <w:t xml:space="preserve"> </w:t>
            </w:r>
            <w:r w:rsidR="00C229EF" w:rsidRPr="00C772E2">
              <w:rPr>
                <w:rFonts w:ascii="Calibri" w:hAnsi="Calibri" w:cs="Calibri"/>
              </w:rPr>
              <w:t>89</w:t>
            </w:r>
            <w:r w:rsidR="00155D0F" w:rsidRPr="000B2806">
              <w:rPr>
                <w:rFonts w:ascii="Calibri" w:hAnsi="Calibri" w:cs="Calibri"/>
              </w:rPr>
              <w:t xml:space="preserve"> and must be HCBS compliant per 42 CFR 441.301.</w:t>
            </w:r>
          </w:p>
        </w:tc>
      </w:tr>
      <w:tr w:rsidR="00C772E2" w:rsidRPr="00C772E2" w14:paraId="70BCFF98" w14:textId="77777777" w:rsidTr="26D8F05D">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257FF76B" w14:textId="77777777" w:rsidR="003F0291" w:rsidRPr="000355E3" w:rsidRDefault="003F0291" w:rsidP="000355E3">
            <w:pPr>
              <w:spacing w:after="0"/>
              <w:jc w:val="center"/>
              <w:rPr>
                <w:rFonts w:ascii="Calibri" w:hAnsi="Calibri" w:cs="Calibri"/>
                <w:b/>
                <w:bCs/>
                <w:color w:val="auto"/>
                <w:sz w:val="24"/>
                <w:szCs w:val="24"/>
              </w:rPr>
            </w:pPr>
            <w:r w:rsidRPr="000355E3">
              <w:rPr>
                <w:rFonts w:ascii="Calibri" w:hAnsi="Calibri" w:cs="Calibri"/>
                <w:b/>
                <w:bCs/>
                <w:color w:val="auto"/>
                <w:sz w:val="24"/>
                <w:szCs w:val="24"/>
              </w:rPr>
              <w:t>2.0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39439522" w14:textId="77777777" w:rsidR="003F0291" w:rsidRPr="000355E3" w:rsidRDefault="003F0291" w:rsidP="000355E3">
            <w:pPr>
              <w:pStyle w:val="Plus6pt"/>
              <w:spacing w:after="0"/>
              <w:jc w:val="center"/>
              <w:rPr>
                <w:rFonts w:ascii="Calibri" w:hAnsi="Calibri" w:cs="Calibri"/>
                <w:b/>
                <w:sz w:val="24"/>
                <w:szCs w:val="24"/>
              </w:rPr>
            </w:pPr>
            <w:r w:rsidRPr="000355E3">
              <w:rPr>
                <w:rFonts w:ascii="Calibri" w:hAnsi="Calibri" w:cs="Calibri"/>
                <w:b/>
                <w:sz w:val="24"/>
                <w:szCs w:val="24"/>
              </w:rPr>
              <w:t>Service Description/ Requirements</w:t>
            </w:r>
          </w:p>
        </w:tc>
      </w:tr>
      <w:tr w:rsidR="00C772E2" w:rsidRPr="00C772E2" w14:paraId="0C95BC78" w14:textId="77777777" w:rsidTr="26D8F05D">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17F62A68" w14:textId="07CFFBC6" w:rsidR="00B83FCB" w:rsidRPr="00C772E2" w:rsidRDefault="008D66B5" w:rsidP="003A6AB8">
            <w:pPr>
              <w:spacing w:after="0"/>
              <w:jc w:val="center"/>
              <w:rPr>
                <w:rFonts w:ascii="Calibri" w:hAnsi="Calibri" w:cs="Calibri"/>
                <w:color w:val="auto"/>
              </w:rPr>
            </w:pPr>
            <w:r w:rsidRPr="00C772E2">
              <w:rPr>
                <w:rFonts w:ascii="Calibri" w:hAnsi="Calibri" w:cs="Calibri"/>
                <w:color w:val="auto"/>
              </w:rPr>
              <w:t>2.1</w:t>
            </w:r>
          </w:p>
        </w:tc>
        <w:tc>
          <w:tcPr>
            <w:tcW w:w="9026" w:type="dxa"/>
            <w:tcBorders>
              <w:top w:val="single" w:sz="4" w:space="0" w:color="auto"/>
              <w:left w:val="single" w:sz="4" w:space="0" w:color="auto"/>
              <w:bottom w:val="single" w:sz="4" w:space="0" w:color="auto"/>
              <w:right w:val="single" w:sz="4" w:space="0" w:color="auto"/>
            </w:tcBorders>
            <w:vAlign w:val="center"/>
          </w:tcPr>
          <w:p w14:paraId="59C59944" w14:textId="5BBCE477" w:rsidR="00B83FCB" w:rsidRPr="00C772E2" w:rsidRDefault="00E411B3" w:rsidP="00A11351">
            <w:pPr>
              <w:pStyle w:val="Plus6pt"/>
              <w:spacing w:after="0"/>
              <w:rPr>
                <w:rFonts w:ascii="Calibri" w:hAnsi="Calibri" w:cs="Calibri"/>
              </w:rPr>
            </w:pPr>
            <w:r w:rsidRPr="00C772E2">
              <w:rPr>
                <w:rFonts w:ascii="Times New Roman" w:hAnsi="Times New Roman" w:cs="Times New Roman"/>
                <w:i/>
                <w:iCs/>
              </w:rPr>
              <w:t>i</w:t>
            </w:r>
            <w:r w:rsidRPr="00C772E2">
              <w:rPr>
                <w:rFonts w:ascii="Calibri" w:hAnsi="Calibri" w:cs="Calibri"/>
              </w:rPr>
              <w:t xml:space="preserve">Care </w:t>
            </w:r>
            <w:r w:rsidR="00B83FCB" w:rsidRPr="00C772E2">
              <w:rPr>
                <w:rFonts w:ascii="Calibri" w:hAnsi="Calibri" w:cs="Calibri"/>
              </w:rPr>
              <w:t>adheres to and Providers are subject to the requirements and qualifications for Residential Care Apartment Complexes (RCAC) in the Wisconsin Department of Health Services (DHS) Family Care</w:t>
            </w:r>
            <w:r w:rsidR="009F68BB" w:rsidRPr="00C772E2">
              <w:rPr>
                <w:rFonts w:ascii="Calibri" w:hAnsi="Calibri" w:cs="Calibri"/>
              </w:rPr>
              <w:t>/</w:t>
            </w:r>
            <w:r w:rsidR="00B83FCB" w:rsidRPr="00C772E2">
              <w:rPr>
                <w:rFonts w:ascii="Calibri" w:hAnsi="Calibri" w:cs="Calibri"/>
              </w:rPr>
              <w:t>Partnership contract, as well as applicable statutory and regulatory requirements.</w:t>
            </w:r>
            <w:r w:rsidR="00DC55B1">
              <w:rPr>
                <w:rFonts w:ascii="Calibri" w:hAnsi="Calibri" w:cs="Calibri"/>
              </w:rPr>
              <w:t xml:space="preserve"> This </w:t>
            </w:r>
            <w:r w:rsidR="00DC55B1">
              <w:rPr>
                <w:rFonts w:ascii="Calibri" w:hAnsi="Calibri" w:cs="Calibri"/>
              </w:rPr>
              <w:lastRenderedPageBreak/>
              <w:t xml:space="preserve">includes ensuring that </w:t>
            </w:r>
            <w:r w:rsidR="007B6641">
              <w:rPr>
                <w:rFonts w:ascii="Calibri" w:hAnsi="Calibri" w:cs="Calibri"/>
              </w:rPr>
              <w:t xml:space="preserve">the facility meets all Home and Community Based Service (HCBS) requirements. </w:t>
            </w:r>
          </w:p>
        </w:tc>
      </w:tr>
      <w:tr w:rsidR="00C772E2" w:rsidRPr="00C772E2" w14:paraId="08AE8155" w14:textId="77777777" w:rsidTr="26D8F05D">
        <w:tc>
          <w:tcPr>
            <w:tcW w:w="1345" w:type="dxa"/>
            <w:tcBorders>
              <w:top w:val="single" w:sz="4" w:space="0" w:color="auto"/>
              <w:left w:val="single" w:sz="4" w:space="0" w:color="auto"/>
              <w:bottom w:val="single" w:sz="4" w:space="0" w:color="auto"/>
              <w:right w:val="single" w:sz="4" w:space="0" w:color="auto"/>
            </w:tcBorders>
            <w:vAlign w:val="center"/>
          </w:tcPr>
          <w:p w14:paraId="1DA66242" w14:textId="3A47B7E4" w:rsidR="003F0291" w:rsidRPr="00C772E2" w:rsidRDefault="003F0291" w:rsidP="003A6AB8">
            <w:pPr>
              <w:spacing w:after="0"/>
              <w:jc w:val="center"/>
              <w:rPr>
                <w:rFonts w:ascii="Calibri" w:hAnsi="Calibri" w:cs="Calibri"/>
                <w:color w:val="auto"/>
              </w:rPr>
            </w:pPr>
            <w:r w:rsidRPr="00C772E2">
              <w:rPr>
                <w:rFonts w:ascii="Calibri" w:hAnsi="Calibri" w:cs="Calibri"/>
                <w:color w:val="auto"/>
              </w:rPr>
              <w:lastRenderedPageBreak/>
              <w:t>2.</w:t>
            </w:r>
            <w:r w:rsidR="007B6641">
              <w:rPr>
                <w:rFonts w:ascii="Calibri" w:hAnsi="Calibri" w:cs="Calibri"/>
                <w:color w:val="auto"/>
              </w:rPr>
              <w:t>2</w:t>
            </w:r>
          </w:p>
        </w:tc>
        <w:tc>
          <w:tcPr>
            <w:tcW w:w="9026" w:type="dxa"/>
            <w:tcBorders>
              <w:top w:val="single" w:sz="4" w:space="0" w:color="auto"/>
              <w:left w:val="single" w:sz="4" w:space="0" w:color="auto"/>
              <w:bottom w:val="single" w:sz="4" w:space="0" w:color="auto"/>
              <w:right w:val="single" w:sz="4" w:space="0" w:color="auto"/>
            </w:tcBorders>
          </w:tcPr>
          <w:p w14:paraId="08AC53F8" w14:textId="77777777" w:rsidR="00A11351" w:rsidRPr="00A11351" w:rsidRDefault="00A11351" w:rsidP="003A6AB8">
            <w:pPr>
              <w:widowControl w:val="0"/>
              <w:spacing w:after="0"/>
              <w:rPr>
                <w:rFonts w:ascii="Calibri" w:hAnsi="Calibri" w:cs="Calibri"/>
                <w:bCs/>
                <w:color w:val="auto"/>
                <w:sz w:val="8"/>
                <w:szCs w:val="8"/>
              </w:rPr>
            </w:pPr>
          </w:p>
          <w:p w14:paraId="585A8642" w14:textId="28D4D998" w:rsidR="00661A36" w:rsidRPr="00C772E2" w:rsidRDefault="00661A36" w:rsidP="003A6AB8">
            <w:pPr>
              <w:widowControl w:val="0"/>
              <w:spacing w:after="0"/>
              <w:rPr>
                <w:rFonts w:ascii="Calibri" w:hAnsi="Calibri" w:cs="Calibri"/>
                <w:bCs/>
                <w:color w:val="auto"/>
              </w:rPr>
            </w:pPr>
            <w:r w:rsidRPr="00C772E2">
              <w:rPr>
                <w:rFonts w:ascii="Calibri" w:hAnsi="Calibri" w:cs="Calibri"/>
                <w:bCs/>
                <w:color w:val="auto"/>
              </w:rPr>
              <w:t xml:space="preserve">Services and supports covered and included in the Agreement are listed below. Provision of services are dependent on the needs of residents. </w:t>
            </w:r>
            <w:r w:rsidR="004F4904" w:rsidRPr="00C772E2">
              <w:rPr>
                <w:rFonts w:ascii="Calibri" w:hAnsi="Calibri" w:cs="Calibri"/>
                <w:bCs/>
                <w:color w:val="auto"/>
              </w:rPr>
              <w:t xml:space="preserve">All </w:t>
            </w:r>
            <w:r w:rsidR="0032424E" w:rsidRPr="00C772E2">
              <w:rPr>
                <w:rFonts w:ascii="Calibri" w:hAnsi="Calibri" w:cs="Calibri"/>
                <w:bCs/>
                <w:color w:val="auto"/>
              </w:rPr>
              <w:t>homes are not required to have all services and support regardless of Enrollee (e.g</w:t>
            </w:r>
            <w:r w:rsidR="000355E3">
              <w:rPr>
                <w:rFonts w:ascii="Calibri" w:hAnsi="Calibri" w:cs="Calibri"/>
                <w:bCs/>
                <w:color w:val="auto"/>
              </w:rPr>
              <w:t>.,</w:t>
            </w:r>
            <w:r w:rsidR="0032424E" w:rsidRPr="00C772E2">
              <w:rPr>
                <w:rFonts w:ascii="Calibri" w:hAnsi="Calibri" w:cs="Calibri"/>
                <w:bCs/>
                <w:color w:val="auto"/>
              </w:rPr>
              <w:t xml:space="preserve"> ramps)</w:t>
            </w:r>
            <w:r w:rsidR="00A23F35" w:rsidRPr="00C772E2">
              <w:rPr>
                <w:rFonts w:ascii="Calibri" w:hAnsi="Calibri" w:cs="Calibri"/>
                <w:bCs/>
                <w:color w:val="auto"/>
              </w:rPr>
              <w:t xml:space="preserve">; however, </w:t>
            </w:r>
            <w:r w:rsidR="000355E3" w:rsidRPr="00C772E2">
              <w:rPr>
                <w:rFonts w:ascii="Calibri" w:hAnsi="Calibri" w:cs="Calibri"/>
                <w:color w:val="auto"/>
              </w:rPr>
              <w:t>if</w:t>
            </w:r>
            <w:r w:rsidRPr="00C772E2">
              <w:rPr>
                <w:rFonts w:ascii="Calibri" w:hAnsi="Calibri" w:cs="Calibri"/>
                <w:bCs/>
                <w:color w:val="auto"/>
              </w:rPr>
              <w:t xml:space="preserve"> a resident you provide support to needs the service, you are required to provide that service.</w:t>
            </w:r>
            <w:r w:rsidR="000B7DE9" w:rsidRPr="00C772E2">
              <w:rPr>
                <w:rFonts w:ascii="Calibri" w:hAnsi="Calibri" w:cs="Calibri"/>
                <w:bCs/>
                <w:color w:val="auto"/>
              </w:rPr>
              <w:t xml:space="preserve"> </w:t>
            </w:r>
          </w:p>
          <w:p w14:paraId="7B14B655" w14:textId="77777777" w:rsidR="00AF2CCE" w:rsidRPr="00C772E2" w:rsidRDefault="00AF2CCE" w:rsidP="003A6AB8">
            <w:pPr>
              <w:widowControl w:val="0"/>
              <w:spacing w:after="0"/>
              <w:rPr>
                <w:rFonts w:ascii="Calibri" w:hAnsi="Calibri" w:cs="Calibri"/>
                <w:bCs/>
                <w:color w:val="auto"/>
              </w:rPr>
            </w:pPr>
          </w:p>
          <w:p w14:paraId="23DD825F" w14:textId="1B4D2F1A" w:rsidR="00661A36" w:rsidRPr="00C772E2" w:rsidRDefault="00661A36" w:rsidP="003A6AB8">
            <w:pPr>
              <w:widowControl w:val="0"/>
              <w:spacing w:after="0"/>
              <w:rPr>
                <w:rFonts w:ascii="Calibri" w:hAnsi="Calibri" w:cs="Calibri"/>
                <w:bCs/>
                <w:color w:val="auto"/>
              </w:rPr>
            </w:pPr>
            <w:r w:rsidRPr="00C772E2">
              <w:rPr>
                <w:rFonts w:ascii="Calibri" w:hAnsi="Calibri" w:cs="Calibri"/>
                <w:bCs/>
                <w:color w:val="auto"/>
              </w:rPr>
              <w:t>Physical Environment (Room &amp; Board)  </w:t>
            </w:r>
          </w:p>
          <w:p w14:paraId="03DF3BAD" w14:textId="53C9439E" w:rsidR="00661A36" w:rsidRPr="00C772E2" w:rsidRDefault="6426B0D7" w:rsidP="26D8F05D">
            <w:pPr>
              <w:widowControl w:val="0"/>
              <w:numPr>
                <w:ilvl w:val="0"/>
                <w:numId w:val="33"/>
              </w:numPr>
              <w:spacing w:after="0"/>
              <w:ind w:left="781" w:hanging="450"/>
              <w:rPr>
                <w:rFonts w:ascii="Calibri" w:hAnsi="Calibri" w:cs="Calibri"/>
                <w:color w:val="auto"/>
              </w:rPr>
            </w:pPr>
            <w:r w:rsidRPr="26D8F05D">
              <w:rPr>
                <w:rFonts w:ascii="Calibri" w:hAnsi="Calibri" w:cs="Calibri"/>
                <w:color w:val="auto"/>
              </w:rPr>
              <w:t xml:space="preserve">Physical Space – sleeping accommodations in compliance with facility regulations </w:t>
            </w:r>
            <w:r w:rsidR="5BD1B20A" w:rsidRPr="26D8F05D">
              <w:rPr>
                <w:rFonts w:ascii="Calibri" w:hAnsi="Calibri" w:cs="Calibri"/>
                <w:color w:val="auto"/>
              </w:rPr>
              <w:t>including</w:t>
            </w:r>
            <w:r w:rsidRPr="26D8F05D">
              <w:rPr>
                <w:rFonts w:ascii="Calibri" w:hAnsi="Calibri" w:cs="Calibri"/>
                <w:color w:val="auto"/>
              </w:rPr>
              <w:t xml:space="preserve"> access to all </w:t>
            </w:r>
            <w:r w:rsidR="00FC45EA">
              <w:rPr>
                <w:rFonts w:ascii="Calibri" w:hAnsi="Calibri" w:cs="Calibri"/>
                <w:color w:val="auto"/>
              </w:rPr>
              <w:t xml:space="preserve">common </w:t>
            </w:r>
            <w:r w:rsidRPr="26D8F05D">
              <w:rPr>
                <w:rFonts w:ascii="Calibri" w:hAnsi="Calibri" w:cs="Calibri"/>
                <w:color w:val="auto"/>
              </w:rPr>
              <w:t>areas of facility and grounds.  </w:t>
            </w:r>
          </w:p>
          <w:p w14:paraId="26010210" w14:textId="1F24BD5C"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Furnishing –</w:t>
            </w:r>
            <w:r w:rsidR="00A816D1" w:rsidRPr="00C772E2">
              <w:rPr>
                <w:rFonts w:ascii="Calibri" w:hAnsi="Calibri" w:cs="Calibri"/>
                <w:bCs/>
                <w:color w:val="auto"/>
              </w:rPr>
              <w:t xml:space="preserve"> including all common area furnishings, individual apartment window coverings, floor coverings, etc.</w:t>
            </w:r>
          </w:p>
          <w:p w14:paraId="0FB8EBB8" w14:textId="77777777"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Equipment – all equipment that becomes a permanent part of the facility, such as grab bars, ramps and other accessibility modifications, door alarms, pull-stations and/or call lights.  </w:t>
            </w:r>
          </w:p>
          <w:p w14:paraId="4437A565" w14:textId="24E8BC89"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Housekeeping services – including laundry services</w:t>
            </w:r>
            <w:r w:rsidR="009F31FA" w:rsidRPr="00C772E2">
              <w:rPr>
                <w:rFonts w:ascii="Calibri" w:hAnsi="Calibri" w:cs="Calibri"/>
                <w:bCs/>
                <w:color w:val="auto"/>
              </w:rPr>
              <w:t xml:space="preserve"> and </w:t>
            </w:r>
            <w:r w:rsidRPr="00C772E2">
              <w:rPr>
                <w:rFonts w:ascii="Calibri" w:hAnsi="Calibri" w:cs="Calibri"/>
                <w:bCs/>
                <w:color w:val="auto"/>
              </w:rPr>
              <w:t>household cleaning supplies, bathroom toilet paper</w:t>
            </w:r>
            <w:r w:rsidR="001C5610" w:rsidRPr="00C772E2">
              <w:rPr>
                <w:rFonts w:ascii="Calibri" w:hAnsi="Calibri" w:cs="Calibri"/>
                <w:bCs/>
                <w:color w:val="auto"/>
              </w:rPr>
              <w:t xml:space="preserve">, </w:t>
            </w:r>
            <w:r w:rsidRPr="00C772E2">
              <w:rPr>
                <w:rFonts w:ascii="Calibri" w:hAnsi="Calibri" w:cs="Calibri"/>
                <w:bCs/>
                <w:color w:val="auto"/>
              </w:rPr>
              <w:t>and paper towels</w:t>
            </w:r>
            <w:r w:rsidR="009F31FA" w:rsidRPr="00C772E2">
              <w:rPr>
                <w:rFonts w:ascii="Calibri" w:hAnsi="Calibri" w:cs="Calibri"/>
                <w:bCs/>
                <w:color w:val="auto"/>
              </w:rPr>
              <w:t xml:space="preserve"> for common areas only.</w:t>
            </w:r>
          </w:p>
          <w:p w14:paraId="25D0EC55" w14:textId="77777777"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Building Maintenance – including interior and exterior structure integrity and upkeep, pest control, and garbage and refuse disposal  </w:t>
            </w:r>
          </w:p>
          <w:p w14:paraId="5B074E25" w14:textId="77777777"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Grounds Maintenance – including lawn, shrub, and plant maintenance, snow and ice removal.  </w:t>
            </w:r>
          </w:p>
          <w:p w14:paraId="424DD668" w14:textId="77777777"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Building Protective Equipment – carpet pads, wall protectors, baseboard protectors, etc.  </w:t>
            </w:r>
          </w:p>
          <w:p w14:paraId="3F271C03" w14:textId="77777777"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Building Support Systems – including heating, cooling, water and electrical systems installation, maintenance and utilization costs.  </w:t>
            </w:r>
          </w:p>
          <w:p w14:paraId="5A6A7CD3" w14:textId="77777777"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Fire and Safety Systems – including installation, inspection and maintenance costs.  </w:t>
            </w:r>
          </w:p>
          <w:p w14:paraId="42438D68" w14:textId="59A95D45" w:rsidR="00661A36" w:rsidRPr="00C772E2" w:rsidRDefault="00661A36" w:rsidP="00301BD7">
            <w:pPr>
              <w:widowControl w:val="0"/>
              <w:numPr>
                <w:ilvl w:val="0"/>
                <w:numId w:val="33"/>
              </w:numPr>
              <w:spacing w:after="0"/>
              <w:ind w:left="781" w:hanging="450"/>
              <w:rPr>
                <w:rFonts w:ascii="Calibri" w:hAnsi="Calibri" w:cs="Calibri"/>
                <w:bCs/>
                <w:color w:val="auto"/>
              </w:rPr>
            </w:pPr>
            <w:r w:rsidRPr="00C772E2">
              <w:rPr>
                <w:rFonts w:ascii="Calibri" w:hAnsi="Calibri" w:cs="Calibri"/>
                <w:bCs/>
                <w:color w:val="auto"/>
              </w:rPr>
              <w:t xml:space="preserve">Food – </w:t>
            </w:r>
            <w:r w:rsidR="007F0ACF" w:rsidRPr="00C772E2">
              <w:rPr>
                <w:rFonts w:ascii="Calibri" w:hAnsi="Calibri" w:cs="Calibri"/>
                <w:bCs/>
                <w:color w:val="auto"/>
              </w:rPr>
              <w:t xml:space="preserve">up to </w:t>
            </w:r>
            <w:r w:rsidRPr="00C772E2">
              <w:rPr>
                <w:rFonts w:ascii="Calibri" w:hAnsi="Calibri" w:cs="Calibri"/>
                <w:bCs/>
                <w:color w:val="auto"/>
              </w:rPr>
              <w:t xml:space="preserve">3 meals plus snacks, including any special dietary accommodations, supplements, thickeners and consideration for individual preferences, cultural or religious customs of the individual resident. If supplements (e.g. Ensure) are above and beyond 3 meals per day plus snacks, they could be covered by </w:t>
            </w:r>
            <w:r w:rsidR="00E411B3" w:rsidRPr="00C772E2">
              <w:rPr>
                <w:rFonts w:ascii="Times New Roman" w:hAnsi="Times New Roman" w:cs="Times New Roman"/>
                <w:i/>
                <w:iCs/>
                <w:color w:val="auto"/>
              </w:rPr>
              <w:t>i</w:t>
            </w:r>
            <w:r w:rsidR="00E411B3" w:rsidRPr="00C772E2">
              <w:rPr>
                <w:rFonts w:ascii="Calibri" w:hAnsi="Calibri" w:cs="Calibri"/>
                <w:color w:val="auto"/>
              </w:rPr>
              <w:t>Care</w:t>
            </w:r>
            <w:r w:rsidRPr="00C772E2">
              <w:rPr>
                <w:rFonts w:ascii="Calibri" w:hAnsi="Calibri" w:cs="Calibri"/>
                <w:bCs/>
                <w:color w:val="auto"/>
              </w:rPr>
              <w:t xml:space="preserve"> if medically necessary per Medicaid requirements. If a supplement is in lieu of meal or snack it is covered by the </w:t>
            </w:r>
            <w:r w:rsidR="003A5CDB" w:rsidRPr="00C772E2">
              <w:rPr>
                <w:rFonts w:ascii="Calibri" w:hAnsi="Calibri" w:cs="Calibri"/>
                <w:bCs/>
                <w:color w:val="auto"/>
              </w:rPr>
              <w:t>RCAC</w:t>
            </w:r>
            <w:r w:rsidRPr="00C772E2">
              <w:rPr>
                <w:rFonts w:ascii="Calibri" w:hAnsi="Calibri" w:cs="Calibri"/>
                <w:bCs/>
                <w:color w:val="auto"/>
              </w:rPr>
              <w:t>.   </w:t>
            </w:r>
          </w:p>
          <w:p w14:paraId="4865D2CB" w14:textId="538E2295" w:rsidR="00661A36" w:rsidRPr="00543AD4" w:rsidRDefault="00661A36" w:rsidP="00301BD7">
            <w:pPr>
              <w:pStyle w:val="ListParagraph"/>
              <w:widowControl w:val="0"/>
              <w:numPr>
                <w:ilvl w:val="0"/>
                <w:numId w:val="32"/>
              </w:numPr>
              <w:spacing w:after="0"/>
              <w:ind w:left="1501" w:hanging="450"/>
              <w:rPr>
                <w:rFonts w:ascii="Calibri" w:hAnsi="Calibri" w:cs="Calibri"/>
                <w:bCs/>
                <w:color w:val="auto"/>
              </w:rPr>
            </w:pPr>
            <w:r w:rsidRPr="00543AD4">
              <w:rPr>
                <w:rFonts w:ascii="Calibri" w:hAnsi="Calibri" w:cs="Calibri"/>
                <w:bCs/>
                <w:color w:val="auto"/>
              </w:rPr>
              <w:t xml:space="preserve">Enteral (tube) feedings are excluded from this requirement and these costs are covered by </w:t>
            </w:r>
            <w:r w:rsidR="00E411B3" w:rsidRPr="00543AD4">
              <w:rPr>
                <w:rFonts w:ascii="Times New Roman" w:hAnsi="Times New Roman" w:cs="Times New Roman"/>
                <w:i/>
                <w:iCs/>
                <w:color w:val="auto"/>
              </w:rPr>
              <w:t>i</w:t>
            </w:r>
            <w:r w:rsidR="00E411B3" w:rsidRPr="00543AD4">
              <w:rPr>
                <w:rFonts w:ascii="Calibri" w:hAnsi="Calibri" w:cs="Calibri"/>
                <w:color w:val="auto"/>
              </w:rPr>
              <w:t>Care</w:t>
            </w:r>
            <w:r w:rsidRPr="00543AD4">
              <w:rPr>
                <w:rFonts w:ascii="Calibri" w:hAnsi="Calibri" w:cs="Calibri"/>
                <w:bCs/>
                <w:color w:val="auto"/>
              </w:rPr>
              <w:t>. If all nutrition is derived from enteral (tube) feedings, the food portion of room &amp; board must be deducted from Provider reimbursement.  </w:t>
            </w:r>
          </w:p>
          <w:p w14:paraId="742187C7" w14:textId="70FF6AAB" w:rsidR="00301731" w:rsidRPr="00C772E2" w:rsidRDefault="00301731" w:rsidP="00301BD7">
            <w:pPr>
              <w:pStyle w:val="ListParagraph"/>
              <w:widowControl w:val="0"/>
              <w:numPr>
                <w:ilvl w:val="0"/>
                <w:numId w:val="34"/>
              </w:numPr>
              <w:spacing w:after="0"/>
              <w:rPr>
                <w:rFonts w:ascii="Calibri" w:hAnsi="Calibri" w:cs="Calibri"/>
                <w:bCs/>
                <w:color w:val="auto"/>
              </w:rPr>
            </w:pPr>
            <w:r w:rsidRPr="00C772E2">
              <w:rPr>
                <w:rFonts w:ascii="Calibri" w:hAnsi="Calibri" w:cs="Calibri"/>
                <w:bCs/>
                <w:color w:val="auto"/>
              </w:rPr>
              <w:t>Telephone and Media Access – access to make and receive calls and acquisition of information and news (e.g. television, newspaper, internet)  </w:t>
            </w:r>
          </w:p>
          <w:p w14:paraId="4562CB36" w14:textId="77777777" w:rsidR="00301731" w:rsidRPr="00C772E2" w:rsidRDefault="00301731" w:rsidP="003A6AB8">
            <w:pPr>
              <w:widowControl w:val="0"/>
              <w:spacing w:after="0"/>
              <w:ind w:left="720"/>
              <w:rPr>
                <w:rFonts w:ascii="Calibri" w:hAnsi="Calibri" w:cs="Calibri"/>
                <w:bCs/>
                <w:color w:val="auto"/>
              </w:rPr>
            </w:pPr>
            <w:r w:rsidRPr="00C772E2">
              <w:rPr>
                <w:rFonts w:ascii="Calibri" w:hAnsi="Calibri" w:cs="Calibri"/>
                <w:bCs/>
                <w:color w:val="auto"/>
              </w:rPr>
              <w:t>  </w:t>
            </w:r>
          </w:p>
          <w:p w14:paraId="7A1AC270" w14:textId="77777777" w:rsidR="00301731" w:rsidRPr="00C772E2" w:rsidRDefault="00301731" w:rsidP="003A6AB8">
            <w:pPr>
              <w:widowControl w:val="0"/>
              <w:spacing w:after="0"/>
              <w:rPr>
                <w:rFonts w:ascii="Calibri" w:hAnsi="Calibri" w:cs="Calibri"/>
                <w:bCs/>
                <w:color w:val="auto"/>
              </w:rPr>
            </w:pPr>
            <w:r w:rsidRPr="00C772E2">
              <w:rPr>
                <w:rFonts w:ascii="Calibri" w:hAnsi="Calibri" w:cs="Calibri"/>
                <w:bCs/>
                <w:color w:val="auto"/>
              </w:rPr>
              <w:t>Program Services (Support &amp; Supervision)  </w:t>
            </w:r>
          </w:p>
          <w:p w14:paraId="6FA22B23" w14:textId="77777777"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Supervision – adequate, qualified staff to meet the scheduled and unscheduled needs of Enrollees and to maintain Enrollee records.  </w:t>
            </w:r>
          </w:p>
          <w:p w14:paraId="3B5DBFA6" w14:textId="77777777"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Personal Care, Assistance with Activities of Daily Living and Daily Living Skills Training.  </w:t>
            </w:r>
          </w:p>
          <w:p w14:paraId="168E065E" w14:textId="3EE6A07A"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 xml:space="preserve">Activities, Socialization and Access to Community Activities – including facility </w:t>
            </w:r>
            <w:r w:rsidR="00F123D9" w:rsidRPr="00C772E2">
              <w:rPr>
                <w:rFonts w:ascii="Calibri" w:hAnsi="Calibri" w:cs="Calibri"/>
                <w:bCs/>
                <w:color w:val="auto"/>
              </w:rPr>
              <w:t>l</w:t>
            </w:r>
            <w:r w:rsidRPr="00C772E2">
              <w:rPr>
                <w:rFonts w:ascii="Calibri" w:hAnsi="Calibri" w:cs="Calibri"/>
                <w:bCs/>
                <w:color w:val="auto"/>
              </w:rPr>
              <w:t xml:space="preserve">eisure </w:t>
            </w:r>
            <w:r w:rsidR="00F123D9" w:rsidRPr="00C772E2">
              <w:rPr>
                <w:rFonts w:ascii="Calibri" w:hAnsi="Calibri" w:cs="Calibri"/>
                <w:bCs/>
                <w:color w:val="auto"/>
              </w:rPr>
              <w:t>a</w:t>
            </w:r>
            <w:r w:rsidRPr="00C772E2">
              <w:rPr>
                <w:rFonts w:ascii="Calibri" w:hAnsi="Calibri" w:cs="Calibri"/>
                <w:bCs/>
                <w:color w:val="auto"/>
              </w:rPr>
              <w:t xml:space="preserve">ctivities, </w:t>
            </w:r>
            <w:r w:rsidR="000E422D" w:rsidRPr="00C772E2">
              <w:rPr>
                <w:rFonts w:ascii="Calibri" w:hAnsi="Calibri" w:cs="Calibri"/>
                <w:bCs/>
                <w:color w:val="auto"/>
              </w:rPr>
              <w:t>co</w:t>
            </w:r>
            <w:r w:rsidRPr="00C772E2">
              <w:rPr>
                <w:rFonts w:ascii="Calibri" w:hAnsi="Calibri" w:cs="Calibri"/>
                <w:bCs/>
                <w:color w:val="auto"/>
              </w:rPr>
              <w:t xml:space="preserve">mmunity </w:t>
            </w:r>
            <w:r w:rsidR="000E422D" w:rsidRPr="00C772E2">
              <w:rPr>
                <w:rFonts w:ascii="Calibri" w:hAnsi="Calibri" w:cs="Calibri"/>
                <w:bCs/>
                <w:color w:val="auto"/>
              </w:rPr>
              <w:t>a</w:t>
            </w:r>
            <w:r w:rsidRPr="00C772E2">
              <w:rPr>
                <w:rFonts w:ascii="Calibri" w:hAnsi="Calibri" w:cs="Calibri"/>
                <w:bCs/>
                <w:color w:val="auto"/>
              </w:rPr>
              <w:t>ctivities, information and assistance with accessing, and assistance with socialization with family and other social contacts.  </w:t>
            </w:r>
          </w:p>
          <w:p w14:paraId="61970D6D" w14:textId="09883BCA"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Health Monitoring –</w:t>
            </w:r>
            <w:r w:rsidRPr="00C772E2" w:rsidDel="002F7CFC">
              <w:rPr>
                <w:rFonts w:ascii="Calibri" w:hAnsi="Calibri" w:cs="Calibri"/>
                <w:bCs/>
                <w:color w:val="auto"/>
              </w:rPr>
              <w:t xml:space="preserve"> </w:t>
            </w:r>
            <w:r w:rsidR="002F7CFC">
              <w:rPr>
                <w:rFonts w:ascii="Calibri" w:hAnsi="Calibri" w:cs="Calibri"/>
                <w:bCs/>
                <w:color w:val="auto"/>
              </w:rPr>
              <w:t>which includes</w:t>
            </w:r>
            <w:r w:rsidR="00110F73" w:rsidRPr="00C772E2">
              <w:rPr>
                <w:rFonts w:ascii="Calibri" w:hAnsi="Calibri" w:cs="Calibri"/>
                <w:bCs/>
                <w:color w:val="auto"/>
              </w:rPr>
              <w:t xml:space="preserve"> keeping</w:t>
            </w:r>
            <w:r w:rsidRPr="00C772E2">
              <w:rPr>
                <w:rFonts w:ascii="Calibri" w:hAnsi="Calibri" w:cs="Calibri"/>
                <w:bCs/>
                <w:color w:val="auto"/>
              </w:rPr>
              <w:t xml:space="preserve"> a record of medical appointments, reports</w:t>
            </w:r>
            <w:r w:rsidR="002F7CFC">
              <w:rPr>
                <w:rFonts w:ascii="Calibri" w:hAnsi="Calibri" w:cs="Calibri"/>
                <w:bCs/>
                <w:color w:val="auto"/>
              </w:rPr>
              <w:t xml:space="preserve">, </w:t>
            </w:r>
            <w:r w:rsidRPr="00C772E2">
              <w:rPr>
                <w:rFonts w:ascii="Calibri" w:hAnsi="Calibri" w:cs="Calibri"/>
                <w:bCs/>
                <w:color w:val="auto"/>
              </w:rPr>
              <w:t>recommendations</w:t>
            </w:r>
            <w:r w:rsidR="008B3A88">
              <w:rPr>
                <w:rFonts w:ascii="Calibri" w:hAnsi="Calibri" w:cs="Calibri"/>
                <w:bCs/>
                <w:color w:val="auto"/>
              </w:rPr>
              <w:t>,</w:t>
            </w:r>
            <w:r w:rsidR="00B469DB">
              <w:rPr>
                <w:rFonts w:ascii="Calibri" w:hAnsi="Calibri" w:cs="Calibri"/>
                <w:bCs/>
                <w:color w:val="auto"/>
              </w:rPr>
              <w:t xml:space="preserve"> and</w:t>
            </w:r>
            <w:r w:rsidR="008B3A88">
              <w:rPr>
                <w:rFonts w:ascii="Calibri" w:hAnsi="Calibri" w:cs="Calibri"/>
                <w:bCs/>
                <w:color w:val="auto"/>
              </w:rPr>
              <w:t xml:space="preserve"> medical changes</w:t>
            </w:r>
            <w:r w:rsidR="00B469DB">
              <w:rPr>
                <w:rFonts w:ascii="Calibri" w:hAnsi="Calibri" w:cs="Calibri"/>
                <w:bCs/>
                <w:color w:val="auto"/>
              </w:rPr>
              <w:t xml:space="preserve">. If </w:t>
            </w:r>
            <w:r w:rsidR="00693F7D">
              <w:rPr>
                <w:rFonts w:ascii="Calibri" w:hAnsi="Calibri" w:cs="Calibri"/>
                <w:bCs/>
                <w:color w:val="auto"/>
              </w:rPr>
              <w:t xml:space="preserve">needed by </w:t>
            </w:r>
            <w:r w:rsidR="00A66C27">
              <w:rPr>
                <w:rFonts w:ascii="Calibri" w:hAnsi="Calibri" w:cs="Calibri"/>
                <w:bCs/>
                <w:color w:val="auto"/>
              </w:rPr>
              <w:t>member</w:t>
            </w:r>
            <w:r w:rsidR="00693F7D">
              <w:rPr>
                <w:rFonts w:ascii="Calibri" w:hAnsi="Calibri" w:cs="Calibri"/>
                <w:bCs/>
                <w:color w:val="auto"/>
              </w:rPr>
              <w:t>,</w:t>
            </w:r>
            <w:r w:rsidR="00A66C27">
              <w:rPr>
                <w:rFonts w:ascii="Calibri" w:hAnsi="Calibri" w:cs="Calibri"/>
                <w:bCs/>
                <w:color w:val="auto"/>
              </w:rPr>
              <w:t xml:space="preserve"> it </w:t>
            </w:r>
            <w:r w:rsidR="00B469DB">
              <w:rPr>
                <w:rFonts w:ascii="Calibri" w:hAnsi="Calibri" w:cs="Calibri"/>
                <w:bCs/>
                <w:color w:val="auto"/>
              </w:rPr>
              <w:t xml:space="preserve">may include </w:t>
            </w:r>
            <w:r w:rsidR="008B3A88">
              <w:rPr>
                <w:rFonts w:ascii="Calibri" w:hAnsi="Calibri" w:cs="Calibri"/>
                <w:bCs/>
                <w:color w:val="auto"/>
              </w:rPr>
              <w:t xml:space="preserve">coordination of medical appointments or coordination of transportation to access the appointment. </w:t>
            </w:r>
            <w:r w:rsidRPr="00C772E2">
              <w:rPr>
                <w:rFonts w:ascii="Calibri" w:hAnsi="Calibri" w:cs="Calibri"/>
                <w:bCs/>
                <w:color w:val="auto"/>
              </w:rPr>
              <w:t>  </w:t>
            </w:r>
          </w:p>
          <w:p w14:paraId="7AEB0129" w14:textId="19887153"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lastRenderedPageBreak/>
              <w:t>Medication</w:t>
            </w:r>
            <w:r w:rsidR="00852C2D" w:rsidRPr="00C772E2">
              <w:rPr>
                <w:rFonts w:ascii="Calibri" w:hAnsi="Calibri" w:cs="Calibri"/>
                <w:bCs/>
                <w:color w:val="auto"/>
              </w:rPr>
              <w:t xml:space="preserve"> </w:t>
            </w:r>
            <w:r w:rsidR="002021FE" w:rsidRPr="00C772E2">
              <w:rPr>
                <w:rFonts w:ascii="Calibri" w:hAnsi="Calibri" w:cs="Calibri"/>
                <w:bCs/>
                <w:color w:val="auto"/>
              </w:rPr>
              <w:t>Administration &amp;</w:t>
            </w:r>
            <w:r w:rsidRPr="00C772E2">
              <w:rPr>
                <w:rFonts w:ascii="Calibri" w:hAnsi="Calibri" w:cs="Calibri"/>
                <w:bCs/>
                <w:color w:val="auto"/>
              </w:rPr>
              <w:t xml:space="preserve"> Management – </w:t>
            </w:r>
            <w:r w:rsidR="00852C2D" w:rsidRPr="00C772E2">
              <w:rPr>
                <w:rFonts w:ascii="Calibri" w:hAnsi="Calibri" w:cs="Calibri"/>
                <w:bCs/>
                <w:color w:val="auto"/>
              </w:rPr>
              <w:t>includes proper storage of medications; preparation of a medication organization or reminder system; assessment of the effectiveness of medications; monitoring for side effects, negative reactions and drug interactions; and delegation and supervision of medication administration.</w:t>
            </w:r>
          </w:p>
          <w:p w14:paraId="249877AF" w14:textId="798C40DA"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Behavior Management</w:t>
            </w:r>
            <w:r w:rsidR="00C77DD8" w:rsidRPr="00C772E2">
              <w:rPr>
                <w:rFonts w:ascii="Calibri" w:hAnsi="Calibri" w:cs="Calibri"/>
                <w:bCs/>
                <w:color w:val="auto"/>
              </w:rPr>
              <w:t xml:space="preserve"> - </w:t>
            </w:r>
            <w:r w:rsidRPr="00C772E2">
              <w:rPr>
                <w:rFonts w:ascii="Calibri" w:hAnsi="Calibri" w:cs="Calibri"/>
                <w:bCs/>
                <w:color w:val="auto"/>
              </w:rPr>
              <w:t xml:space="preserve">including participation with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xml:space="preserve"> in the development and implementation of Behavioral Treatment Plans and Behavioral Intervention Plans.  </w:t>
            </w:r>
          </w:p>
          <w:p w14:paraId="08343CBC" w14:textId="77777777"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Facility Supplies and Equipment – first aid supplies, gauze pads, blood pressure cuffs, stethoscopes, thermometers, cotton balls, medication and specimen cups, gait belts, etc.  </w:t>
            </w:r>
          </w:p>
          <w:p w14:paraId="570AA8B3" w14:textId="77777777"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Personal Protective Equipment for staff use including gloves, gowns, masks, etc.  </w:t>
            </w:r>
          </w:p>
          <w:p w14:paraId="4EF6C1E7" w14:textId="2EBE1444" w:rsidR="00301731"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 xml:space="preserve">OSHA and Infection Control Systems – including hazardous material bags, Sharps disposal containers, disposable and/or reusable wash cloths, wipes, </w:t>
            </w:r>
            <w:r w:rsidR="004009D2">
              <w:rPr>
                <w:rFonts w:ascii="Calibri" w:hAnsi="Calibri" w:cs="Calibri"/>
                <w:bCs/>
                <w:color w:val="auto"/>
              </w:rPr>
              <w:t xml:space="preserve">cleanser products, </w:t>
            </w:r>
            <w:r w:rsidR="00F13538">
              <w:rPr>
                <w:rFonts w:ascii="Calibri" w:hAnsi="Calibri" w:cs="Calibri"/>
                <w:bCs/>
                <w:color w:val="auto"/>
              </w:rPr>
              <w:t>protective</w:t>
            </w:r>
            <w:r w:rsidRPr="00C772E2">
              <w:rPr>
                <w:rFonts w:ascii="Calibri" w:hAnsi="Calibri" w:cs="Calibri"/>
                <w:bCs/>
                <w:color w:val="auto"/>
              </w:rPr>
              <w:t xml:space="preserve"> pads</w:t>
            </w:r>
            <w:r w:rsidR="00F13538">
              <w:rPr>
                <w:rFonts w:ascii="Calibri" w:hAnsi="Calibri" w:cs="Calibri"/>
                <w:bCs/>
                <w:color w:val="auto"/>
              </w:rPr>
              <w:t xml:space="preserve">/liners for </w:t>
            </w:r>
            <w:r w:rsidR="00414452">
              <w:rPr>
                <w:rFonts w:ascii="Calibri" w:hAnsi="Calibri" w:cs="Calibri"/>
                <w:bCs/>
                <w:color w:val="auto"/>
              </w:rPr>
              <w:t xml:space="preserve">furniture and mattresses </w:t>
            </w:r>
            <w:r w:rsidR="00363596">
              <w:rPr>
                <w:rFonts w:ascii="Calibri" w:hAnsi="Calibri" w:cs="Calibri"/>
                <w:bCs/>
                <w:color w:val="auto"/>
              </w:rPr>
              <w:t>owned by</w:t>
            </w:r>
            <w:r w:rsidR="00414452">
              <w:rPr>
                <w:rFonts w:ascii="Calibri" w:hAnsi="Calibri" w:cs="Calibri"/>
                <w:bCs/>
                <w:color w:val="auto"/>
              </w:rPr>
              <w:t xml:space="preserve"> the facility </w:t>
            </w:r>
            <w:r w:rsidR="00134115">
              <w:rPr>
                <w:rFonts w:ascii="Calibri" w:hAnsi="Calibri" w:cs="Calibri"/>
                <w:bCs/>
                <w:color w:val="auto"/>
              </w:rPr>
              <w:t xml:space="preserve">(pads/liners for member owned furniture </w:t>
            </w:r>
            <w:r w:rsidR="006619B6">
              <w:rPr>
                <w:rFonts w:ascii="Calibri" w:hAnsi="Calibri" w:cs="Calibri"/>
                <w:bCs/>
                <w:color w:val="auto"/>
              </w:rPr>
              <w:t xml:space="preserve">will be authorized and paid for by </w:t>
            </w:r>
            <w:r w:rsidR="006619B6" w:rsidRPr="00050535">
              <w:rPr>
                <w:rFonts w:ascii="Times New Roman" w:hAnsi="Times New Roman" w:cs="Times New Roman"/>
                <w:bCs/>
                <w:i/>
                <w:iCs/>
                <w:color w:val="auto"/>
              </w:rPr>
              <w:t>i</w:t>
            </w:r>
            <w:r w:rsidR="006619B6">
              <w:rPr>
                <w:rFonts w:ascii="Calibri" w:hAnsi="Calibri" w:cs="Calibri"/>
                <w:bCs/>
                <w:color w:val="auto"/>
              </w:rPr>
              <w:t>Care)</w:t>
            </w:r>
            <w:r w:rsidRPr="004009D2">
              <w:rPr>
                <w:rFonts w:ascii="Calibri" w:hAnsi="Calibri" w:cs="Calibri"/>
                <w:bCs/>
                <w:color w:val="auto"/>
              </w:rPr>
              <w:t>,</w:t>
            </w:r>
            <w:r w:rsidRPr="00C772E2">
              <w:rPr>
                <w:rFonts w:ascii="Calibri" w:hAnsi="Calibri" w:cs="Calibri"/>
                <w:bCs/>
                <w:color w:val="auto"/>
              </w:rPr>
              <w:t xml:space="preserve"> air quality - free of unpleasant odors and second-hand smoke etc.  </w:t>
            </w:r>
            <w:r w:rsidR="004A534C">
              <w:rPr>
                <w:rFonts w:ascii="Calibri" w:hAnsi="Calibri" w:cs="Calibri"/>
                <w:bCs/>
                <w:color w:val="auto"/>
              </w:rPr>
              <w:t xml:space="preserve">Providers are not required to use </w:t>
            </w:r>
            <w:r w:rsidR="004722E9">
              <w:rPr>
                <w:rFonts w:ascii="Calibri" w:hAnsi="Calibri" w:cs="Calibri"/>
                <w:bCs/>
                <w:color w:val="auto"/>
              </w:rPr>
              <w:t xml:space="preserve">disposable products. The decision to use them is considered a provider preference. </w:t>
            </w:r>
          </w:p>
          <w:p w14:paraId="292B7463" w14:textId="016281E9" w:rsidR="002060E4" w:rsidRPr="00C772E2" w:rsidRDefault="00301731" w:rsidP="001A10B2">
            <w:pPr>
              <w:widowControl w:val="0"/>
              <w:numPr>
                <w:ilvl w:val="0"/>
                <w:numId w:val="30"/>
              </w:numPr>
              <w:spacing w:after="0"/>
              <w:rPr>
                <w:rFonts w:ascii="Calibri" w:hAnsi="Calibri" w:cs="Calibri"/>
                <w:bCs/>
                <w:color w:val="auto"/>
              </w:rPr>
            </w:pPr>
            <w:r w:rsidRPr="00C772E2">
              <w:rPr>
                <w:rFonts w:ascii="Calibri" w:hAnsi="Calibri" w:cs="Calibri"/>
                <w:bCs/>
                <w:color w:val="auto"/>
              </w:rPr>
              <w:t xml:space="preserve">Hoyer or EZ Stand Lifts –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xml:space="preserve"> will cover the cost of Enrollee-specific slings to utilize with Hoyer lift. If a facility provides Hoyer/EZ stand support the facility will have the needed equipment. If an individual is living in a facility that does not typically cover this support an Enrollee specific conversation will occur to determine if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xml:space="preserve"> purchasing the equipment on a one-time basis is most cost effective to meet the identified need.  </w:t>
            </w:r>
          </w:p>
          <w:p w14:paraId="562A43B8" w14:textId="58EF9B41" w:rsidR="00DD5F48" w:rsidRPr="008042F8" w:rsidRDefault="00D164C6" w:rsidP="00DD5F48">
            <w:pPr>
              <w:widowControl w:val="0"/>
              <w:numPr>
                <w:ilvl w:val="0"/>
                <w:numId w:val="30"/>
              </w:numPr>
              <w:spacing w:after="0"/>
              <w:rPr>
                <w:rFonts w:ascii="Calibri" w:hAnsi="Calibri" w:cs="Calibri"/>
                <w:bCs/>
                <w:color w:val="auto"/>
              </w:rPr>
            </w:pPr>
            <w:r>
              <w:rPr>
                <w:rFonts w:ascii="Calibri" w:hAnsi="Calibri" w:cs="Calibri"/>
                <w:bCs/>
                <w:color w:val="auto"/>
              </w:rPr>
              <w:t xml:space="preserve">Transportation:  Provider will coordinate or provide all regular and routine </w:t>
            </w:r>
            <w:r w:rsidR="005A0E7C">
              <w:rPr>
                <w:rFonts w:ascii="Calibri" w:hAnsi="Calibri" w:cs="Calibri"/>
                <w:bCs/>
                <w:color w:val="auto"/>
              </w:rPr>
              <w:t>transportation for Enrollee as defined for each Enrol</w:t>
            </w:r>
            <w:r w:rsidR="007B587A">
              <w:rPr>
                <w:rFonts w:ascii="Calibri" w:hAnsi="Calibri" w:cs="Calibri"/>
                <w:bCs/>
                <w:color w:val="auto"/>
              </w:rPr>
              <w:t>l</w:t>
            </w:r>
            <w:r w:rsidR="005A0E7C">
              <w:rPr>
                <w:rFonts w:ascii="Calibri" w:hAnsi="Calibri" w:cs="Calibri"/>
                <w:bCs/>
                <w:color w:val="auto"/>
              </w:rPr>
              <w:t xml:space="preserve">ee in their Member Centered Plan. It is to </w:t>
            </w:r>
            <w:r w:rsidR="00AE38BF">
              <w:rPr>
                <w:rFonts w:ascii="Calibri" w:hAnsi="Calibri" w:cs="Calibri"/>
                <w:bCs/>
                <w:color w:val="auto"/>
              </w:rPr>
              <w:t>include transportation to all medical appointments, social/</w:t>
            </w:r>
            <w:r w:rsidR="007B587A">
              <w:rPr>
                <w:rFonts w:ascii="Calibri" w:hAnsi="Calibri" w:cs="Calibri"/>
                <w:bCs/>
                <w:color w:val="auto"/>
              </w:rPr>
              <w:t>recreational</w:t>
            </w:r>
            <w:r w:rsidR="00D33A36">
              <w:rPr>
                <w:rFonts w:ascii="Calibri" w:hAnsi="Calibri" w:cs="Calibri"/>
                <w:bCs/>
                <w:color w:val="auto"/>
              </w:rPr>
              <w:t xml:space="preserve"> activities, religious services </w:t>
            </w:r>
            <w:r w:rsidR="002211B4">
              <w:rPr>
                <w:rFonts w:ascii="Calibri" w:hAnsi="Calibri" w:cs="Calibri"/>
                <w:bCs/>
                <w:color w:val="auto"/>
              </w:rPr>
              <w:t xml:space="preserve">for the Enrollee. Provider should coordinate with natural supports for transportation whenever possible and appropriate for the Enrollee’s needs. </w:t>
            </w:r>
          </w:p>
          <w:p w14:paraId="18295A8E" w14:textId="192D6104" w:rsidR="00240908" w:rsidRPr="009A6A84" w:rsidRDefault="00D55ABE" w:rsidP="008042F8">
            <w:pPr>
              <w:widowControl w:val="0"/>
              <w:numPr>
                <w:ilvl w:val="1"/>
                <w:numId w:val="30"/>
              </w:numPr>
              <w:spacing w:after="0"/>
              <w:rPr>
                <w:rFonts w:ascii="Calibri" w:hAnsi="Calibri" w:cs="Calibri"/>
              </w:rPr>
            </w:pPr>
            <w:r w:rsidRPr="00DD5C89">
              <w:rPr>
                <w:rFonts w:ascii="Calibri" w:hAnsi="Calibri" w:cs="Calibri"/>
                <w:bCs/>
                <w:color w:val="auto"/>
              </w:rPr>
              <w:t>Transportation</w:t>
            </w:r>
            <w:r w:rsidR="009A6A84">
              <w:rPr>
                <w:rFonts w:ascii="Calibri" w:hAnsi="Calibri" w:cs="Calibri"/>
                <w:bCs/>
                <w:color w:val="auto"/>
              </w:rPr>
              <w:t xml:space="preserve"> for scheduled medical appointments, employment, prevocational and/or day services are excluded from care and supervision rates. Facility and IDT should first look to coordinate transportation through natural supports. If this is not available, transportation could be authorized and reimbursed separately as needed. Facility should work with IDT to coordinate transportation services either through the residential provider or using an Inclusa contracted transportation vendor</w:t>
            </w:r>
          </w:p>
          <w:p w14:paraId="73CEEC69" w14:textId="7F2E10A7" w:rsidR="00010C99" w:rsidRPr="00C772E2" w:rsidRDefault="00C41C11" w:rsidP="001A10B2">
            <w:pPr>
              <w:widowControl w:val="0"/>
              <w:numPr>
                <w:ilvl w:val="1"/>
                <w:numId w:val="29"/>
              </w:numPr>
              <w:spacing w:after="0"/>
              <w:rPr>
                <w:rFonts w:ascii="Calibri" w:hAnsi="Calibri" w:cs="Calibri"/>
                <w:bCs/>
                <w:color w:val="auto"/>
              </w:rPr>
            </w:pPr>
            <w:r w:rsidRPr="00C772E2">
              <w:rPr>
                <w:rFonts w:ascii="Calibri" w:hAnsi="Calibri" w:cs="Calibri"/>
                <w:b/>
                <w:color w:val="auto"/>
              </w:rPr>
              <w:t>Transportation for Multiple Members in One Vehicle</w:t>
            </w:r>
            <w:r w:rsidRPr="00C772E2">
              <w:rPr>
                <w:rFonts w:ascii="Calibri" w:hAnsi="Calibri" w:cs="Calibri"/>
                <w:bCs/>
                <w:color w:val="auto"/>
              </w:rPr>
              <w:t xml:space="preserve"> - In the event a residential provider is transporting multiple Members, who will be delivered to an end destination, the provider would be expected to split the mileage between the Members who are sharing the ride. Residential providers should not bill for each Member individually in these instances. This expectation would not apply to Members who are in the vehicle due to no supervision at home or if they are in the vehicle for their community outing or any other regular and routine transportation as defined above. Example: Provider transports 2 members, one is going to day services and the other to their place of employment. Total one-way trip is 20 miles. It is 12 miles to the day services and an additional 8 miles to the place of employment. Day services member would have 6 miles of transportation (half of 12 miles), and the employment member would have 14 miles of transportation (half of 12 miles + 8 miles where they are the only member in the vehicle). </w:t>
            </w:r>
          </w:p>
          <w:p w14:paraId="5EE59297" w14:textId="394486B5" w:rsidR="00D40E85" w:rsidRPr="00C772E2" w:rsidRDefault="00D40E85" w:rsidP="003A6AB8">
            <w:pPr>
              <w:widowControl w:val="0"/>
              <w:spacing w:after="0"/>
              <w:ind w:left="360"/>
              <w:rPr>
                <w:rFonts w:ascii="Calibri" w:hAnsi="Calibri" w:cs="Calibri"/>
                <w:bCs/>
                <w:color w:val="auto"/>
              </w:rPr>
            </w:pPr>
          </w:p>
          <w:p w14:paraId="1FB1310C" w14:textId="522C1E4D" w:rsidR="00A161F2" w:rsidRPr="00C772E2" w:rsidRDefault="00A161F2" w:rsidP="003A6AB8">
            <w:pPr>
              <w:widowControl w:val="0"/>
              <w:spacing w:after="0"/>
              <w:rPr>
                <w:rFonts w:ascii="Calibri" w:hAnsi="Calibri" w:cs="Calibri"/>
                <w:bCs/>
                <w:color w:val="auto"/>
              </w:rPr>
            </w:pPr>
            <w:r w:rsidRPr="00C772E2">
              <w:rPr>
                <w:rFonts w:ascii="Calibri" w:hAnsi="Calibri" w:cs="Calibri"/>
                <w:bCs/>
                <w:color w:val="auto"/>
              </w:rPr>
              <w:t xml:space="preserve">The following costs are not typically provided by the </w:t>
            </w:r>
            <w:r w:rsidR="009078A5" w:rsidRPr="00C772E2">
              <w:rPr>
                <w:rFonts w:ascii="Calibri" w:hAnsi="Calibri" w:cs="Calibri"/>
                <w:bCs/>
                <w:color w:val="auto"/>
              </w:rPr>
              <w:t>RCAC</w:t>
            </w:r>
            <w:r w:rsidRPr="00C772E2">
              <w:rPr>
                <w:rFonts w:ascii="Calibri" w:hAnsi="Calibri" w:cs="Calibri"/>
                <w:bCs/>
                <w:color w:val="auto"/>
              </w:rPr>
              <w:t xml:space="preserve"> and are costs incurred by the individual Enrollee or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w:t>
            </w:r>
          </w:p>
          <w:p w14:paraId="6BB350CE" w14:textId="77777777" w:rsidR="00A161F2" w:rsidRPr="00C772E2" w:rsidRDefault="00A161F2" w:rsidP="003A6AB8">
            <w:pPr>
              <w:widowControl w:val="0"/>
              <w:numPr>
                <w:ilvl w:val="0"/>
                <w:numId w:val="18"/>
              </w:numPr>
              <w:spacing w:after="0"/>
              <w:rPr>
                <w:rFonts w:ascii="Calibri" w:hAnsi="Calibri" w:cs="Calibri"/>
                <w:bCs/>
                <w:color w:val="auto"/>
              </w:rPr>
            </w:pPr>
            <w:r w:rsidRPr="00C772E2">
              <w:rPr>
                <w:rFonts w:ascii="Calibri" w:hAnsi="Calibri" w:cs="Calibri"/>
                <w:bCs/>
                <w:color w:val="auto"/>
              </w:rPr>
              <w:t>Medication and Medical Care Co-payments.  </w:t>
            </w:r>
          </w:p>
          <w:p w14:paraId="592FD88F" w14:textId="77777777" w:rsidR="00A161F2" w:rsidRPr="00C772E2" w:rsidRDefault="00A161F2" w:rsidP="003A6AB8">
            <w:pPr>
              <w:widowControl w:val="0"/>
              <w:numPr>
                <w:ilvl w:val="0"/>
                <w:numId w:val="18"/>
              </w:numPr>
              <w:spacing w:after="0"/>
              <w:rPr>
                <w:rFonts w:ascii="Calibri" w:hAnsi="Calibri" w:cs="Calibri"/>
                <w:bCs/>
                <w:color w:val="auto"/>
              </w:rPr>
            </w:pPr>
            <w:r w:rsidRPr="00C772E2">
              <w:rPr>
                <w:rFonts w:ascii="Calibri" w:hAnsi="Calibri" w:cs="Calibri"/>
                <w:bCs/>
                <w:color w:val="auto"/>
              </w:rPr>
              <w:t xml:space="preserve">Personal Hygiene Supplies – including toothpaste, shampoo, soap, feminine care </w:t>
            </w:r>
            <w:r w:rsidRPr="00C772E2">
              <w:rPr>
                <w:rFonts w:ascii="Calibri" w:hAnsi="Calibri" w:cs="Calibri"/>
                <w:bCs/>
                <w:color w:val="auto"/>
              </w:rPr>
              <w:lastRenderedPageBreak/>
              <w:t>products.  </w:t>
            </w:r>
          </w:p>
          <w:p w14:paraId="1B93CB2E" w14:textId="77777777" w:rsidR="00A161F2" w:rsidRPr="00C772E2" w:rsidRDefault="00A161F2" w:rsidP="003A6AB8">
            <w:pPr>
              <w:widowControl w:val="0"/>
              <w:numPr>
                <w:ilvl w:val="0"/>
                <w:numId w:val="18"/>
              </w:numPr>
              <w:spacing w:after="0"/>
              <w:rPr>
                <w:rFonts w:ascii="Calibri" w:hAnsi="Calibri" w:cs="Calibri"/>
                <w:bCs/>
                <w:color w:val="auto"/>
              </w:rPr>
            </w:pPr>
            <w:r w:rsidRPr="00C772E2">
              <w:rPr>
                <w:rFonts w:ascii="Calibri" w:hAnsi="Calibri" w:cs="Calibri"/>
                <w:bCs/>
                <w:color w:val="auto"/>
              </w:rPr>
              <w:t>Enrollee Clothing- shirts, pants, underclothes, socks, shoes, coats.  </w:t>
            </w:r>
          </w:p>
          <w:p w14:paraId="0FE66666" w14:textId="77E49610" w:rsidR="00A161F2" w:rsidRPr="00C772E2" w:rsidRDefault="00A161F2" w:rsidP="003A6AB8">
            <w:pPr>
              <w:widowControl w:val="0"/>
              <w:numPr>
                <w:ilvl w:val="0"/>
                <w:numId w:val="18"/>
              </w:numPr>
              <w:spacing w:after="0"/>
              <w:rPr>
                <w:rFonts w:ascii="Calibri" w:hAnsi="Calibri" w:cs="Calibri"/>
                <w:bCs/>
                <w:color w:val="auto"/>
              </w:rPr>
            </w:pPr>
            <w:r w:rsidRPr="00C772E2">
              <w:rPr>
                <w:rFonts w:ascii="Calibri" w:hAnsi="Calibri" w:cs="Calibri"/>
                <w:bCs/>
                <w:color w:val="auto"/>
              </w:rPr>
              <w:t>Costs associated with community recreational activities- event fees, movie tickets, other recreational activities of the Enrollee's individual choosing not associated with a Provider sponsored event.</w:t>
            </w:r>
            <w:r w:rsidRPr="00C772E2">
              <w:rPr>
                <w:rFonts w:ascii="Calibri" w:hAnsi="Calibri" w:cs="Calibri"/>
                <w:color w:val="auto"/>
              </w:rPr>
              <w:t> </w:t>
            </w:r>
            <w:r w:rsidRPr="00C772E2">
              <w:rPr>
                <w:rFonts w:ascii="Calibri" w:hAnsi="Calibri" w:cs="Calibri"/>
                <w:bCs/>
                <w:color w:val="auto"/>
              </w:rPr>
              <w:t> </w:t>
            </w:r>
          </w:p>
          <w:p w14:paraId="20AEB53E" w14:textId="4C3775CD" w:rsidR="003E1CC3" w:rsidRPr="00C772E2" w:rsidRDefault="00301731" w:rsidP="003A6AB8">
            <w:pPr>
              <w:widowControl w:val="0"/>
              <w:numPr>
                <w:ilvl w:val="0"/>
                <w:numId w:val="18"/>
              </w:numPr>
              <w:spacing w:after="0"/>
              <w:rPr>
                <w:rStyle w:val="normaltextrun"/>
                <w:rFonts w:ascii="Calibri" w:hAnsi="Calibri" w:cs="Calibri"/>
                <w:bCs/>
                <w:color w:val="auto"/>
              </w:rPr>
            </w:pPr>
            <w:r w:rsidRPr="00C772E2">
              <w:rPr>
                <w:rFonts w:ascii="Calibri" w:hAnsi="Calibri" w:cs="Calibri"/>
                <w:bCs/>
                <w:color w:val="auto"/>
              </w:rPr>
              <w:t> </w:t>
            </w:r>
            <w:r w:rsidR="00EF29E4" w:rsidRPr="00C772E2">
              <w:rPr>
                <w:rStyle w:val="normaltextrun"/>
                <w:rFonts w:ascii="Calibri" w:hAnsi="Calibri" w:cs="Calibri"/>
                <w:color w:val="auto"/>
                <w:bdr w:val="none" w:sz="0" w:space="0" w:color="auto" w:frame="1"/>
              </w:rPr>
              <w:t>Dietary costs associated with allergies and personal preferences</w:t>
            </w:r>
          </w:p>
          <w:p w14:paraId="683FF581" w14:textId="5931E9D3" w:rsidR="003E1CC3" w:rsidRPr="00C772E2" w:rsidRDefault="003E1CC3" w:rsidP="003A6AB8">
            <w:pPr>
              <w:widowControl w:val="0"/>
              <w:spacing w:after="0"/>
              <w:rPr>
                <w:rFonts w:ascii="Calibri" w:hAnsi="Calibri" w:cs="Calibri"/>
                <w:i/>
                <w:iCs/>
                <w:color w:val="auto"/>
                <w:bdr w:val="none" w:sz="0" w:space="0" w:color="auto" w:frame="1"/>
              </w:rPr>
            </w:pPr>
          </w:p>
          <w:p w14:paraId="72CCC90D" w14:textId="0C43EE10" w:rsidR="00EF29E4" w:rsidRPr="00C772E2" w:rsidRDefault="009650F6" w:rsidP="003A6AB8">
            <w:pPr>
              <w:widowControl w:val="0"/>
              <w:spacing w:after="0"/>
              <w:rPr>
                <w:rFonts w:ascii="Calibri" w:hAnsi="Calibri" w:cs="Calibri"/>
                <w:bCs/>
                <w:color w:val="auto"/>
              </w:rPr>
            </w:pPr>
            <w:r w:rsidRPr="00C772E2">
              <w:rPr>
                <w:rFonts w:ascii="Times New Roman" w:hAnsi="Times New Roman" w:cs="Times New Roman"/>
                <w:i/>
                <w:iCs/>
                <w:color w:val="auto"/>
              </w:rPr>
              <w:t>i</w:t>
            </w:r>
            <w:r w:rsidRPr="00C772E2">
              <w:rPr>
                <w:rFonts w:ascii="Calibri" w:hAnsi="Calibri" w:cs="Calibri"/>
                <w:color w:val="auto"/>
              </w:rPr>
              <w:t>Care</w:t>
            </w:r>
            <w:r w:rsidR="00EF29E4" w:rsidRPr="00C772E2">
              <w:rPr>
                <w:rFonts w:ascii="Calibri" w:hAnsi="Calibri" w:cs="Calibri"/>
                <w:bCs/>
                <w:color w:val="auto"/>
              </w:rPr>
              <w:t xml:space="preserve"> typically pays the following costs in addition to the residential rate:  </w:t>
            </w:r>
          </w:p>
          <w:p w14:paraId="00295116" w14:textId="34369C31" w:rsidR="003E1CC3" w:rsidRPr="00C772E2" w:rsidRDefault="00EF29E4" w:rsidP="003A6AB8">
            <w:pPr>
              <w:pStyle w:val="ListParagraph"/>
              <w:widowControl w:val="0"/>
              <w:numPr>
                <w:ilvl w:val="0"/>
                <w:numId w:val="15"/>
              </w:numPr>
              <w:spacing w:after="0"/>
              <w:ind w:left="775"/>
              <w:rPr>
                <w:rFonts w:ascii="Calibri" w:hAnsi="Calibri" w:cs="Calibri"/>
                <w:bCs/>
                <w:color w:val="auto"/>
              </w:rPr>
            </w:pPr>
            <w:r w:rsidRPr="00C772E2">
              <w:rPr>
                <w:rFonts w:ascii="Calibri" w:hAnsi="Calibri" w:cs="Calibri"/>
                <w:bCs/>
                <w:color w:val="auto"/>
              </w:rPr>
              <w:t xml:space="preserve">Personal Incontinence </w:t>
            </w:r>
            <w:r w:rsidRPr="00C772E2">
              <w:rPr>
                <w:rFonts w:ascii="Calibri" w:hAnsi="Calibri" w:cs="Calibri"/>
                <w:color w:val="auto"/>
              </w:rPr>
              <w:t>Supplies </w:t>
            </w:r>
            <w:r w:rsidR="00F6406F" w:rsidRPr="00C772E2">
              <w:rPr>
                <w:rFonts w:ascii="Calibri" w:hAnsi="Calibri" w:cs="Calibri"/>
                <w:color w:val="auto"/>
              </w:rPr>
              <w:t>related</w:t>
            </w:r>
            <w:r w:rsidR="00F6406F" w:rsidRPr="00C772E2">
              <w:rPr>
                <w:rFonts w:ascii="Calibri" w:hAnsi="Calibri" w:cs="Calibri"/>
                <w:bCs/>
                <w:color w:val="auto"/>
              </w:rPr>
              <w:t xml:space="preserve"> to a diagnosis</w:t>
            </w:r>
            <w:r w:rsidR="00F3090F" w:rsidRPr="00C772E2">
              <w:rPr>
                <w:rFonts w:ascii="Calibri" w:hAnsi="Calibri" w:cs="Calibri"/>
                <w:bCs/>
                <w:color w:val="auto"/>
              </w:rPr>
              <w:t>: briefs, pull-ups, catheters, reusable protective pads, etc.</w:t>
            </w:r>
            <w:r w:rsidRPr="00C772E2">
              <w:rPr>
                <w:rFonts w:ascii="Calibri" w:hAnsi="Calibri" w:cs="Calibri"/>
                <w:bCs/>
                <w:color w:val="auto"/>
              </w:rPr>
              <w:t> </w:t>
            </w:r>
          </w:p>
          <w:p w14:paraId="5AB4861B" w14:textId="1E501253" w:rsidR="003E1CC3" w:rsidRPr="00C772E2" w:rsidRDefault="00EF29E4" w:rsidP="003A6AB8">
            <w:pPr>
              <w:pStyle w:val="ListParagraph"/>
              <w:widowControl w:val="0"/>
              <w:numPr>
                <w:ilvl w:val="0"/>
                <w:numId w:val="15"/>
              </w:numPr>
              <w:spacing w:after="0"/>
              <w:ind w:left="775"/>
              <w:rPr>
                <w:rFonts w:ascii="Calibri" w:hAnsi="Calibri" w:cs="Calibri"/>
                <w:bCs/>
                <w:color w:val="auto"/>
              </w:rPr>
            </w:pPr>
            <w:r w:rsidRPr="00C772E2">
              <w:rPr>
                <w:rFonts w:ascii="Calibri" w:hAnsi="Calibri" w:cs="Calibri"/>
                <w:bCs/>
                <w:color w:val="auto"/>
              </w:rPr>
              <w:t>Respiratory Equipment and Oxygen Products</w:t>
            </w:r>
            <w:r w:rsidR="005F338B" w:rsidRPr="00C772E2">
              <w:rPr>
                <w:rStyle w:val="normaltextrun"/>
                <w:rFonts w:ascii="Calibri" w:hAnsi="Calibri" w:cs="Calibri"/>
                <w:color w:val="auto"/>
                <w:bdr w:val="none" w:sz="0" w:space="0" w:color="auto" w:frame="1"/>
              </w:rPr>
              <w:t xml:space="preserve"> · Durable medical equipment and supplies for a specific individual · Sleep apnea related products/equipment</w:t>
            </w:r>
            <w:r w:rsidRPr="00C772E2">
              <w:rPr>
                <w:rFonts w:ascii="Calibri" w:hAnsi="Calibri" w:cs="Calibri"/>
                <w:bCs/>
                <w:color w:val="auto"/>
              </w:rPr>
              <w:t>  </w:t>
            </w:r>
          </w:p>
          <w:p w14:paraId="5B07060D" w14:textId="77777777" w:rsidR="009078A5" w:rsidRPr="00C772E2" w:rsidRDefault="00EF29E4" w:rsidP="003A6AB8">
            <w:pPr>
              <w:pStyle w:val="ListParagraph"/>
              <w:widowControl w:val="0"/>
              <w:numPr>
                <w:ilvl w:val="0"/>
                <w:numId w:val="15"/>
              </w:numPr>
              <w:spacing w:after="0"/>
              <w:ind w:left="775"/>
              <w:rPr>
                <w:rFonts w:ascii="Calibri" w:hAnsi="Calibri" w:cs="Calibri"/>
                <w:bCs/>
                <w:color w:val="auto"/>
              </w:rPr>
            </w:pPr>
            <w:r w:rsidRPr="00C772E2">
              <w:rPr>
                <w:rFonts w:ascii="Calibri" w:hAnsi="Calibri" w:cs="Calibri"/>
                <w:bCs/>
                <w:color w:val="auto"/>
              </w:rPr>
              <w:t xml:space="preserve">Person-Specific Durable Medical </w:t>
            </w:r>
            <w:r w:rsidRPr="00C772E2">
              <w:rPr>
                <w:rFonts w:ascii="Calibri" w:hAnsi="Calibri" w:cs="Calibri"/>
                <w:color w:val="auto"/>
              </w:rPr>
              <w:t>Equipment</w:t>
            </w:r>
          </w:p>
          <w:p w14:paraId="585EB671" w14:textId="62D9DD2E" w:rsidR="00EF29E4" w:rsidRPr="00C772E2" w:rsidRDefault="00FE42C1" w:rsidP="003A6AB8">
            <w:pPr>
              <w:pStyle w:val="ListParagraph"/>
              <w:widowControl w:val="0"/>
              <w:numPr>
                <w:ilvl w:val="0"/>
                <w:numId w:val="15"/>
              </w:numPr>
              <w:spacing w:after="0"/>
              <w:ind w:left="775"/>
              <w:rPr>
                <w:rFonts w:ascii="Calibri" w:hAnsi="Calibri" w:cs="Calibri"/>
                <w:bCs/>
                <w:color w:val="auto"/>
              </w:rPr>
            </w:pPr>
            <w:r w:rsidRPr="00C772E2">
              <w:rPr>
                <w:rFonts w:ascii="Calibri" w:hAnsi="Calibri" w:cs="Calibri"/>
                <w:bCs/>
                <w:color w:val="auto"/>
              </w:rPr>
              <w:t>Diabetic equipment-Medicare is billed as primary. Safety lancets could increase the safety of a diabetic item which is part of the benefit package.</w:t>
            </w:r>
            <w:r w:rsidR="00EF29E4" w:rsidRPr="00C772E2">
              <w:rPr>
                <w:rFonts w:ascii="Calibri" w:hAnsi="Calibri" w:cs="Calibri"/>
                <w:bCs/>
                <w:color w:val="auto"/>
              </w:rPr>
              <w:t> </w:t>
            </w:r>
          </w:p>
          <w:p w14:paraId="4489F979" w14:textId="77777777" w:rsidR="00EF29E4" w:rsidRPr="00C772E2" w:rsidRDefault="00EF29E4" w:rsidP="003A6AB8">
            <w:pPr>
              <w:widowControl w:val="0"/>
              <w:spacing w:after="0"/>
              <w:ind w:left="720"/>
              <w:rPr>
                <w:rFonts w:ascii="Calibri" w:hAnsi="Calibri" w:cs="Calibri"/>
                <w:bCs/>
                <w:color w:val="auto"/>
              </w:rPr>
            </w:pPr>
            <w:r w:rsidRPr="00C772E2">
              <w:rPr>
                <w:rFonts w:ascii="Calibri" w:hAnsi="Calibri" w:cs="Calibri"/>
                <w:bCs/>
                <w:color w:val="auto"/>
              </w:rPr>
              <w:t>  </w:t>
            </w:r>
          </w:p>
          <w:p w14:paraId="0F93DA55" w14:textId="77777777" w:rsidR="003F0291" w:rsidRDefault="00EF29E4" w:rsidP="003A6AB8">
            <w:pPr>
              <w:widowControl w:val="0"/>
              <w:spacing w:after="0"/>
              <w:rPr>
                <w:rFonts w:ascii="Calibri" w:hAnsi="Calibri" w:cs="Calibri"/>
                <w:bCs/>
                <w:color w:val="auto"/>
              </w:rPr>
            </w:pPr>
            <w:r w:rsidRPr="00C772E2">
              <w:rPr>
                <w:rFonts w:ascii="Calibri" w:hAnsi="Calibri" w:cs="Calibri"/>
                <w:bCs/>
                <w:color w:val="auto"/>
              </w:rPr>
              <w:t xml:space="preserve">Enrollees </w:t>
            </w:r>
            <w:r w:rsidR="005175F3" w:rsidRPr="00C772E2">
              <w:rPr>
                <w:rFonts w:ascii="Calibri" w:hAnsi="Calibri" w:cs="Calibri"/>
                <w:bCs/>
                <w:color w:val="auto"/>
              </w:rPr>
              <w:t xml:space="preserve">who </w:t>
            </w:r>
            <w:r w:rsidRPr="00C772E2">
              <w:rPr>
                <w:rFonts w:ascii="Calibri" w:hAnsi="Calibri" w:cs="Calibri"/>
                <w:bCs/>
                <w:color w:val="auto"/>
              </w:rPr>
              <w:t>are</w:t>
            </w:r>
            <w:r w:rsidR="00C01088" w:rsidRPr="00C772E2">
              <w:rPr>
                <w:rFonts w:ascii="Calibri" w:hAnsi="Calibri" w:cs="Calibri"/>
                <w:bCs/>
                <w:color w:val="auto"/>
              </w:rPr>
              <w:t xml:space="preserve"> unable to </w:t>
            </w:r>
            <w:r w:rsidR="005175F3" w:rsidRPr="00C772E2">
              <w:rPr>
                <w:rFonts w:ascii="Calibri" w:hAnsi="Calibri" w:cs="Calibri"/>
                <w:bCs/>
                <w:color w:val="auto"/>
              </w:rPr>
              <w:t>self-evacuate</w:t>
            </w:r>
            <w:r w:rsidR="00C01088" w:rsidRPr="00C772E2">
              <w:rPr>
                <w:rFonts w:ascii="Calibri" w:hAnsi="Calibri" w:cs="Calibri"/>
                <w:bCs/>
                <w:color w:val="auto"/>
              </w:rPr>
              <w:t xml:space="preserve"> </w:t>
            </w:r>
            <w:r w:rsidR="00216159" w:rsidRPr="00C772E2">
              <w:rPr>
                <w:rFonts w:ascii="Calibri" w:hAnsi="Calibri" w:cs="Calibri"/>
                <w:bCs/>
                <w:color w:val="auto"/>
              </w:rPr>
              <w:t>must have a mutually agreed upon plan in place to ensure</w:t>
            </w:r>
            <w:r w:rsidR="005175F3" w:rsidRPr="00C772E2">
              <w:rPr>
                <w:rFonts w:ascii="Calibri" w:hAnsi="Calibri" w:cs="Calibri"/>
                <w:bCs/>
                <w:color w:val="auto"/>
              </w:rPr>
              <w:t xml:space="preserve"> Enrollee has assistance</w:t>
            </w:r>
            <w:r w:rsidR="006251BB" w:rsidRPr="00C772E2">
              <w:rPr>
                <w:rFonts w:ascii="Calibri" w:hAnsi="Calibri" w:cs="Calibri"/>
                <w:bCs/>
                <w:color w:val="auto"/>
              </w:rPr>
              <w:t xml:space="preserve"> to </w:t>
            </w:r>
            <w:r w:rsidR="00216159" w:rsidRPr="00C772E2">
              <w:rPr>
                <w:rFonts w:ascii="Calibri" w:hAnsi="Calibri" w:cs="Calibri"/>
                <w:bCs/>
                <w:color w:val="auto"/>
              </w:rPr>
              <w:t>safe</w:t>
            </w:r>
            <w:r w:rsidR="006251BB" w:rsidRPr="00C772E2">
              <w:rPr>
                <w:rFonts w:ascii="Calibri" w:hAnsi="Calibri" w:cs="Calibri"/>
                <w:bCs/>
                <w:color w:val="auto"/>
              </w:rPr>
              <w:t>ly exit the facility</w:t>
            </w:r>
            <w:r w:rsidR="005579D2" w:rsidRPr="00C772E2">
              <w:rPr>
                <w:rFonts w:ascii="Calibri" w:hAnsi="Calibri" w:cs="Calibri"/>
                <w:bCs/>
                <w:color w:val="auto"/>
              </w:rPr>
              <w:t xml:space="preserve"> in a</w:t>
            </w:r>
            <w:r w:rsidR="00DF0728">
              <w:rPr>
                <w:rFonts w:ascii="Calibri" w:hAnsi="Calibri" w:cs="Calibri"/>
                <w:bCs/>
                <w:color w:val="auto"/>
              </w:rPr>
              <w:t>n</w:t>
            </w:r>
            <w:r w:rsidR="005579D2" w:rsidRPr="00C772E2">
              <w:rPr>
                <w:rFonts w:ascii="Calibri" w:hAnsi="Calibri" w:cs="Calibri"/>
                <w:bCs/>
                <w:color w:val="auto"/>
              </w:rPr>
              <w:t xml:space="preserve"> emergency</w:t>
            </w:r>
            <w:r w:rsidR="006251BB" w:rsidRPr="00C772E2">
              <w:rPr>
                <w:rFonts w:ascii="Calibri" w:hAnsi="Calibri" w:cs="Calibri"/>
                <w:bCs/>
                <w:color w:val="auto"/>
              </w:rPr>
              <w:t xml:space="preserve">. </w:t>
            </w:r>
          </w:p>
          <w:p w14:paraId="13143128" w14:textId="19BDC667" w:rsidR="00A83E60" w:rsidRPr="00A83E60" w:rsidRDefault="00A83E60" w:rsidP="003A6AB8">
            <w:pPr>
              <w:widowControl w:val="0"/>
              <w:spacing w:after="0"/>
              <w:rPr>
                <w:rFonts w:ascii="Calibri" w:hAnsi="Calibri" w:cs="Calibri"/>
                <w:bCs/>
                <w:color w:val="auto"/>
                <w:sz w:val="8"/>
                <w:szCs w:val="8"/>
              </w:rPr>
            </w:pPr>
          </w:p>
        </w:tc>
      </w:tr>
      <w:tr w:rsidR="00C772E2" w:rsidRPr="00C772E2" w14:paraId="56DF283B" w14:textId="77777777" w:rsidTr="26D8F05D">
        <w:tc>
          <w:tcPr>
            <w:tcW w:w="1345" w:type="dxa"/>
            <w:tcBorders>
              <w:top w:val="single" w:sz="4" w:space="0" w:color="auto"/>
              <w:left w:val="single" w:sz="4" w:space="0" w:color="auto"/>
              <w:bottom w:val="single" w:sz="4" w:space="0" w:color="auto"/>
              <w:right w:val="single" w:sz="4" w:space="0" w:color="auto"/>
            </w:tcBorders>
            <w:vAlign w:val="center"/>
          </w:tcPr>
          <w:p w14:paraId="7C3FAD52" w14:textId="007D5198" w:rsidR="0073351A" w:rsidRPr="00C772E2" w:rsidRDefault="0073351A" w:rsidP="003A6AB8">
            <w:pPr>
              <w:spacing w:after="0"/>
              <w:jc w:val="center"/>
              <w:rPr>
                <w:rFonts w:ascii="Calibri" w:hAnsi="Calibri" w:cs="Calibri"/>
                <w:color w:val="auto"/>
              </w:rPr>
            </w:pPr>
            <w:r w:rsidRPr="00C772E2">
              <w:rPr>
                <w:rFonts w:ascii="Calibri" w:hAnsi="Calibri" w:cs="Calibri"/>
                <w:color w:val="auto"/>
              </w:rPr>
              <w:lastRenderedPageBreak/>
              <w:t>2.</w:t>
            </w:r>
            <w:r w:rsidR="007B6641">
              <w:rPr>
                <w:rFonts w:ascii="Calibri" w:hAnsi="Calibri" w:cs="Calibri"/>
                <w:color w:val="auto"/>
              </w:rPr>
              <w:t>3</w:t>
            </w:r>
          </w:p>
        </w:tc>
        <w:tc>
          <w:tcPr>
            <w:tcW w:w="9026" w:type="dxa"/>
            <w:tcBorders>
              <w:top w:val="single" w:sz="4" w:space="0" w:color="auto"/>
              <w:left w:val="single" w:sz="4" w:space="0" w:color="auto"/>
              <w:bottom w:val="single" w:sz="4" w:space="0" w:color="auto"/>
              <w:right w:val="single" w:sz="4" w:space="0" w:color="auto"/>
            </w:tcBorders>
          </w:tcPr>
          <w:p w14:paraId="4381A8E9" w14:textId="77777777" w:rsidR="00A83E60" w:rsidRPr="00A83E60" w:rsidRDefault="00A83E60" w:rsidP="003A6AB8">
            <w:pPr>
              <w:widowControl w:val="0"/>
              <w:spacing w:after="0"/>
              <w:rPr>
                <w:rFonts w:ascii="Calibri" w:hAnsi="Calibri" w:cs="Calibri"/>
                <w:b/>
                <w:color w:val="auto"/>
                <w:sz w:val="8"/>
                <w:szCs w:val="8"/>
              </w:rPr>
            </w:pPr>
          </w:p>
          <w:p w14:paraId="5CD8DB1F" w14:textId="362BA5BA" w:rsidR="005F7273" w:rsidRPr="00C772E2" w:rsidRDefault="004D0854" w:rsidP="003A6AB8">
            <w:pPr>
              <w:widowControl w:val="0"/>
              <w:spacing w:after="0"/>
              <w:rPr>
                <w:rFonts w:ascii="Calibri" w:hAnsi="Calibri" w:cs="Calibri"/>
                <w:bCs/>
                <w:color w:val="auto"/>
              </w:rPr>
            </w:pPr>
            <w:r w:rsidRPr="00C772E2">
              <w:rPr>
                <w:rFonts w:ascii="Calibri" w:hAnsi="Calibri" w:cs="Calibri"/>
                <w:b/>
                <w:color w:val="auto"/>
              </w:rPr>
              <w:t>Security Deposits:</w:t>
            </w:r>
            <w:r w:rsidRPr="00C772E2">
              <w:rPr>
                <w:rFonts w:ascii="Calibri" w:hAnsi="Calibri" w:cs="Calibri"/>
                <w:bCs/>
                <w:color w:val="auto"/>
              </w:rPr>
              <w:t xml:space="preserve"> </w:t>
            </w:r>
          </w:p>
          <w:p w14:paraId="25499881" w14:textId="77777777" w:rsidR="0073351A" w:rsidRDefault="009650F6" w:rsidP="003A6AB8">
            <w:pPr>
              <w:widowControl w:val="0"/>
              <w:spacing w:after="0"/>
              <w:rPr>
                <w:rFonts w:ascii="Calibri" w:hAnsi="Calibri" w:cs="Calibri"/>
                <w:bCs/>
                <w:color w:val="auto"/>
              </w:rPr>
            </w:pPr>
            <w:r w:rsidRPr="00C772E2">
              <w:rPr>
                <w:rFonts w:ascii="Times New Roman" w:hAnsi="Times New Roman" w:cs="Times New Roman"/>
                <w:i/>
                <w:iCs/>
                <w:color w:val="auto"/>
              </w:rPr>
              <w:t>i</w:t>
            </w:r>
            <w:r w:rsidRPr="00C772E2">
              <w:rPr>
                <w:rFonts w:ascii="Calibri" w:hAnsi="Calibri" w:cs="Calibri"/>
                <w:color w:val="auto"/>
              </w:rPr>
              <w:t>Care</w:t>
            </w:r>
            <w:r w:rsidR="001E2FE2" w:rsidRPr="00C772E2">
              <w:rPr>
                <w:rFonts w:ascii="Calibri" w:hAnsi="Calibri" w:cs="Calibri"/>
                <w:bCs/>
                <w:color w:val="auto"/>
              </w:rPr>
              <w:t xml:space="preserve"> is unable to reimburse for security deposits. If member is unable to afford a security deposit, RCAC is requested to waive the security deposit. If member paid a security deposit prior to enrollment in the MCO, provider may maintain security deposit in accordance with resident agreement.</w:t>
            </w:r>
          </w:p>
          <w:p w14:paraId="31E91BE0" w14:textId="35D54E31" w:rsidR="00A83E60" w:rsidRPr="00A83E60" w:rsidRDefault="00A83E60" w:rsidP="003A6AB8">
            <w:pPr>
              <w:widowControl w:val="0"/>
              <w:spacing w:after="0"/>
              <w:rPr>
                <w:rFonts w:ascii="Calibri" w:hAnsi="Calibri" w:cs="Calibri"/>
                <w:bCs/>
                <w:color w:val="auto"/>
                <w:sz w:val="8"/>
                <w:szCs w:val="8"/>
              </w:rPr>
            </w:pPr>
          </w:p>
        </w:tc>
      </w:tr>
      <w:tr w:rsidR="00C772E2" w:rsidRPr="00C772E2" w14:paraId="320D061C" w14:textId="77777777" w:rsidTr="26D8F05D">
        <w:trPr>
          <w:trHeight w:val="8784"/>
        </w:trPr>
        <w:tc>
          <w:tcPr>
            <w:tcW w:w="1345" w:type="dxa"/>
            <w:tcBorders>
              <w:top w:val="single" w:sz="4" w:space="0" w:color="auto"/>
              <w:left w:val="single" w:sz="4" w:space="0" w:color="auto"/>
              <w:bottom w:val="single" w:sz="4" w:space="0" w:color="auto"/>
              <w:right w:val="single" w:sz="4" w:space="0" w:color="auto"/>
            </w:tcBorders>
            <w:vAlign w:val="center"/>
          </w:tcPr>
          <w:p w14:paraId="2E8BF91F" w14:textId="1124ABAB" w:rsidR="001F2A7A" w:rsidRPr="00C772E2" w:rsidRDefault="001F2A7A" w:rsidP="003A6AB8">
            <w:pPr>
              <w:spacing w:after="0"/>
              <w:jc w:val="center"/>
              <w:rPr>
                <w:rFonts w:ascii="Calibri" w:hAnsi="Calibri" w:cs="Calibri"/>
                <w:color w:val="auto"/>
              </w:rPr>
            </w:pPr>
            <w:r w:rsidRPr="00C772E2">
              <w:rPr>
                <w:rFonts w:ascii="Calibri" w:hAnsi="Calibri" w:cs="Calibri"/>
                <w:color w:val="auto"/>
              </w:rPr>
              <w:lastRenderedPageBreak/>
              <w:t>2.</w:t>
            </w:r>
            <w:r w:rsidR="007B6641">
              <w:rPr>
                <w:rFonts w:ascii="Calibri" w:hAnsi="Calibri" w:cs="Calibri"/>
                <w:color w:val="auto"/>
              </w:rPr>
              <w:t>4</w:t>
            </w:r>
          </w:p>
        </w:tc>
        <w:tc>
          <w:tcPr>
            <w:tcW w:w="9026" w:type="dxa"/>
            <w:tcBorders>
              <w:top w:val="single" w:sz="4" w:space="0" w:color="auto"/>
              <w:left w:val="single" w:sz="4" w:space="0" w:color="auto"/>
              <w:bottom w:val="single" w:sz="4" w:space="0" w:color="auto"/>
              <w:right w:val="single" w:sz="4" w:space="0" w:color="auto"/>
            </w:tcBorders>
            <w:vAlign w:val="center"/>
          </w:tcPr>
          <w:p w14:paraId="7925911A" w14:textId="77777777" w:rsidR="001F2A7A" w:rsidRPr="00C772E2" w:rsidRDefault="001F2A7A" w:rsidP="00A83E60">
            <w:pPr>
              <w:widowControl w:val="0"/>
              <w:spacing w:after="0"/>
              <w:rPr>
                <w:rFonts w:ascii="Calibri" w:hAnsi="Calibri" w:cs="Calibri"/>
                <w:b/>
                <w:color w:val="auto"/>
              </w:rPr>
            </w:pPr>
            <w:r w:rsidRPr="00C772E2">
              <w:rPr>
                <w:rFonts w:ascii="Calibri" w:hAnsi="Calibri" w:cs="Calibri"/>
                <w:b/>
                <w:color w:val="auto"/>
              </w:rPr>
              <w:t>Reimbursement in the event of damage to resident apartment:</w:t>
            </w:r>
          </w:p>
          <w:p w14:paraId="313C7E91" w14:textId="6E34515B" w:rsidR="001F2A7A" w:rsidRPr="00C772E2" w:rsidRDefault="001F2A7A" w:rsidP="00A83E60">
            <w:pPr>
              <w:pStyle w:val="ListParagraph"/>
              <w:widowControl w:val="0"/>
              <w:numPr>
                <w:ilvl w:val="0"/>
                <w:numId w:val="19"/>
              </w:numPr>
              <w:spacing w:after="0"/>
              <w:rPr>
                <w:rFonts w:ascii="Calibri" w:hAnsi="Calibri" w:cs="Calibri"/>
                <w:bCs/>
                <w:color w:val="auto"/>
              </w:rPr>
            </w:pPr>
            <w:r w:rsidRPr="00C772E2">
              <w:rPr>
                <w:rFonts w:ascii="Calibri" w:hAnsi="Calibri" w:cs="Calibri"/>
                <w:bCs/>
                <w:color w:val="auto"/>
              </w:rPr>
              <w:t>Member is responsible to provide a pet deposit, if required by facility, and to pay for any damages related to the pet.</w:t>
            </w:r>
          </w:p>
          <w:p w14:paraId="78D05EB5" w14:textId="24088903" w:rsidR="001F2A7A" w:rsidRPr="00C772E2" w:rsidRDefault="001F2A7A" w:rsidP="00A83E60">
            <w:pPr>
              <w:pStyle w:val="ListParagraph"/>
              <w:widowControl w:val="0"/>
              <w:numPr>
                <w:ilvl w:val="0"/>
                <w:numId w:val="19"/>
              </w:numPr>
              <w:spacing w:after="0"/>
              <w:rPr>
                <w:rFonts w:ascii="Calibri" w:hAnsi="Calibri" w:cs="Calibri"/>
                <w:bCs/>
                <w:color w:val="auto"/>
              </w:rPr>
            </w:pPr>
            <w:r w:rsidRPr="00C772E2">
              <w:rPr>
                <w:rFonts w:ascii="Calibri" w:hAnsi="Calibri" w:cs="Calibri"/>
                <w:bCs/>
                <w:color w:val="auto"/>
              </w:rPr>
              <w:t xml:space="preserve"> If the RCAC waives the security deposit for an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xml:space="preserve"> member and the member causes significant damage to the apartment,</w:t>
            </w:r>
            <w:r w:rsidRPr="00C772E2">
              <w:rPr>
                <w:rFonts w:ascii="Calibri" w:hAnsi="Calibri" w:cs="Calibri"/>
                <w:bCs/>
                <w:i/>
                <w:iCs/>
                <w:color w:val="auto"/>
              </w:rPr>
              <w:t xml:space="preserve">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xml:space="preserve"> may, under certain circumstances, reimburse the RCAC for damages.</w:t>
            </w:r>
          </w:p>
          <w:p w14:paraId="6CCE4461" w14:textId="041C371A" w:rsidR="001F2A7A" w:rsidRPr="00C772E2" w:rsidRDefault="009650F6" w:rsidP="00A83E60">
            <w:pPr>
              <w:pStyle w:val="ListParagraph"/>
              <w:widowControl w:val="0"/>
              <w:numPr>
                <w:ilvl w:val="0"/>
                <w:numId w:val="19"/>
              </w:numPr>
              <w:spacing w:after="0"/>
              <w:rPr>
                <w:rFonts w:ascii="Calibri" w:hAnsi="Calibri" w:cs="Calibri"/>
                <w:bCs/>
                <w:color w:val="auto"/>
              </w:rPr>
            </w:pPr>
            <w:r w:rsidRPr="00C772E2">
              <w:rPr>
                <w:rFonts w:ascii="Times New Roman" w:hAnsi="Times New Roman" w:cs="Times New Roman"/>
                <w:i/>
                <w:iCs/>
                <w:color w:val="auto"/>
              </w:rPr>
              <w:t>i</w:t>
            </w:r>
            <w:r w:rsidRPr="00C772E2">
              <w:rPr>
                <w:rFonts w:ascii="Calibri" w:hAnsi="Calibri" w:cs="Calibri"/>
                <w:color w:val="auto"/>
              </w:rPr>
              <w:t>Care</w:t>
            </w:r>
            <w:r w:rsidR="001F2A7A" w:rsidRPr="00C772E2">
              <w:rPr>
                <w:rFonts w:ascii="Calibri" w:hAnsi="Calibri" w:cs="Calibri"/>
                <w:bCs/>
                <w:color w:val="auto"/>
              </w:rPr>
              <w:t xml:space="preserve"> recommends a facility “move-in checklist” be reviewed by facility and member/resident as to the condition of the apartment at the time of initial occupancy. All defects in the apartment should be noted on the move-in checklist as well as the age of the carpet. A copy of the checklist should be given to the </w:t>
            </w:r>
            <w:r w:rsidR="006A7897" w:rsidRPr="00C772E2">
              <w:rPr>
                <w:rFonts w:ascii="Calibri" w:hAnsi="Calibri" w:cs="Calibri"/>
                <w:bCs/>
                <w:color w:val="auto"/>
              </w:rPr>
              <w:t xml:space="preserve">MCO </w:t>
            </w:r>
            <w:r w:rsidR="00781B4D" w:rsidRPr="00C772E2">
              <w:rPr>
                <w:rFonts w:ascii="Calibri" w:hAnsi="Calibri" w:cs="Calibri"/>
                <w:bCs/>
                <w:color w:val="auto"/>
              </w:rPr>
              <w:t>IDT</w:t>
            </w:r>
            <w:r w:rsidR="001F2A7A" w:rsidRPr="00C772E2">
              <w:rPr>
                <w:rFonts w:ascii="Calibri" w:hAnsi="Calibri" w:cs="Calibri"/>
                <w:bCs/>
                <w:color w:val="auto"/>
              </w:rPr>
              <w:t>.</w:t>
            </w:r>
          </w:p>
          <w:p w14:paraId="40223C8B" w14:textId="2A1319B9" w:rsidR="001F2A7A" w:rsidRPr="00C772E2" w:rsidRDefault="009650F6" w:rsidP="00A83E60">
            <w:pPr>
              <w:pStyle w:val="ListParagraph"/>
              <w:widowControl w:val="0"/>
              <w:numPr>
                <w:ilvl w:val="0"/>
                <w:numId w:val="19"/>
              </w:numPr>
              <w:spacing w:after="0"/>
              <w:rPr>
                <w:rFonts w:ascii="Calibri" w:hAnsi="Calibri" w:cs="Calibri"/>
                <w:bCs/>
                <w:color w:val="auto"/>
              </w:rPr>
            </w:pPr>
            <w:r w:rsidRPr="00C772E2">
              <w:rPr>
                <w:rFonts w:ascii="Times New Roman" w:hAnsi="Times New Roman" w:cs="Times New Roman"/>
                <w:i/>
                <w:iCs/>
                <w:color w:val="auto"/>
              </w:rPr>
              <w:t>i</w:t>
            </w:r>
            <w:r w:rsidRPr="00C772E2">
              <w:rPr>
                <w:rFonts w:ascii="Calibri" w:hAnsi="Calibri" w:cs="Calibri"/>
                <w:color w:val="auto"/>
              </w:rPr>
              <w:t>Care</w:t>
            </w:r>
            <w:r w:rsidR="001F2A7A" w:rsidRPr="00C772E2">
              <w:rPr>
                <w:rFonts w:ascii="Calibri" w:hAnsi="Calibri" w:cs="Calibri"/>
                <w:bCs/>
                <w:color w:val="auto"/>
              </w:rPr>
              <w:t xml:space="preserve"> will not reimburse for “normal wear and tear” which may be described as the inevitable aging that occurs in apartments when tenants live there or for other damages or losses for which the tenant cannot reasonably be held responsible under applicable law. For example, routine painting and carpet cleaning when there is no unusual damage caused by tenant abuse would be considered normal wear and tear.</w:t>
            </w:r>
          </w:p>
          <w:p w14:paraId="7C796B59" w14:textId="46EF5318" w:rsidR="001F2A7A" w:rsidRPr="00C772E2" w:rsidRDefault="001F2A7A" w:rsidP="00A83E60">
            <w:pPr>
              <w:pStyle w:val="ListParagraph"/>
              <w:widowControl w:val="0"/>
              <w:numPr>
                <w:ilvl w:val="0"/>
                <w:numId w:val="19"/>
              </w:numPr>
              <w:spacing w:after="0"/>
              <w:rPr>
                <w:rFonts w:ascii="Calibri" w:hAnsi="Calibri" w:cs="Calibri"/>
                <w:bCs/>
                <w:color w:val="auto"/>
              </w:rPr>
            </w:pPr>
            <w:r w:rsidRPr="00C772E2">
              <w:rPr>
                <w:rFonts w:ascii="Calibri" w:hAnsi="Calibri" w:cs="Calibri"/>
                <w:bCs/>
                <w:color w:val="auto"/>
              </w:rPr>
              <w:t xml:space="preserve">Reimbursement may be considered for tenant “damage, waste, or neglect” of the premises. Each situation will be considered on an individual basis by the member’s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xml:space="preserve"> team.</w:t>
            </w:r>
          </w:p>
          <w:p w14:paraId="591820C7" w14:textId="76097DA2" w:rsidR="001F2A7A" w:rsidRPr="00C772E2" w:rsidRDefault="001F2A7A" w:rsidP="00A83E60">
            <w:pPr>
              <w:pStyle w:val="ListParagraph"/>
              <w:widowControl w:val="0"/>
              <w:numPr>
                <w:ilvl w:val="0"/>
                <w:numId w:val="19"/>
              </w:numPr>
              <w:spacing w:after="0"/>
              <w:rPr>
                <w:rFonts w:ascii="Calibri" w:hAnsi="Calibri" w:cs="Calibri"/>
                <w:bCs/>
                <w:color w:val="auto"/>
              </w:rPr>
            </w:pPr>
            <w:r w:rsidRPr="00C772E2">
              <w:rPr>
                <w:rFonts w:ascii="Calibri" w:hAnsi="Calibri" w:cs="Calibri"/>
                <w:bCs/>
                <w:color w:val="auto"/>
              </w:rPr>
              <w:t xml:space="preserve">If RCAC believes damage exceeds normal wear and tear, the RCAC must schedule a mutual inspection prior to making any changes in the apartment. The mutual inspection will include, at a minimum, a facility staff person, </w:t>
            </w:r>
            <w:r w:rsidR="000A1362" w:rsidRPr="00C772E2">
              <w:rPr>
                <w:rFonts w:ascii="Calibri" w:hAnsi="Calibri" w:cs="Calibri"/>
                <w:bCs/>
                <w:color w:val="auto"/>
              </w:rPr>
              <w:t>Enrollee,</w:t>
            </w:r>
            <w:r w:rsidRPr="00C772E2">
              <w:rPr>
                <w:rFonts w:ascii="Calibri" w:hAnsi="Calibri" w:cs="Calibri"/>
                <w:bCs/>
                <w:color w:val="auto"/>
              </w:rPr>
              <w:t xml:space="preserve"> and </w:t>
            </w:r>
            <w:r w:rsidR="000A1362" w:rsidRPr="00C772E2">
              <w:rPr>
                <w:rFonts w:ascii="Calibri" w:hAnsi="Calibri" w:cs="Calibri"/>
                <w:bCs/>
                <w:color w:val="auto"/>
              </w:rPr>
              <w:t>MCO IDT</w:t>
            </w:r>
            <w:r w:rsidRPr="00C772E2">
              <w:rPr>
                <w:rFonts w:ascii="Calibri" w:hAnsi="Calibri" w:cs="Calibri"/>
                <w:bCs/>
                <w:color w:val="auto"/>
              </w:rPr>
              <w:t>.</w:t>
            </w:r>
          </w:p>
          <w:p w14:paraId="0DAE5E6B" w14:textId="0A18E0BF" w:rsidR="001F2A7A" w:rsidRPr="00C772E2" w:rsidRDefault="001F2A7A" w:rsidP="00A83E60">
            <w:pPr>
              <w:pStyle w:val="ListParagraph"/>
              <w:widowControl w:val="0"/>
              <w:numPr>
                <w:ilvl w:val="0"/>
                <w:numId w:val="19"/>
              </w:numPr>
              <w:spacing w:after="0"/>
              <w:rPr>
                <w:rFonts w:ascii="Calibri" w:hAnsi="Calibri" w:cs="Calibri"/>
                <w:bCs/>
                <w:color w:val="auto"/>
              </w:rPr>
            </w:pPr>
            <w:r w:rsidRPr="00C772E2">
              <w:rPr>
                <w:rFonts w:ascii="Calibri" w:hAnsi="Calibri" w:cs="Calibri"/>
                <w:bCs/>
                <w:color w:val="auto"/>
              </w:rPr>
              <w:t xml:space="preserve">If </w:t>
            </w:r>
            <w:r w:rsidR="000A1362" w:rsidRPr="00C772E2">
              <w:rPr>
                <w:rFonts w:ascii="Calibri" w:hAnsi="Calibri" w:cs="Calibri"/>
                <w:bCs/>
                <w:color w:val="auto"/>
              </w:rPr>
              <w:t xml:space="preserve">MCO </w:t>
            </w:r>
            <w:r w:rsidRPr="00C772E2">
              <w:rPr>
                <w:rFonts w:ascii="Calibri" w:hAnsi="Calibri" w:cs="Calibri"/>
                <w:bCs/>
                <w:color w:val="auto"/>
              </w:rPr>
              <w:t xml:space="preserve">agrees to fund repairs to the apartment, agreed upon repairs at </w:t>
            </w:r>
            <w:r w:rsidR="000A1362" w:rsidRPr="00C772E2">
              <w:rPr>
                <w:rFonts w:ascii="Calibri" w:hAnsi="Calibri" w:cs="Calibri"/>
                <w:bCs/>
                <w:color w:val="auto"/>
              </w:rPr>
              <w:t>MCO</w:t>
            </w:r>
            <w:r w:rsidRPr="00C772E2">
              <w:rPr>
                <w:rFonts w:ascii="Calibri" w:hAnsi="Calibri" w:cs="Calibri"/>
                <w:bCs/>
                <w:color w:val="auto"/>
              </w:rPr>
              <w:t xml:space="preserve"> expense will be indicated in writing. The facility must provide quotes to </w:t>
            </w:r>
            <w:r w:rsidR="005D1C07" w:rsidRPr="00C772E2">
              <w:rPr>
                <w:rFonts w:ascii="Calibri" w:hAnsi="Calibri" w:cs="Calibri"/>
                <w:bCs/>
                <w:color w:val="auto"/>
              </w:rPr>
              <w:t xml:space="preserve">MCO IDT </w:t>
            </w:r>
            <w:r w:rsidRPr="00C772E2">
              <w:rPr>
                <w:rFonts w:ascii="Calibri" w:hAnsi="Calibri" w:cs="Calibri"/>
                <w:bCs/>
                <w:color w:val="auto"/>
              </w:rPr>
              <w:t>prior to making repairs.</w:t>
            </w:r>
          </w:p>
          <w:p w14:paraId="7568E677" w14:textId="3EA0DB37" w:rsidR="001F2A7A" w:rsidRPr="00C772E2" w:rsidRDefault="001F2A7A" w:rsidP="00A83E60">
            <w:pPr>
              <w:pStyle w:val="ListParagraph"/>
              <w:widowControl w:val="0"/>
              <w:numPr>
                <w:ilvl w:val="0"/>
                <w:numId w:val="19"/>
              </w:numPr>
              <w:spacing w:after="0"/>
              <w:rPr>
                <w:rFonts w:ascii="Calibri" w:hAnsi="Calibri" w:cs="Calibri"/>
                <w:bCs/>
                <w:color w:val="auto"/>
              </w:rPr>
            </w:pPr>
            <w:r w:rsidRPr="00C772E2">
              <w:rPr>
                <w:rFonts w:ascii="Calibri" w:hAnsi="Calibri" w:cs="Calibri"/>
                <w:bCs/>
                <w:color w:val="auto"/>
              </w:rPr>
              <w:t xml:space="preserve">All requests for reimbursement must be made in writing to the </w:t>
            </w:r>
            <w:r w:rsidR="005D1C07" w:rsidRPr="00C772E2">
              <w:rPr>
                <w:rFonts w:ascii="Calibri" w:hAnsi="Calibri" w:cs="Calibri"/>
                <w:bCs/>
                <w:color w:val="auto"/>
              </w:rPr>
              <w:t>MCO IDT</w:t>
            </w:r>
            <w:r w:rsidRPr="00C772E2">
              <w:rPr>
                <w:rFonts w:ascii="Calibri" w:hAnsi="Calibri" w:cs="Calibri"/>
                <w:bCs/>
                <w:color w:val="auto"/>
              </w:rPr>
              <w:t xml:space="preserve"> within 10 days after the </w:t>
            </w:r>
            <w:r w:rsidR="00B8575F" w:rsidRPr="00C772E2">
              <w:rPr>
                <w:rFonts w:ascii="Calibri" w:hAnsi="Calibri" w:cs="Calibri"/>
                <w:bCs/>
                <w:color w:val="auto"/>
              </w:rPr>
              <w:t>Enrollee</w:t>
            </w:r>
            <w:r w:rsidRPr="00C772E2">
              <w:rPr>
                <w:rFonts w:ascii="Calibri" w:hAnsi="Calibri" w:cs="Calibri"/>
                <w:bCs/>
                <w:color w:val="auto"/>
              </w:rPr>
              <w:t xml:space="preserve"> moves out of the RCAC.</w:t>
            </w:r>
          </w:p>
          <w:p w14:paraId="4AE0EDBB" w14:textId="58E5F290" w:rsidR="001F2A7A" w:rsidRPr="00C772E2" w:rsidRDefault="001F2A7A" w:rsidP="00A83E60">
            <w:pPr>
              <w:widowControl w:val="0"/>
              <w:spacing w:after="0"/>
              <w:rPr>
                <w:rFonts w:ascii="Calibri" w:hAnsi="Calibri" w:cs="Calibri"/>
                <w:b/>
                <w:color w:val="auto"/>
              </w:rPr>
            </w:pPr>
            <w:r w:rsidRPr="00C772E2">
              <w:rPr>
                <w:rFonts w:ascii="Calibri" w:hAnsi="Calibri" w:cs="Calibri"/>
                <w:bCs/>
                <w:color w:val="auto"/>
              </w:rPr>
              <w:t xml:space="preserve">If a person living in an RCAC has already paid the security deposit, then enrolls </w:t>
            </w:r>
            <w:r w:rsidR="00B8575F" w:rsidRPr="00C772E2">
              <w:rPr>
                <w:rFonts w:ascii="Calibri" w:hAnsi="Calibri" w:cs="Calibri"/>
                <w:bCs/>
                <w:color w:val="auto"/>
              </w:rPr>
              <w:t xml:space="preserve">with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xml:space="preserve"> at a later date,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bCs/>
                <w:color w:val="auto"/>
              </w:rPr>
              <w:t xml:space="preserve"> expects any necessary deductions due to damages must be paid from the security deposit made by the member/tenant. State regulations require that the full deposit must be refunded to the tenant within 21 days of the tenant leaving the premises. If a full refund of the deposit is not made, a written itemized list of deductions must be provided within 21 days to tenant.</w:t>
            </w:r>
          </w:p>
        </w:tc>
      </w:tr>
      <w:tr w:rsidR="00C772E2" w:rsidRPr="00C772E2" w14:paraId="25691F68" w14:textId="77777777" w:rsidTr="26D8F05D">
        <w:trPr>
          <w:trHeight w:val="3888"/>
        </w:trPr>
        <w:tc>
          <w:tcPr>
            <w:tcW w:w="1345" w:type="dxa"/>
            <w:tcBorders>
              <w:top w:val="single" w:sz="4" w:space="0" w:color="auto"/>
              <w:left w:val="single" w:sz="4" w:space="0" w:color="auto"/>
              <w:bottom w:val="single" w:sz="4" w:space="0" w:color="auto"/>
              <w:right w:val="single" w:sz="4" w:space="0" w:color="auto"/>
            </w:tcBorders>
            <w:vAlign w:val="center"/>
          </w:tcPr>
          <w:p w14:paraId="2F48DD2D" w14:textId="46AFFAA4" w:rsidR="00B44CEC" w:rsidRPr="00C772E2" w:rsidRDefault="00B44CEC" w:rsidP="003A6AB8">
            <w:pPr>
              <w:spacing w:after="0"/>
              <w:jc w:val="center"/>
              <w:rPr>
                <w:rFonts w:ascii="Calibri" w:hAnsi="Calibri" w:cs="Calibri"/>
                <w:color w:val="auto"/>
              </w:rPr>
            </w:pPr>
            <w:r w:rsidRPr="00C772E2">
              <w:rPr>
                <w:rFonts w:ascii="Calibri" w:hAnsi="Calibri" w:cs="Calibri"/>
                <w:color w:val="auto"/>
              </w:rPr>
              <w:t>2.</w:t>
            </w:r>
            <w:r w:rsidR="007B6641">
              <w:rPr>
                <w:rFonts w:ascii="Calibri" w:hAnsi="Calibri" w:cs="Calibri"/>
                <w:color w:val="auto"/>
              </w:rPr>
              <w:t>5</w:t>
            </w:r>
          </w:p>
        </w:tc>
        <w:tc>
          <w:tcPr>
            <w:tcW w:w="9026" w:type="dxa"/>
            <w:tcBorders>
              <w:top w:val="single" w:sz="4" w:space="0" w:color="auto"/>
              <w:left w:val="single" w:sz="4" w:space="0" w:color="auto"/>
              <w:bottom w:val="single" w:sz="4" w:space="0" w:color="auto"/>
              <w:right w:val="single" w:sz="4" w:space="0" w:color="auto"/>
            </w:tcBorders>
            <w:vAlign w:val="center"/>
          </w:tcPr>
          <w:p w14:paraId="51EC83EF" w14:textId="77777777" w:rsidR="00B44CEC" w:rsidRPr="00C772E2" w:rsidRDefault="00B44CEC" w:rsidP="007207E6">
            <w:pPr>
              <w:pStyle w:val="Plus6pt"/>
              <w:spacing w:after="0"/>
              <w:rPr>
                <w:rFonts w:ascii="Calibri" w:hAnsi="Calibri" w:cs="Calibri"/>
              </w:rPr>
            </w:pPr>
            <w:r w:rsidRPr="00C772E2">
              <w:rPr>
                <w:rFonts w:ascii="Calibri" w:hAnsi="Calibri" w:cs="Calibri"/>
                <w:b/>
                <w:bCs/>
              </w:rPr>
              <w:t>DHS 89.29</w:t>
            </w:r>
            <w:r w:rsidRPr="00C772E2">
              <w:rPr>
                <w:rFonts w:ascii="Calibri" w:hAnsi="Calibri" w:cs="Calibri"/>
                <w:b/>
                <w:bCs/>
              </w:rPr>
              <w:t> </w:t>
            </w:r>
            <w:r w:rsidRPr="00C772E2">
              <w:rPr>
                <w:rFonts w:ascii="Calibri" w:hAnsi="Calibri" w:cs="Calibri"/>
                <w:b/>
                <w:bCs/>
              </w:rPr>
              <w:t>Admission and retention of tenants.</w:t>
            </w:r>
          </w:p>
          <w:p w14:paraId="798E530B" w14:textId="3E23D288" w:rsidR="00B44CEC" w:rsidRPr="00C772E2" w:rsidRDefault="00B44CEC" w:rsidP="007207E6">
            <w:pPr>
              <w:pStyle w:val="Plus6pt"/>
              <w:numPr>
                <w:ilvl w:val="0"/>
                <w:numId w:val="26"/>
              </w:numPr>
              <w:spacing w:after="0"/>
              <w:ind w:left="781"/>
              <w:rPr>
                <w:rFonts w:ascii="Calibri" w:hAnsi="Calibri" w:cs="Calibri"/>
              </w:rPr>
            </w:pPr>
            <w:r w:rsidRPr="00C772E2">
              <w:rPr>
                <w:rFonts w:ascii="Calibri" w:hAnsi="Calibri" w:cs="Calibri"/>
              </w:rPr>
              <w:t>Admission. No residential care apartment complex may admit any of the following persons, unless the person being admitted shares an apartment with a competent spouse or other person who has legal responsibility for the individual:</w:t>
            </w:r>
          </w:p>
          <w:p w14:paraId="6414CA6D" w14:textId="10AD62D0" w:rsidR="00B44CEC" w:rsidRPr="00C772E2" w:rsidRDefault="00B44CEC" w:rsidP="007207E6">
            <w:pPr>
              <w:pStyle w:val="Plus6pt"/>
              <w:numPr>
                <w:ilvl w:val="0"/>
                <w:numId w:val="27"/>
              </w:numPr>
              <w:spacing w:after="0"/>
              <w:rPr>
                <w:rFonts w:ascii="Calibri" w:hAnsi="Calibri" w:cs="Calibri"/>
              </w:rPr>
            </w:pPr>
            <w:r w:rsidRPr="00C772E2">
              <w:rPr>
                <w:rFonts w:ascii="Calibri" w:hAnsi="Calibri" w:cs="Calibri"/>
              </w:rPr>
              <w:t xml:space="preserve">A person who has a court determination of incompetence and is subject to guardianship under </w:t>
            </w:r>
            <w:r w:rsidR="00C66B91" w:rsidRPr="00C772E2">
              <w:rPr>
                <w:rFonts w:ascii="Calibri" w:hAnsi="Calibri" w:cs="Calibri"/>
              </w:rPr>
              <w:t xml:space="preserve">Wis. Stats. </w:t>
            </w:r>
            <w:r w:rsidR="009C56AF" w:rsidRPr="00C772E2">
              <w:rPr>
                <w:rFonts w:ascii="Calibri" w:hAnsi="Calibri" w:cs="Calibri"/>
              </w:rPr>
              <w:t>Ch.</w:t>
            </w:r>
            <w:r w:rsidRPr="00C772E2">
              <w:rPr>
                <w:rFonts w:ascii="Calibri" w:hAnsi="Calibri" w:cs="Calibri"/>
              </w:rPr>
              <w:t xml:space="preserve"> </w:t>
            </w:r>
            <w:hyperlink r:id="rId11" w:tgtFrame="_blank" w:tooltip="https://docs.legis.wisconsin.gov/document/statutes/ch.%2054" w:history="1">
              <w:r w:rsidRPr="00C772E2">
                <w:rPr>
                  <w:rStyle w:val="Hyperlink"/>
                  <w:rFonts w:ascii="Calibri" w:hAnsi="Calibri" w:cs="Calibri"/>
                  <w:color w:val="auto"/>
                </w:rPr>
                <w:t>54</w:t>
              </w:r>
            </w:hyperlink>
            <w:r w:rsidR="00C66B91" w:rsidRPr="00C772E2">
              <w:rPr>
                <w:rStyle w:val="Hyperlink"/>
                <w:rFonts w:ascii="Calibri" w:hAnsi="Calibri" w:cs="Calibri"/>
                <w:color w:val="auto"/>
              </w:rPr>
              <w:t>.</w:t>
            </w:r>
          </w:p>
          <w:p w14:paraId="0CA69423" w14:textId="20253275" w:rsidR="00B44CEC" w:rsidRPr="00C772E2" w:rsidRDefault="00B44CEC" w:rsidP="007207E6">
            <w:pPr>
              <w:pStyle w:val="Plus6pt"/>
              <w:numPr>
                <w:ilvl w:val="0"/>
                <w:numId w:val="27"/>
              </w:numPr>
              <w:spacing w:after="0"/>
              <w:rPr>
                <w:rFonts w:ascii="Calibri" w:hAnsi="Calibri" w:cs="Calibri"/>
              </w:rPr>
            </w:pPr>
            <w:r w:rsidRPr="00C772E2">
              <w:rPr>
                <w:rFonts w:ascii="Calibri" w:hAnsi="Calibri" w:cs="Calibri"/>
              </w:rPr>
              <w:t xml:space="preserve">A person who has an activated power of attorney for health care under </w:t>
            </w:r>
            <w:r w:rsidR="00C66B91" w:rsidRPr="00C772E2">
              <w:rPr>
                <w:rFonts w:ascii="Calibri" w:hAnsi="Calibri" w:cs="Calibri"/>
              </w:rPr>
              <w:t xml:space="preserve">Wis. Stats. </w:t>
            </w:r>
            <w:r w:rsidRPr="00C772E2">
              <w:rPr>
                <w:rFonts w:ascii="Calibri" w:hAnsi="Calibri" w:cs="Calibri"/>
              </w:rPr>
              <w:t xml:space="preserve"> </w:t>
            </w:r>
            <w:r w:rsidR="009C56AF" w:rsidRPr="00C772E2">
              <w:rPr>
                <w:rFonts w:ascii="Calibri" w:hAnsi="Calibri" w:cs="Calibri"/>
              </w:rPr>
              <w:t>Ch.</w:t>
            </w:r>
            <w:r w:rsidRPr="00C772E2">
              <w:rPr>
                <w:rFonts w:ascii="Calibri" w:hAnsi="Calibri" w:cs="Calibri"/>
              </w:rPr>
              <w:t xml:space="preserve"> </w:t>
            </w:r>
            <w:hyperlink r:id="rId12" w:tgtFrame="_blank" w:tooltip="https://docs.legis.wisconsin.gov/document/statutes/ch.%20155" w:history="1">
              <w:r w:rsidRPr="00C772E2">
                <w:rPr>
                  <w:rStyle w:val="Hyperlink"/>
                  <w:rFonts w:ascii="Calibri" w:hAnsi="Calibri" w:cs="Calibri"/>
                  <w:color w:val="auto"/>
                </w:rPr>
                <w:t>155</w:t>
              </w:r>
            </w:hyperlink>
            <w:r w:rsidR="00C66B91" w:rsidRPr="00C772E2">
              <w:rPr>
                <w:rStyle w:val="Hyperlink"/>
                <w:rFonts w:ascii="Calibri" w:hAnsi="Calibri" w:cs="Calibri"/>
                <w:color w:val="auto"/>
              </w:rPr>
              <w:t>.</w:t>
            </w:r>
          </w:p>
          <w:p w14:paraId="6D8DC2B3" w14:textId="740DF458" w:rsidR="00B44CEC" w:rsidRPr="00C772E2" w:rsidRDefault="00B44CEC" w:rsidP="007207E6">
            <w:pPr>
              <w:pStyle w:val="Plus6pt"/>
              <w:numPr>
                <w:ilvl w:val="0"/>
                <w:numId w:val="27"/>
              </w:numPr>
              <w:spacing w:after="0"/>
              <w:rPr>
                <w:rFonts w:ascii="Calibri" w:hAnsi="Calibri" w:cs="Calibri"/>
              </w:rPr>
            </w:pPr>
            <w:r w:rsidRPr="00C772E2">
              <w:rPr>
                <w:rFonts w:ascii="Calibri" w:hAnsi="Calibri" w:cs="Calibri"/>
              </w:rPr>
              <w:t>A person who has been found by a physician or psychologist to be incapable of recognizing danger, summoning assistance, expressing need or making care decisions</w:t>
            </w:r>
            <w:r w:rsidR="002744FC">
              <w:rPr>
                <w:rFonts w:ascii="Calibri" w:hAnsi="Calibri" w:cs="Calibri"/>
              </w:rPr>
              <w:t>.</w:t>
            </w:r>
          </w:p>
          <w:p w14:paraId="1959CF0F" w14:textId="727351DF" w:rsidR="00B44CEC" w:rsidRPr="00C772E2" w:rsidRDefault="00B44CEC" w:rsidP="007207E6">
            <w:pPr>
              <w:widowControl w:val="0"/>
              <w:spacing w:after="0"/>
              <w:rPr>
                <w:rFonts w:ascii="Calibri" w:hAnsi="Calibri" w:cs="Calibri"/>
                <w:b/>
                <w:color w:val="auto"/>
              </w:rPr>
            </w:pPr>
            <w:r w:rsidRPr="00C772E2">
              <w:rPr>
                <w:rFonts w:ascii="Calibri" w:hAnsi="Calibri" w:cs="Calibri"/>
                <w:b/>
                <w:bCs/>
                <w:color w:val="auto"/>
              </w:rPr>
              <w:t xml:space="preserve">Note: </w:t>
            </w:r>
            <w:r w:rsidRPr="00C772E2">
              <w:rPr>
                <w:rFonts w:ascii="Calibri" w:hAnsi="Calibri" w:cs="Calibri"/>
                <w:color w:val="auto"/>
              </w:rPr>
              <w:t>This requirement is included because tenants need to be competent to understand and express their needs and preferences, enter into a service agreement and understand and accept risk.</w:t>
            </w:r>
          </w:p>
        </w:tc>
      </w:tr>
    </w:tbl>
    <w:p w14:paraId="0BEED11F" w14:textId="77777777" w:rsidR="007207E6" w:rsidRDefault="007207E6">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5"/>
        <w:gridCol w:w="9026"/>
      </w:tblGrid>
      <w:tr w:rsidR="00C772E2" w:rsidRPr="00C772E2" w14:paraId="01B2FCEE" w14:textId="77777777" w:rsidTr="26D8F05D">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29A45D64" w14:textId="347F1FAC" w:rsidR="003F0291" w:rsidRPr="00C772E2" w:rsidRDefault="003F0291" w:rsidP="003A6AB8">
            <w:pPr>
              <w:spacing w:after="0"/>
              <w:jc w:val="center"/>
              <w:rPr>
                <w:rFonts w:ascii="Calibri" w:hAnsi="Calibri" w:cs="Calibri"/>
                <w:b/>
                <w:bCs/>
                <w:color w:val="auto"/>
                <w:sz w:val="24"/>
                <w:szCs w:val="24"/>
              </w:rPr>
            </w:pPr>
            <w:r w:rsidRPr="00C772E2">
              <w:rPr>
                <w:rFonts w:ascii="Calibri" w:hAnsi="Calibri" w:cs="Calibri"/>
                <w:b/>
                <w:bCs/>
                <w:color w:val="auto"/>
                <w:sz w:val="24"/>
                <w:szCs w:val="24"/>
              </w:rPr>
              <w:lastRenderedPageBreak/>
              <w:t>3.0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219F920F" w14:textId="77777777" w:rsidR="003F0291" w:rsidRPr="00C772E2" w:rsidRDefault="003F0291" w:rsidP="003A6AB8">
            <w:pPr>
              <w:widowControl w:val="0"/>
              <w:spacing w:after="0"/>
              <w:jc w:val="center"/>
              <w:rPr>
                <w:rFonts w:ascii="Calibri" w:hAnsi="Calibri" w:cs="Calibri"/>
                <w:b/>
                <w:color w:val="auto"/>
                <w:sz w:val="24"/>
                <w:szCs w:val="24"/>
              </w:rPr>
            </w:pPr>
            <w:r w:rsidRPr="00C772E2">
              <w:rPr>
                <w:rFonts w:ascii="Calibri" w:hAnsi="Calibri" w:cs="Calibri"/>
                <w:b/>
                <w:color w:val="auto"/>
                <w:sz w:val="24"/>
                <w:szCs w:val="24"/>
              </w:rPr>
              <w:t>Unit of Service</w:t>
            </w:r>
          </w:p>
        </w:tc>
      </w:tr>
      <w:tr w:rsidR="00C772E2" w:rsidRPr="00C772E2" w14:paraId="7B3B21FC" w14:textId="77777777" w:rsidTr="26D8F05D">
        <w:trPr>
          <w:trHeight w:val="1728"/>
        </w:trPr>
        <w:tc>
          <w:tcPr>
            <w:tcW w:w="1345" w:type="dxa"/>
            <w:tcBorders>
              <w:top w:val="single" w:sz="4" w:space="0" w:color="auto"/>
              <w:left w:val="single" w:sz="4" w:space="0" w:color="auto"/>
              <w:bottom w:val="single" w:sz="4" w:space="0" w:color="auto"/>
              <w:right w:val="single" w:sz="4" w:space="0" w:color="auto"/>
            </w:tcBorders>
            <w:vAlign w:val="center"/>
          </w:tcPr>
          <w:p w14:paraId="20D68C87" w14:textId="23E31A0F" w:rsidR="00EE02F3" w:rsidRPr="00C772E2" w:rsidRDefault="00A86552" w:rsidP="003A6AB8">
            <w:pPr>
              <w:spacing w:after="0"/>
              <w:jc w:val="center"/>
              <w:rPr>
                <w:rFonts w:ascii="Calibri" w:hAnsi="Calibri" w:cs="Calibri"/>
                <w:color w:val="auto"/>
              </w:rPr>
            </w:pPr>
            <w:r w:rsidRPr="00C772E2">
              <w:rPr>
                <w:rFonts w:ascii="Calibri" w:hAnsi="Calibri" w:cs="Calibri"/>
                <w:color w:val="auto"/>
              </w:rPr>
              <w:t>3.1</w:t>
            </w:r>
          </w:p>
        </w:tc>
        <w:tc>
          <w:tcPr>
            <w:tcW w:w="9026" w:type="dxa"/>
            <w:tcBorders>
              <w:top w:val="single" w:sz="4" w:space="0" w:color="auto"/>
              <w:left w:val="single" w:sz="4" w:space="0" w:color="auto"/>
              <w:bottom w:val="single" w:sz="4" w:space="0" w:color="auto"/>
              <w:right w:val="single" w:sz="4" w:space="0" w:color="auto"/>
            </w:tcBorders>
            <w:vAlign w:val="center"/>
          </w:tcPr>
          <w:p w14:paraId="5A7933F1" w14:textId="77777777" w:rsidR="00DA174D" w:rsidRPr="00C772E2" w:rsidRDefault="00DA174D" w:rsidP="007207E6">
            <w:pPr>
              <w:autoSpaceDE w:val="0"/>
              <w:autoSpaceDN w:val="0"/>
              <w:adjustRightInd w:val="0"/>
              <w:spacing w:after="0"/>
              <w:rPr>
                <w:rStyle w:val="eop"/>
                <w:rFonts w:ascii="Calibri" w:hAnsi="Calibri" w:cs="Calibri"/>
                <w:bCs/>
                <w:color w:val="auto"/>
              </w:rPr>
            </w:pPr>
            <w:r w:rsidRPr="00C772E2">
              <w:rPr>
                <w:rFonts w:ascii="Calibri" w:hAnsi="Calibri" w:cs="Calibri"/>
                <w:bCs/>
                <w:color w:val="auto"/>
              </w:rPr>
              <w:t>Provider must bill using appropriate procedure codes and modifiers.</w:t>
            </w:r>
          </w:p>
          <w:tbl>
            <w:tblPr>
              <w:tblW w:w="878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96"/>
              <w:gridCol w:w="1115"/>
              <w:gridCol w:w="1142"/>
              <w:gridCol w:w="3510"/>
              <w:gridCol w:w="1717"/>
            </w:tblGrid>
            <w:tr w:rsidR="00C772E2" w:rsidRPr="00C772E2" w14:paraId="51404D1E" w14:textId="77777777" w:rsidTr="007D2274">
              <w:trPr>
                <w:trHeight w:val="720"/>
              </w:trPr>
              <w:tc>
                <w:tcPr>
                  <w:tcW w:w="1296" w:type="dxa"/>
                  <w:shd w:val="clear" w:color="auto" w:fill="B3E5A1" w:themeFill="accent6" w:themeFillTint="66"/>
                  <w:vAlign w:val="center"/>
                </w:tcPr>
                <w:p w14:paraId="76CA93F7" w14:textId="77777777" w:rsidR="00DA174D" w:rsidRPr="00C772E2" w:rsidRDefault="00DA174D" w:rsidP="007D2274">
                  <w:pPr>
                    <w:spacing w:after="0"/>
                    <w:jc w:val="center"/>
                    <w:rPr>
                      <w:rFonts w:ascii="Calibri" w:hAnsi="Calibri" w:cs="Calibri"/>
                      <w:b/>
                      <w:color w:val="auto"/>
                    </w:rPr>
                  </w:pPr>
                  <w:r w:rsidRPr="00C772E2">
                    <w:rPr>
                      <w:rFonts w:ascii="Calibri" w:hAnsi="Calibri" w:cs="Calibri"/>
                      <w:b/>
                      <w:color w:val="auto"/>
                    </w:rPr>
                    <w:t>Service Code</w:t>
                  </w:r>
                </w:p>
              </w:tc>
              <w:tc>
                <w:tcPr>
                  <w:tcW w:w="1115" w:type="dxa"/>
                  <w:shd w:val="clear" w:color="auto" w:fill="B3E5A1" w:themeFill="accent6" w:themeFillTint="66"/>
                  <w:vAlign w:val="center"/>
                </w:tcPr>
                <w:p w14:paraId="549B6EC1" w14:textId="77777777" w:rsidR="00DA174D" w:rsidRPr="00C772E2" w:rsidRDefault="00DA174D" w:rsidP="007D2274">
                  <w:pPr>
                    <w:spacing w:after="0"/>
                    <w:jc w:val="center"/>
                    <w:rPr>
                      <w:rFonts w:ascii="Calibri" w:hAnsi="Calibri" w:cs="Calibri"/>
                      <w:b/>
                      <w:color w:val="auto"/>
                    </w:rPr>
                  </w:pPr>
                  <w:r w:rsidRPr="00C772E2">
                    <w:rPr>
                      <w:rFonts w:ascii="Calibri" w:hAnsi="Calibri" w:cs="Calibri"/>
                      <w:b/>
                      <w:color w:val="auto"/>
                    </w:rPr>
                    <w:t>Revenue Code</w:t>
                  </w:r>
                </w:p>
              </w:tc>
              <w:tc>
                <w:tcPr>
                  <w:tcW w:w="1142" w:type="dxa"/>
                  <w:shd w:val="clear" w:color="auto" w:fill="B3E5A1" w:themeFill="accent6" w:themeFillTint="66"/>
                  <w:vAlign w:val="center"/>
                </w:tcPr>
                <w:p w14:paraId="69F4BE0C" w14:textId="77777777" w:rsidR="00DA174D" w:rsidRPr="00C772E2" w:rsidRDefault="00DA174D" w:rsidP="007D2274">
                  <w:pPr>
                    <w:spacing w:after="0"/>
                    <w:jc w:val="center"/>
                    <w:rPr>
                      <w:rFonts w:ascii="Calibri" w:hAnsi="Calibri" w:cs="Calibri"/>
                      <w:b/>
                      <w:color w:val="auto"/>
                    </w:rPr>
                  </w:pPr>
                  <w:r w:rsidRPr="00C772E2">
                    <w:rPr>
                      <w:rFonts w:ascii="Calibri" w:hAnsi="Calibri" w:cs="Calibri"/>
                      <w:b/>
                      <w:color w:val="auto"/>
                    </w:rPr>
                    <w:t>Modifiers</w:t>
                  </w:r>
                </w:p>
              </w:tc>
              <w:tc>
                <w:tcPr>
                  <w:tcW w:w="3510" w:type="dxa"/>
                  <w:shd w:val="clear" w:color="auto" w:fill="B3E5A1" w:themeFill="accent6" w:themeFillTint="66"/>
                  <w:vAlign w:val="center"/>
                </w:tcPr>
                <w:p w14:paraId="6D2BCDB0" w14:textId="77777777" w:rsidR="00DA174D" w:rsidRPr="00C772E2" w:rsidRDefault="00DA174D" w:rsidP="007D2274">
                  <w:pPr>
                    <w:spacing w:after="0"/>
                    <w:jc w:val="center"/>
                    <w:rPr>
                      <w:rFonts w:ascii="Calibri" w:hAnsi="Calibri" w:cs="Calibri"/>
                      <w:b/>
                      <w:color w:val="auto"/>
                    </w:rPr>
                  </w:pPr>
                  <w:r w:rsidRPr="00C772E2">
                    <w:rPr>
                      <w:rFonts w:ascii="Calibri" w:hAnsi="Calibri" w:cs="Calibri"/>
                      <w:b/>
                      <w:color w:val="auto"/>
                    </w:rPr>
                    <w:t>Service Description</w:t>
                  </w:r>
                </w:p>
              </w:tc>
              <w:tc>
                <w:tcPr>
                  <w:tcW w:w="1717" w:type="dxa"/>
                  <w:shd w:val="clear" w:color="auto" w:fill="B3E5A1" w:themeFill="accent6" w:themeFillTint="66"/>
                  <w:vAlign w:val="center"/>
                </w:tcPr>
                <w:p w14:paraId="447ED864" w14:textId="77777777" w:rsidR="00DA174D" w:rsidRPr="00C772E2" w:rsidRDefault="00DA174D" w:rsidP="007D2274">
                  <w:pPr>
                    <w:spacing w:after="0"/>
                    <w:jc w:val="center"/>
                    <w:rPr>
                      <w:rFonts w:ascii="Calibri" w:hAnsi="Calibri" w:cs="Calibri"/>
                      <w:b/>
                      <w:color w:val="auto"/>
                    </w:rPr>
                  </w:pPr>
                  <w:r w:rsidRPr="00C772E2">
                    <w:rPr>
                      <w:rFonts w:ascii="Calibri" w:hAnsi="Calibri" w:cs="Calibri"/>
                      <w:b/>
                      <w:color w:val="auto"/>
                    </w:rPr>
                    <w:t>Unit of Service</w:t>
                  </w:r>
                </w:p>
              </w:tc>
            </w:tr>
            <w:tr w:rsidR="00C772E2" w:rsidRPr="00C772E2" w14:paraId="7FD4F826" w14:textId="77777777" w:rsidTr="00686E8C">
              <w:tc>
                <w:tcPr>
                  <w:tcW w:w="1296" w:type="dxa"/>
                  <w:vAlign w:val="center"/>
                </w:tcPr>
                <w:p w14:paraId="2ADB5B1B" w14:textId="77777777" w:rsidR="00DA174D" w:rsidRPr="00C772E2" w:rsidRDefault="00DA174D" w:rsidP="00686E8C">
                  <w:pPr>
                    <w:spacing w:after="0"/>
                    <w:jc w:val="center"/>
                    <w:rPr>
                      <w:rFonts w:ascii="Calibri" w:hAnsi="Calibri" w:cs="Calibri"/>
                      <w:color w:val="auto"/>
                    </w:rPr>
                  </w:pPr>
                  <w:r w:rsidRPr="00C772E2">
                    <w:rPr>
                      <w:rFonts w:ascii="Calibri" w:hAnsi="Calibri" w:cs="Calibri"/>
                      <w:color w:val="auto"/>
                    </w:rPr>
                    <w:t>T2033</w:t>
                  </w:r>
                </w:p>
              </w:tc>
              <w:tc>
                <w:tcPr>
                  <w:tcW w:w="1115" w:type="dxa"/>
                  <w:vAlign w:val="center"/>
                </w:tcPr>
                <w:p w14:paraId="3C42E12B" w14:textId="77777777" w:rsidR="00DA174D" w:rsidRPr="00C772E2" w:rsidRDefault="00DA174D" w:rsidP="00686E8C">
                  <w:pPr>
                    <w:spacing w:after="0"/>
                    <w:jc w:val="center"/>
                    <w:rPr>
                      <w:rFonts w:ascii="Calibri" w:hAnsi="Calibri" w:cs="Calibri"/>
                      <w:color w:val="auto"/>
                    </w:rPr>
                  </w:pPr>
                  <w:r w:rsidRPr="00C772E2">
                    <w:rPr>
                      <w:rFonts w:ascii="Calibri" w:hAnsi="Calibri" w:cs="Calibri"/>
                      <w:color w:val="auto"/>
                    </w:rPr>
                    <w:t>0670</w:t>
                  </w:r>
                </w:p>
              </w:tc>
              <w:tc>
                <w:tcPr>
                  <w:tcW w:w="1142" w:type="dxa"/>
                  <w:vAlign w:val="center"/>
                </w:tcPr>
                <w:p w14:paraId="6CC4F799" w14:textId="77777777" w:rsidR="00DA174D" w:rsidRPr="00C772E2" w:rsidRDefault="00DA174D" w:rsidP="00686E8C">
                  <w:pPr>
                    <w:spacing w:after="0"/>
                    <w:jc w:val="center"/>
                    <w:rPr>
                      <w:rFonts w:ascii="Calibri" w:hAnsi="Calibri" w:cs="Calibri"/>
                      <w:color w:val="auto"/>
                    </w:rPr>
                  </w:pPr>
                  <w:r w:rsidRPr="00C772E2">
                    <w:rPr>
                      <w:rFonts w:ascii="Calibri" w:hAnsi="Calibri" w:cs="Calibri"/>
                      <w:color w:val="auto"/>
                    </w:rPr>
                    <w:t>U9</w:t>
                  </w:r>
                </w:p>
              </w:tc>
              <w:tc>
                <w:tcPr>
                  <w:tcW w:w="3510" w:type="dxa"/>
                </w:tcPr>
                <w:p w14:paraId="5B5BA5A3" w14:textId="77777777" w:rsidR="00DA174D" w:rsidRPr="00C772E2" w:rsidRDefault="00DA174D" w:rsidP="007207E6">
                  <w:pPr>
                    <w:spacing w:after="0"/>
                    <w:rPr>
                      <w:rFonts w:ascii="Calibri" w:hAnsi="Calibri" w:cs="Calibri"/>
                      <w:color w:val="auto"/>
                    </w:rPr>
                  </w:pPr>
                  <w:r w:rsidRPr="00C772E2">
                    <w:rPr>
                      <w:rFonts w:ascii="Calibri" w:hAnsi="Calibri" w:cs="Calibri"/>
                      <w:color w:val="auto"/>
                    </w:rPr>
                    <w:t>RCAC Care &amp; Supervision</w:t>
                  </w:r>
                </w:p>
              </w:tc>
              <w:tc>
                <w:tcPr>
                  <w:tcW w:w="1717" w:type="dxa"/>
                </w:tcPr>
                <w:p w14:paraId="65EE3E32" w14:textId="77777777" w:rsidR="00DA174D" w:rsidRPr="00C772E2" w:rsidRDefault="00DA174D" w:rsidP="007207E6">
                  <w:pPr>
                    <w:spacing w:after="0"/>
                    <w:rPr>
                      <w:rFonts w:ascii="Calibri" w:hAnsi="Calibri" w:cs="Calibri"/>
                      <w:b/>
                      <w:bCs/>
                      <w:color w:val="auto"/>
                    </w:rPr>
                  </w:pPr>
                  <w:r w:rsidRPr="00C772E2">
                    <w:rPr>
                      <w:rFonts w:ascii="Calibri" w:hAnsi="Calibri" w:cs="Calibri"/>
                      <w:color w:val="auto"/>
                    </w:rPr>
                    <w:t>Per day</w:t>
                  </w:r>
                </w:p>
              </w:tc>
            </w:tr>
            <w:tr w:rsidR="00C772E2" w:rsidRPr="00C772E2" w14:paraId="106D539F" w14:textId="77777777" w:rsidTr="00686E8C">
              <w:tc>
                <w:tcPr>
                  <w:tcW w:w="1296" w:type="dxa"/>
                  <w:vAlign w:val="center"/>
                </w:tcPr>
                <w:p w14:paraId="2840D0E7" w14:textId="77777777" w:rsidR="00DA174D" w:rsidRPr="00C772E2" w:rsidRDefault="00DA174D" w:rsidP="00686E8C">
                  <w:pPr>
                    <w:spacing w:after="0"/>
                    <w:jc w:val="center"/>
                    <w:rPr>
                      <w:rFonts w:ascii="Calibri" w:hAnsi="Calibri" w:cs="Calibri"/>
                      <w:color w:val="auto"/>
                    </w:rPr>
                  </w:pPr>
                  <w:r w:rsidRPr="00C772E2">
                    <w:rPr>
                      <w:rFonts w:ascii="Calibri" w:hAnsi="Calibri" w:cs="Calibri"/>
                      <w:color w:val="auto"/>
                    </w:rPr>
                    <w:t>T2033</w:t>
                  </w:r>
                </w:p>
              </w:tc>
              <w:tc>
                <w:tcPr>
                  <w:tcW w:w="1115" w:type="dxa"/>
                  <w:vAlign w:val="center"/>
                </w:tcPr>
                <w:p w14:paraId="599AF493" w14:textId="77777777" w:rsidR="00DA174D" w:rsidRPr="00C772E2" w:rsidRDefault="00DA174D" w:rsidP="00686E8C">
                  <w:pPr>
                    <w:spacing w:after="0"/>
                    <w:jc w:val="center"/>
                    <w:rPr>
                      <w:rFonts w:ascii="Calibri" w:hAnsi="Calibri" w:cs="Calibri"/>
                      <w:color w:val="auto"/>
                    </w:rPr>
                  </w:pPr>
                  <w:r w:rsidRPr="00C772E2">
                    <w:rPr>
                      <w:rFonts w:ascii="Calibri" w:hAnsi="Calibri" w:cs="Calibri"/>
                      <w:color w:val="auto"/>
                    </w:rPr>
                    <w:t>0670</w:t>
                  </w:r>
                </w:p>
              </w:tc>
              <w:tc>
                <w:tcPr>
                  <w:tcW w:w="1142" w:type="dxa"/>
                  <w:vAlign w:val="center"/>
                </w:tcPr>
                <w:p w14:paraId="28A59042" w14:textId="77777777" w:rsidR="00DA174D" w:rsidRPr="00C772E2" w:rsidRDefault="00DA174D" w:rsidP="00686E8C">
                  <w:pPr>
                    <w:spacing w:after="0"/>
                    <w:jc w:val="center"/>
                    <w:rPr>
                      <w:rFonts w:ascii="Calibri" w:hAnsi="Calibri" w:cs="Calibri"/>
                      <w:color w:val="auto"/>
                    </w:rPr>
                  </w:pPr>
                  <w:r w:rsidRPr="00C772E2">
                    <w:rPr>
                      <w:rFonts w:ascii="Calibri" w:hAnsi="Calibri" w:cs="Calibri"/>
                      <w:color w:val="auto"/>
                    </w:rPr>
                    <w:t>U9, U4</w:t>
                  </w:r>
                </w:p>
              </w:tc>
              <w:tc>
                <w:tcPr>
                  <w:tcW w:w="3510" w:type="dxa"/>
                </w:tcPr>
                <w:p w14:paraId="729BFA2E" w14:textId="77777777" w:rsidR="00DA174D" w:rsidRPr="00C772E2" w:rsidRDefault="00DA174D" w:rsidP="007207E6">
                  <w:pPr>
                    <w:spacing w:after="0"/>
                    <w:rPr>
                      <w:rFonts w:ascii="Calibri" w:hAnsi="Calibri" w:cs="Calibri"/>
                      <w:color w:val="auto"/>
                    </w:rPr>
                  </w:pPr>
                  <w:r w:rsidRPr="00C772E2">
                    <w:rPr>
                      <w:rFonts w:ascii="Calibri" w:hAnsi="Calibri" w:cs="Calibri"/>
                      <w:color w:val="auto"/>
                    </w:rPr>
                    <w:t>RCAC Care &amp; Supervision; 1:1+ 24/7</w:t>
                  </w:r>
                </w:p>
              </w:tc>
              <w:tc>
                <w:tcPr>
                  <w:tcW w:w="1717" w:type="dxa"/>
                </w:tcPr>
                <w:p w14:paraId="64D9BE7B" w14:textId="77777777" w:rsidR="00DA174D" w:rsidRPr="00C772E2" w:rsidRDefault="00DA174D" w:rsidP="007207E6">
                  <w:pPr>
                    <w:spacing w:after="0"/>
                    <w:rPr>
                      <w:rFonts w:ascii="Calibri" w:hAnsi="Calibri" w:cs="Calibri"/>
                      <w:color w:val="auto"/>
                    </w:rPr>
                  </w:pPr>
                  <w:r w:rsidRPr="00C772E2">
                    <w:rPr>
                      <w:rFonts w:ascii="Calibri" w:hAnsi="Calibri" w:cs="Calibri"/>
                      <w:color w:val="auto"/>
                    </w:rPr>
                    <w:t>Per day</w:t>
                  </w:r>
                </w:p>
              </w:tc>
            </w:tr>
          </w:tbl>
          <w:p w14:paraId="61D9CA84" w14:textId="77777777" w:rsidR="00EE02F3" w:rsidRPr="00C772E2" w:rsidRDefault="00EE02F3" w:rsidP="007207E6">
            <w:pPr>
              <w:widowControl w:val="0"/>
              <w:spacing w:after="0"/>
              <w:rPr>
                <w:rStyle w:val="normaltextrun"/>
                <w:rFonts w:ascii="Calibri" w:hAnsi="Calibri" w:cs="Calibri"/>
                <w:color w:val="auto"/>
                <w:shd w:val="clear" w:color="auto" w:fill="FFFFFF"/>
              </w:rPr>
            </w:pPr>
          </w:p>
        </w:tc>
      </w:tr>
      <w:tr w:rsidR="00C772E2" w:rsidRPr="00C772E2" w14:paraId="479C6B3B" w14:textId="77777777" w:rsidTr="26D8F05D">
        <w:trPr>
          <w:trHeight w:val="1440"/>
        </w:trPr>
        <w:tc>
          <w:tcPr>
            <w:tcW w:w="1345" w:type="dxa"/>
            <w:tcBorders>
              <w:top w:val="single" w:sz="4" w:space="0" w:color="auto"/>
              <w:left w:val="single" w:sz="4" w:space="0" w:color="auto"/>
              <w:bottom w:val="single" w:sz="4" w:space="0" w:color="auto"/>
              <w:right w:val="single" w:sz="4" w:space="0" w:color="auto"/>
            </w:tcBorders>
            <w:vAlign w:val="center"/>
          </w:tcPr>
          <w:p w14:paraId="4A9DE1C5" w14:textId="655C31A6" w:rsidR="003F0291" w:rsidRPr="00C772E2" w:rsidRDefault="003F0291" w:rsidP="003A6AB8">
            <w:pPr>
              <w:spacing w:after="0"/>
              <w:jc w:val="center"/>
              <w:rPr>
                <w:rFonts w:ascii="Calibri" w:hAnsi="Calibri" w:cs="Calibri"/>
                <w:color w:val="auto"/>
              </w:rPr>
            </w:pPr>
            <w:r w:rsidRPr="00C772E2">
              <w:rPr>
                <w:rFonts w:ascii="Calibri" w:hAnsi="Calibri" w:cs="Calibri"/>
                <w:color w:val="auto"/>
              </w:rPr>
              <w:t>3.</w:t>
            </w:r>
            <w:r w:rsidR="00A86552" w:rsidRPr="00C772E2">
              <w:rPr>
                <w:rFonts w:ascii="Calibri" w:hAnsi="Calibri" w:cs="Calibri"/>
                <w:color w:val="auto"/>
              </w:rPr>
              <w:t>2</w:t>
            </w:r>
          </w:p>
        </w:tc>
        <w:tc>
          <w:tcPr>
            <w:tcW w:w="9026" w:type="dxa"/>
            <w:tcBorders>
              <w:top w:val="single" w:sz="4" w:space="0" w:color="auto"/>
              <w:left w:val="single" w:sz="4" w:space="0" w:color="auto"/>
              <w:bottom w:val="single" w:sz="4" w:space="0" w:color="auto"/>
              <w:right w:val="single" w:sz="4" w:space="0" w:color="auto"/>
            </w:tcBorders>
            <w:vAlign w:val="center"/>
          </w:tcPr>
          <w:p w14:paraId="25EB1BF6" w14:textId="3776A3C0" w:rsidR="003F0291" w:rsidRPr="00C772E2" w:rsidRDefault="105EDD99" w:rsidP="00D10EC0">
            <w:pPr>
              <w:widowControl w:val="0"/>
              <w:spacing w:after="0"/>
              <w:rPr>
                <w:rStyle w:val="normaltextrun"/>
                <w:rFonts w:ascii="Calibri" w:hAnsi="Calibri" w:cs="Calibri"/>
                <w:color w:val="auto"/>
              </w:rPr>
            </w:pPr>
            <w:r w:rsidRPr="00C772E2">
              <w:rPr>
                <w:rFonts w:ascii="Calibri" w:hAnsi="Calibri" w:cs="Calibri"/>
                <w:color w:val="auto"/>
              </w:rPr>
              <w:t xml:space="preserve">Units of service will be made based on DAYS authorized in the facility. A DAY includes the day of admission, but not the day of discharge. The day of disenrollment of a </w:t>
            </w:r>
            <w:r w:rsidR="001D48D4" w:rsidRPr="00C772E2">
              <w:rPr>
                <w:rFonts w:ascii="Calibri" w:hAnsi="Calibri" w:cs="Calibri"/>
                <w:color w:val="auto"/>
              </w:rPr>
              <w:t>MCO</w:t>
            </w:r>
            <w:r w:rsidRPr="00C772E2">
              <w:rPr>
                <w:rFonts w:ascii="Calibri" w:hAnsi="Calibri" w:cs="Calibri"/>
                <w:color w:val="auto"/>
              </w:rPr>
              <w:t xml:space="preserve"> member (voluntary or otherwise determined by MCO) is a paid service day. Disenrollment includes death, incarceration, loss of financial/functional eligibility, failure of member to pay cost share, move to an IMD, and/or move out of the MCO service area. </w:t>
            </w:r>
          </w:p>
        </w:tc>
      </w:tr>
      <w:tr w:rsidR="00C772E2" w:rsidRPr="00C772E2" w14:paraId="5724C2B6" w14:textId="77777777" w:rsidTr="26D8F05D">
        <w:trPr>
          <w:trHeight w:val="1440"/>
        </w:trPr>
        <w:tc>
          <w:tcPr>
            <w:tcW w:w="1345" w:type="dxa"/>
            <w:tcBorders>
              <w:top w:val="single" w:sz="4" w:space="0" w:color="auto"/>
              <w:left w:val="single" w:sz="4" w:space="0" w:color="auto"/>
              <w:bottom w:val="single" w:sz="4" w:space="0" w:color="auto"/>
              <w:right w:val="single" w:sz="4" w:space="0" w:color="auto"/>
            </w:tcBorders>
            <w:vAlign w:val="center"/>
          </w:tcPr>
          <w:p w14:paraId="5729E0F6" w14:textId="48063030" w:rsidR="003B0CBC" w:rsidRPr="00C772E2" w:rsidRDefault="00644FB4" w:rsidP="003A6AB8">
            <w:pPr>
              <w:spacing w:after="0"/>
              <w:jc w:val="center"/>
              <w:rPr>
                <w:rFonts w:ascii="Calibri" w:hAnsi="Calibri" w:cs="Calibri"/>
                <w:color w:val="auto"/>
              </w:rPr>
            </w:pPr>
            <w:r w:rsidRPr="00C772E2">
              <w:rPr>
                <w:rFonts w:ascii="Calibri" w:hAnsi="Calibri" w:cs="Calibri"/>
                <w:color w:val="auto"/>
              </w:rPr>
              <w:t>3.</w:t>
            </w:r>
            <w:r w:rsidR="00A86552" w:rsidRPr="00C772E2">
              <w:rPr>
                <w:rFonts w:ascii="Calibri" w:hAnsi="Calibri" w:cs="Calibri"/>
                <w:color w:val="auto"/>
              </w:rPr>
              <w:t>3</w:t>
            </w:r>
          </w:p>
        </w:tc>
        <w:tc>
          <w:tcPr>
            <w:tcW w:w="9026" w:type="dxa"/>
            <w:tcBorders>
              <w:top w:val="single" w:sz="4" w:space="0" w:color="auto"/>
              <w:left w:val="single" w:sz="4" w:space="0" w:color="auto"/>
              <w:bottom w:val="single" w:sz="4" w:space="0" w:color="auto"/>
              <w:right w:val="single" w:sz="4" w:space="0" w:color="auto"/>
            </w:tcBorders>
            <w:vAlign w:val="center"/>
          </w:tcPr>
          <w:p w14:paraId="7CA8146E" w14:textId="106F1FBA" w:rsidR="003B0CBC" w:rsidRPr="00C772E2" w:rsidRDefault="003B0CBC" w:rsidP="00D10EC0">
            <w:pPr>
              <w:widowControl w:val="0"/>
              <w:spacing w:after="0"/>
              <w:rPr>
                <w:rFonts w:ascii="Calibri" w:hAnsi="Calibri" w:cs="Calibri"/>
                <w:color w:val="auto"/>
              </w:rPr>
            </w:pPr>
            <w:r w:rsidRPr="00D10EC0">
              <w:rPr>
                <w:rFonts w:ascii="Calibri" w:hAnsi="Calibri" w:cs="Calibri"/>
                <w:b/>
                <w:bCs/>
                <w:color w:val="auto"/>
              </w:rPr>
              <w:t>Room &amp; Board:</w:t>
            </w:r>
            <w:r w:rsidR="00D10EC0">
              <w:rPr>
                <w:rFonts w:ascii="Calibri" w:hAnsi="Calibri" w:cs="Calibri"/>
                <w:b/>
                <w:bCs/>
                <w:color w:val="auto"/>
              </w:rPr>
              <w:t xml:space="preserve"> </w:t>
            </w:r>
            <w:r w:rsidRPr="00C772E2">
              <w:rPr>
                <w:rFonts w:ascii="Calibri" w:hAnsi="Calibri" w:cs="Calibri"/>
                <w:color w:val="auto"/>
              </w:rPr>
              <w:t xml:space="preserve">Each Enrollee is responsible for the room &amp; board portion of the daily rate. However,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color w:val="auto"/>
              </w:rPr>
              <w:t xml:space="preserve"> will collect the room &amp; board payments from each Enrollee and pay the provider the room &amp; board portion of the rate on behalf of the Enrollee. Room &amp; board should be billed using Service Code 0</w:t>
            </w:r>
            <w:r w:rsidR="005036C7">
              <w:rPr>
                <w:rFonts w:ascii="Calibri" w:hAnsi="Calibri" w:cs="Calibri"/>
                <w:color w:val="auto"/>
              </w:rPr>
              <w:t>167</w:t>
            </w:r>
            <w:r w:rsidRPr="00C772E2">
              <w:rPr>
                <w:rFonts w:ascii="Calibri" w:hAnsi="Calibri" w:cs="Calibri"/>
                <w:color w:val="auto"/>
              </w:rPr>
              <w:t>. The room &amp; board rate will also be indicated on the Member Specific Rate Sheet</w:t>
            </w:r>
            <w:r w:rsidR="00F777D4" w:rsidRPr="00C772E2">
              <w:rPr>
                <w:rFonts w:ascii="Calibri" w:hAnsi="Calibri" w:cs="Calibri"/>
                <w:color w:val="auto"/>
              </w:rPr>
              <w:t>.</w:t>
            </w:r>
          </w:p>
        </w:tc>
      </w:tr>
      <w:tr w:rsidR="00C772E2" w:rsidRPr="00C772E2" w14:paraId="0F4A4F4F" w14:textId="77777777" w:rsidTr="26D8F05D">
        <w:trPr>
          <w:trHeight w:val="4464"/>
        </w:trPr>
        <w:tc>
          <w:tcPr>
            <w:tcW w:w="1345" w:type="dxa"/>
            <w:tcBorders>
              <w:top w:val="single" w:sz="4" w:space="0" w:color="auto"/>
              <w:left w:val="single" w:sz="4" w:space="0" w:color="auto"/>
              <w:bottom w:val="single" w:sz="4" w:space="0" w:color="auto"/>
              <w:right w:val="single" w:sz="4" w:space="0" w:color="auto"/>
            </w:tcBorders>
            <w:vAlign w:val="center"/>
          </w:tcPr>
          <w:p w14:paraId="679202B7" w14:textId="59F6BCD5" w:rsidR="00324AE4" w:rsidRPr="00C772E2" w:rsidRDefault="00644FB4" w:rsidP="003A6AB8">
            <w:pPr>
              <w:spacing w:after="0"/>
              <w:jc w:val="center"/>
              <w:rPr>
                <w:rFonts w:ascii="Calibri" w:hAnsi="Calibri" w:cs="Calibri"/>
                <w:color w:val="auto"/>
              </w:rPr>
            </w:pPr>
            <w:r w:rsidRPr="00C772E2">
              <w:rPr>
                <w:rFonts w:ascii="Calibri" w:hAnsi="Calibri" w:cs="Calibri"/>
                <w:color w:val="auto"/>
              </w:rPr>
              <w:t>3.</w:t>
            </w:r>
            <w:r w:rsidR="00A86552" w:rsidRPr="00C772E2">
              <w:rPr>
                <w:rFonts w:ascii="Calibri" w:hAnsi="Calibri" w:cs="Calibri"/>
                <w:color w:val="auto"/>
              </w:rPr>
              <w:t>4</w:t>
            </w:r>
          </w:p>
        </w:tc>
        <w:tc>
          <w:tcPr>
            <w:tcW w:w="9026" w:type="dxa"/>
            <w:tcBorders>
              <w:top w:val="single" w:sz="4" w:space="0" w:color="auto"/>
              <w:left w:val="single" w:sz="4" w:space="0" w:color="auto"/>
              <w:bottom w:val="single" w:sz="4" w:space="0" w:color="auto"/>
              <w:right w:val="single" w:sz="4" w:space="0" w:color="auto"/>
            </w:tcBorders>
            <w:vAlign w:val="center"/>
          </w:tcPr>
          <w:p w14:paraId="6A03A0F3" w14:textId="5C95A3B7" w:rsidR="00324AE4" w:rsidRPr="00C772E2" w:rsidRDefault="00324AE4" w:rsidP="002E3316">
            <w:pPr>
              <w:widowControl w:val="0"/>
              <w:spacing w:after="0"/>
              <w:rPr>
                <w:rFonts w:ascii="Calibri" w:hAnsi="Calibri" w:cs="Calibri"/>
                <w:color w:val="auto"/>
              </w:rPr>
            </w:pPr>
            <w:r w:rsidRPr="00C772E2">
              <w:rPr>
                <w:rFonts w:ascii="Calibri" w:hAnsi="Calibri" w:cs="Calibri"/>
                <w:b/>
                <w:bCs/>
                <w:color w:val="auto"/>
              </w:rPr>
              <w:t xml:space="preserve">Planned Termination of Placement: </w:t>
            </w:r>
            <w:r w:rsidRPr="00C772E2">
              <w:rPr>
                <w:rFonts w:ascii="Calibri" w:hAnsi="Calibri" w:cs="Calibri"/>
                <w:color w:val="auto"/>
              </w:rPr>
              <w:t xml:space="preserve">A written 30-day notice is required by </w:t>
            </w:r>
            <w:r w:rsidR="00E85129" w:rsidRPr="00C772E2">
              <w:rPr>
                <w:rFonts w:ascii="Calibri" w:hAnsi="Calibri" w:cs="Calibri"/>
                <w:i/>
                <w:iCs/>
                <w:color w:val="auto"/>
              </w:rPr>
              <w:t>i</w:t>
            </w:r>
            <w:r w:rsidR="00E85129" w:rsidRPr="00C772E2">
              <w:rPr>
                <w:rFonts w:ascii="Calibri" w:hAnsi="Calibri" w:cs="Calibri"/>
                <w:color w:val="auto"/>
              </w:rPr>
              <w:t>Care</w:t>
            </w:r>
            <w:r w:rsidRPr="00C772E2">
              <w:rPr>
                <w:rFonts w:ascii="Calibri" w:hAnsi="Calibri" w:cs="Calibri"/>
                <w:color w:val="auto"/>
              </w:rPr>
              <w:t>/member or residential provider (whoever is initiating the termination) to terminate a placement. Payment will be made up to, but not including the date of the member’s move out of the home. Failure by provider/MCO to meet 30-day notice requirement may result in a financial penalty up to, but not exceeding the number of days left in provider/</w:t>
            </w:r>
            <w:r w:rsidR="00E85129" w:rsidRPr="00C772E2">
              <w:rPr>
                <w:rFonts w:ascii="Calibri" w:hAnsi="Calibri" w:cs="Calibri"/>
                <w:color w:val="auto"/>
              </w:rPr>
              <w:t>iCare</w:t>
            </w:r>
            <w:r w:rsidRPr="00C772E2">
              <w:rPr>
                <w:rFonts w:ascii="Calibri" w:hAnsi="Calibri" w:cs="Calibri"/>
                <w:color w:val="auto"/>
              </w:rPr>
              <w:t>’s 30-day service commitment, unless an earlier date is mutually agreed upon by both parties. </w:t>
            </w:r>
          </w:p>
          <w:p w14:paraId="2842682A" w14:textId="77777777" w:rsidR="00324AE4" w:rsidRPr="00C772E2" w:rsidRDefault="00324AE4" w:rsidP="002E3316">
            <w:pPr>
              <w:widowControl w:val="0"/>
              <w:spacing w:after="0"/>
              <w:rPr>
                <w:rFonts w:ascii="Calibri" w:hAnsi="Calibri" w:cs="Calibri"/>
                <w:color w:val="auto"/>
              </w:rPr>
            </w:pPr>
          </w:p>
          <w:p w14:paraId="677F075C" w14:textId="40D97ECC" w:rsidR="00324AE4" w:rsidRPr="00C772E2" w:rsidRDefault="00324AE4" w:rsidP="002E3316">
            <w:pPr>
              <w:widowControl w:val="0"/>
              <w:spacing w:after="0"/>
              <w:rPr>
                <w:rFonts w:ascii="Calibri" w:hAnsi="Calibri" w:cs="Calibri"/>
                <w:color w:val="auto"/>
              </w:rPr>
            </w:pPr>
            <w:r w:rsidRPr="26D8F05D">
              <w:rPr>
                <w:rFonts w:ascii="Calibri" w:hAnsi="Calibri" w:cs="Calibri"/>
                <w:b/>
                <w:bCs/>
                <w:color w:val="auto"/>
              </w:rPr>
              <w:t xml:space="preserve">Unplanned Termination of Placement: </w:t>
            </w:r>
            <w:r w:rsidRPr="26D8F05D">
              <w:rPr>
                <w:rFonts w:ascii="Calibri" w:hAnsi="Calibri" w:cs="Calibri"/>
                <w:color w:val="auto"/>
              </w:rPr>
              <w:t xml:space="preserve">When an unplanned termination is due to reasons involving health and/or safety concerns a 30-day notice may not be required. The residential provider will coordinate an appropriate discharge plan with the IDT. Payment will be made up to, but not including the date of the member’s move out of the facility. If the unplanned termination is due to disenrollment of a member, 30-day notice would not be required. Disenrollment includes death, incarceration, loss of financial/function eligibility, failure of member to pay cost share, move to an IMD, and/or move out of </w:t>
            </w:r>
            <w:r w:rsidR="00223C62" w:rsidRPr="26D8F05D">
              <w:rPr>
                <w:rFonts w:ascii="Calibri" w:hAnsi="Calibri" w:cs="Calibri"/>
                <w:i/>
                <w:iCs/>
                <w:color w:val="auto"/>
              </w:rPr>
              <w:t>i</w:t>
            </w:r>
            <w:r w:rsidR="00223C62" w:rsidRPr="26D8F05D">
              <w:rPr>
                <w:rFonts w:ascii="Calibri" w:hAnsi="Calibri" w:cs="Calibri"/>
                <w:color w:val="auto"/>
              </w:rPr>
              <w:t>Care’s</w:t>
            </w:r>
            <w:r w:rsidRPr="26D8F05D">
              <w:rPr>
                <w:rFonts w:ascii="Calibri" w:hAnsi="Calibri" w:cs="Calibri"/>
                <w:color w:val="auto"/>
              </w:rPr>
              <w:t xml:space="preserve"> service area, voluntary or otherwise determined by </w:t>
            </w:r>
            <w:r w:rsidR="00E85129" w:rsidRPr="26D8F05D">
              <w:rPr>
                <w:rFonts w:ascii="Calibri" w:hAnsi="Calibri" w:cs="Calibri"/>
                <w:i/>
                <w:iCs/>
                <w:color w:val="auto"/>
              </w:rPr>
              <w:t>i</w:t>
            </w:r>
            <w:r w:rsidR="00E85129" w:rsidRPr="26D8F05D">
              <w:rPr>
                <w:rFonts w:ascii="Calibri" w:hAnsi="Calibri" w:cs="Calibri"/>
                <w:color w:val="auto"/>
              </w:rPr>
              <w:t>Care</w:t>
            </w:r>
            <w:r w:rsidRPr="26D8F05D">
              <w:rPr>
                <w:rFonts w:ascii="Calibri" w:hAnsi="Calibri" w:cs="Calibri"/>
                <w:color w:val="auto"/>
              </w:rPr>
              <w:t xml:space="preserve">. Payment would be made up to the last day of </w:t>
            </w:r>
            <w:r w:rsidR="1595C914" w:rsidRPr="26D8F05D">
              <w:rPr>
                <w:rFonts w:ascii="Calibri" w:hAnsi="Calibri" w:cs="Calibri"/>
                <w:color w:val="auto"/>
              </w:rPr>
              <w:t>enrollment but</w:t>
            </w:r>
            <w:r w:rsidRPr="26D8F05D">
              <w:rPr>
                <w:rFonts w:ascii="Calibri" w:hAnsi="Calibri" w:cs="Calibri"/>
                <w:color w:val="auto"/>
              </w:rPr>
              <w:t xml:space="preserve"> does not include the date of disenrollment. </w:t>
            </w:r>
          </w:p>
        </w:tc>
      </w:tr>
      <w:tr w:rsidR="00C772E2" w:rsidRPr="00C772E2" w14:paraId="08B88C13" w14:textId="77777777" w:rsidTr="26D8F05D">
        <w:tc>
          <w:tcPr>
            <w:tcW w:w="1345" w:type="dxa"/>
            <w:tcBorders>
              <w:top w:val="single" w:sz="4" w:space="0" w:color="auto"/>
              <w:left w:val="single" w:sz="4" w:space="0" w:color="auto"/>
              <w:bottom w:val="single" w:sz="4" w:space="0" w:color="auto"/>
              <w:right w:val="single" w:sz="4" w:space="0" w:color="auto"/>
            </w:tcBorders>
            <w:vAlign w:val="center"/>
          </w:tcPr>
          <w:p w14:paraId="50C3CF4F" w14:textId="32D997F4" w:rsidR="00644FB4" w:rsidRPr="00C772E2" w:rsidRDefault="00644FB4" w:rsidP="003A6AB8">
            <w:pPr>
              <w:spacing w:after="0"/>
              <w:jc w:val="center"/>
              <w:rPr>
                <w:rFonts w:ascii="Calibri" w:hAnsi="Calibri" w:cs="Calibri"/>
                <w:color w:val="auto"/>
              </w:rPr>
            </w:pPr>
            <w:r w:rsidRPr="00C772E2">
              <w:rPr>
                <w:rFonts w:ascii="Calibri" w:hAnsi="Calibri" w:cs="Calibri"/>
                <w:color w:val="auto"/>
              </w:rPr>
              <w:t>3.</w:t>
            </w:r>
            <w:r w:rsidR="00A86552" w:rsidRPr="00C772E2">
              <w:rPr>
                <w:rFonts w:ascii="Calibri" w:hAnsi="Calibri" w:cs="Calibri"/>
                <w:color w:val="auto"/>
              </w:rPr>
              <w:t>5</w:t>
            </w:r>
          </w:p>
        </w:tc>
        <w:tc>
          <w:tcPr>
            <w:tcW w:w="9026" w:type="dxa"/>
            <w:tcBorders>
              <w:top w:val="single" w:sz="4" w:space="0" w:color="auto"/>
              <w:left w:val="single" w:sz="4" w:space="0" w:color="auto"/>
              <w:bottom w:val="single" w:sz="4" w:space="0" w:color="auto"/>
              <w:right w:val="single" w:sz="4" w:space="0" w:color="auto"/>
            </w:tcBorders>
          </w:tcPr>
          <w:p w14:paraId="5699D9FF" w14:textId="77777777" w:rsidR="002E3316" w:rsidRPr="002E3316" w:rsidRDefault="002E3316" w:rsidP="003A6AB8">
            <w:pPr>
              <w:widowControl w:val="0"/>
              <w:spacing w:after="0"/>
              <w:rPr>
                <w:rFonts w:ascii="Calibri" w:hAnsi="Calibri" w:cs="Calibri"/>
                <w:b/>
                <w:bCs/>
                <w:color w:val="auto"/>
                <w:sz w:val="8"/>
                <w:szCs w:val="8"/>
              </w:rPr>
            </w:pPr>
          </w:p>
          <w:p w14:paraId="08EF3920" w14:textId="6849143A" w:rsidR="00644FB4" w:rsidRPr="00C772E2" w:rsidRDefault="00644FB4" w:rsidP="003A6AB8">
            <w:pPr>
              <w:widowControl w:val="0"/>
              <w:spacing w:after="0"/>
              <w:rPr>
                <w:rFonts w:ascii="Calibri" w:hAnsi="Calibri" w:cs="Calibri"/>
                <w:color w:val="auto"/>
              </w:rPr>
            </w:pPr>
            <w:r w:rsidRPr="00C772E2">
              <w:rPr>
                <w:rFonts w:ascii="Calibri" w:hAnsi="Calibri" w:cs="Calibri"/>
                <w:b/>
                <w:bCs/>
                <w:color w:val="auto"/>
              </w:rPr>
              <w:t>Member absence (Bed Hold) from residential care:</w:t>
            </w:r>
            <w:r w:rsidRPr="00C772E2">
              <w:rPr>
                <w:rFonts w:ascii="Calibri" w:hAnsi="Calibri" w:cs="Calibri"/>
                <w:color w:val="auto"/>
              </w:rPr>
              <w:t xml:space="preserve"> For temporary Enrollee absences, the Provider must notify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color w:val="auto"/>
              </w:rPr>
              <w:t xml:space="preserve"> of the Enrollee’s absence 24 hours in advance (if known) or within 24 hours for unexpected absences. Failure to notify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color w:val="auto"/>
              </w:rPr>
              <w:t xml:space="preserve"> will result in Provider not receiving bed hold payment. Following notification, the Provider can coordinate with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color w:val="auto"/>
              </w:rPr>
              <w:t xml:space="preserve"> for reimbursement during the absence.</w:t>
            </w:r>
          </w:p>
          <w:p w14:paraId="5C6F257D" w14:textId="77777777" w:rsidR="00644FB4" w:rsidRPr="00C772E2" w:rsidRDefault="00644FB4" w:rsidP="003A6AB8">
            <w:pPr>
              <w:widowControl w:val="0"/>
              <w:spacing w:after="0"/>
              <w:rPr>
                <w:rFonts w:ascii="Calibri" w:hAnsi="Calibri" w:cs="Calibri"/>
                <w:color w:val="auto"/>
              </w:rPr>
            </w:pPr>
          </w:p>
          <w:p w14:paraId="78595251" w14:textId="69AD190C" w:rsidR="00644FB4" w:rsidRPr="00C772E2" w:rsidRDefault="00644FB4" w:rsidP="00B43882">
            <w:pPr>
              <w:widowControl w:val="0"/>
              <w:spacing w:after="0"/>
              <w:rPr>
                <w:rFonts w:ascii="Calibri" w:hAnsi="Calibri" w:cs="Calibri"/>
                <w:color w:val="auto"/>
              </w:rPr>
            </w:pPr>
            <w:r w:rsidRPr="00C772E2">
              <w:rPr>
                <w:rFonts w:ascii="Calibri" w:hAnsi="Calibri" w:cs="Calibri"/>
                <w:color w:val="auto"/>
              </w:rPr>
              <w:t>The Care &amp; Supervision residential authorization will be ended the day prior to the date of discharge. The Room &amp; Board authorization will</w:t>
            </w:r>
            <w:r w:rsidR="00B43882">
              <w:rPr>
                <w:rFonts w:ascii="Calibri" w:hAnsi="Calibri" w:cs="Calibri"/>
                <w:color w:val="auto"/>
              </w:rPr>
              <w:t xml:space="preserve"> r</w:t>
            </w:r>
            <w:r w:rsidRPr="00B43882">
              <w:rPr>
                <w:rFonts w:ascii="Calibri" w:hAnsi="Calibri" w:cs="Calibri"/>
                <w:color w:val="auto"/>
              </w:rPr>
              <w:t>emain</w:t>
            </w:r>
            <w:r w:rsidRPr="00C772E2">
              <w:rPr>
                <w:rFonts w:ascii="Calibri" w:hAnsi="Calibri" w:cs="Calibri"/>
                <w:color w:val="auto"/>
              </w:rPr>
              <w:t xml:space="preserve"> open through the end of the current month (I.e. if member leaves in March member absence rate authorization will end March 31st). If the member will not be returning to the facility prior to the end of the month, </w:t>
            </w:r>
            <w:r w:rsidR="00DA7DCC" w:rsidRPr="00C772E2">
              <w:rPr>
                <w:rFonts w:ascii="Calibri" w:hAnsi="Calibri" w:cs="Calibri"/>
                <w:i/>
                <w:iCs/>
                <w:color w:val="auto"/>
              </w:rPr>
              <w:t>i</w:t>
            </w:r>
            <w:r w:rsidR="00DA7DCC" w:rsidRPr="00C772E2">
              <w:rPr>
                <w:rFonts w:ascii="Calibri" w:hAnsi="Calibri" w:cs="Calibri"/>
                <w:color w:val="auto"/>
              </w:rPr>
              <w:t>Care</w:t>
            </w:r>
            <w:r w:rsidRPr="00C772E2">
              <w:rPr>
                <w:rFonts w:ascii="Calibri" w:hAnsi="Calibri" w:cs="Calibri"/>
                <w:color w:val="auto"/>
              </w:rPr>
              <w:t xml:space="preserve"> cannot extend the Room &amp; Board authorization. The provider should work with the member or legal decision maker and IDT to determine an amount to be paid directly to the facility by the member or legal decision maker. </w:t>
            </w:r>
          </w:p>
          <w:p w14:paraId="15B7E0AB" w14:textId="77777777" w:rsidR="00644FB4" w:rsidRPr="00C772E2" w:rsidRDefault="00644FB4" w:rsidP="003A6AB8">
            <w:pPr>
              <w:widowControl w:val="0"/>
              <w:spacing w:after="0"/>
              <w:rPr>
                <w:rFonts w:ascii="Calibri" w:hAnsi="Calibri" w:cs="Calibri"/>
                <w:color w:val="auto"/>
              </w:rPr>
            </w:pPr>
          </w:p>
          <w:p w14:paraId="4A32C1AF" w14:textId="77777777" w:rsidR="00644FB4" w:rsidRPr="00C772E2" w:rsidRDefault="00644FB4" w:rsidP="003A6AB8">
            <w:pPr>
              <w:widowControl w:val="0"/>
              <w:spacing w:after="0"/>
              <w:rPr>
                <w:rFonts w:ascii="Calibri" w:hAnsi="Calibri" w:cs="Calibri"/>
                <w:color w:val="auto"/>
              </w:rPr>
            </w:pPr>
            <w:r w:rsidRPr="00C772E2">
              <w:rPr>
                <w:rFonts w:ascii="Calibri" w:hAnsi="Calibri" w:cs="Calibri"/>
                <w:color w:val="auto"/>
              </w:rPr>
              <w:t xml:space="preserve">This would not include visits with family, vacations, or camp attendance that is less than 14 </w:t>
            </w:r>
            <w:r w:rsidRPr="00C772E2">
              <w:rPr>
                <w:rFonts w:ascii="Calibri" w:hAnsi="Calibri" w:cs="Calibri"/>
                <w:color w:val="auto"/>
              </w:rPr>
              <w:lastRenderedPageBreak/>
              <w:t>calendar days. Providers would continue to receive the daily total rate for residential services in these situations. </w:t>
            </w:r>
          </w:p>
          <w:p w14:paraId="183D2DF2" w14:textId="77777777" w:rsidR="00644FB4" w:rsidRPr="00C772E2" w:rsidRDefault="00644FB4" w:rsidP="003A6AB8">
            <w:pPr>
              <w:widowControl w:val="0"/>
              <w:spacing w:after="0"/>
              <w:rPr>
                <w:rFonts w:ascii="Calibri" w:hAnsi="Calibri" w:cs="Calibri"/>
                <w:color w:val="auto"/>
              </w:rPr>
            </w:pPr>
          </w:p>
          <w:p w14:paraId="0FE63EA3" w14:textId="77777777" w:rsidR="00644FB4" w:rsidRDefault="00644FB4" w:rsidP="003A6AB8">
            <w:pPr>
              <w:widowControl w:val="0"/>
              <w:spacing w:after="0"/>
              <w:rPr>
                <w:rFonts w:ascii="Calibri" w:hAnsi="Calibri" w:cs="Calibri"/>
                <w:color w:val="auto"/>
              </w:rPr>
            </w:pPr>
            <w:r w:rsidRPr="00C772E2">
              <w:rPr>
                <w:rFonts w:ascii="Calibri" w:hAnsi="Calibri" w:cs="Calibri"/>
                <w:color w:val="auto"/>
              </w:rPr>
              <w:t>Substitute Care (provider respite) cost is the responsibility of the residential provider and is included within the residential service rate. </w:t>
            </w:r>
          </w:p>
          <w:p w14:paraId="02F4E9C3" w14:textId="55DEEF4F" w:rsidR="002E3316" w:rsidRPr="002E3316" w:rsidRDefault="002E3316" w:rsidP="003A6AB8">
            <w:pPr>
              <w:widowControl w:val="0"/>
              <w:spacing w:after="0"/>
              <w:rPr>
                <w:rFonts w:ascii="Calibri" w:hAnsi="Calibri" w:cs="Calibri"/>
                <w:color w:val="auto"/>
                <w:sz w:val="8"/>
                <w:szCs w:val="8"/>
              </w:rPr>
            </w:pPr>
          </w:p>
        </w:tc>
      </w:tr>
      <w:tr w:rsidR="00C772E2" w:rsidRPr="00C772E2" w14:paraId="77E10A5D" w14:textId="77777777" w:rsidTr="26D8F05D">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63C765D2" w14:textId="6310D763" w:rsidR="001C0B00" w:rsidRPr="00C772E2" w:rsidRDefault="001C0B00" w:rsidP="003A6AB8">
            <w:pPr>
              <w:spacing w:after="0"/>
              <w:jc w:val="center"/>
              <w:rPr>
                <w:rFonts w:ascii="Calibri" w:hAnsi="Calibri" w:cs="Calibri"/>
                <w:color w:val="auto"/>
              </w:rPr>
            </w:pPr>
            <w:r w:rsidRPr="00C772E2">
              <w:rPr>
                <w:rFonts w:ascii="Calibri" w:hAnsi="Calibri" w:cs="Calibri"/>
                <w:b/>
                <w:bCs/>
                <w:color w:val="auto"/>
                <w:sz w:val="24"/>
                <w:szCs w:val="24"/>
              </w:rPr>
              <w:lastRenderedPageBreak/>
              <w:t>4.0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739A0C91" w14:textId="1823EBA0" w:rsidR="001C0B00" w:rsidRPr="00C772E2" w:rsidRDefault="001C0B00" w:rsidP="003A6AB8">
            <w:pPr>
              <w:widowControl w:val="0"/>
              <w:spacing w:after="0"/>
              <w:jc w:val="center"/>
              <w:rPr>
                <w:rStyle w:val="normaltextrun"/>
                <w:rFonts w:ascii="Calibri" w:hAnsi="Calibri" w:cs="Calibri"/>
                <w:color w:val="auto"/>
                <w:shd w:val="clear" w:color="auto" w:fill="FFFFFF"/>
              </w:rPr>
            </w:pPr>
            <w:r w:rsidRPr="00C772E2">
              <w:rPr>
                <w:rFonts w:ascii="Calibri" w:hAnsi="Calibri" w:cs="Calibri"/>
                <w:b/>
                <w:color w:val="auto"/>
                <w:sz w:val="24"/>
                <w:szCs w:val="24"/>
              </w:rPr>
              <w:t>Documentation of Service</w:t>
            </w:r>
          </w:p>
        </w:tc>
      </w:tr>
      <w:tr w:rsidR="00C772E2" w:rsidRPr="00C772E2" w14:paraId="7B7379A3" w14:textId="77777777" w:rsidTr="26D8F05D">
        <w:trPr>
          <w:trHeight w:val="1152"/>
        </w:trPr>
        <w:tc>
          <w:tcPr>
            <w:tcW w:w="1345" w:type="dxa"/>
            <w:tcBorders>
              <w:top w:val="single" w:sz="4" w:space="0" w:color="auto"/>
              <w:left w:val="single" w:sz="4" w:space="0" w:color="auto"/>
              <w:bottom w:val="single" w:sz="4" w:space="0" w:color="auto"/>
              <w:right w:val="single" w:sz="4" w:space="0" w:color="auto"/>
            </w:tcBorders>
            <w:vAlign w:val="center"/>
          </w:tcPr>
          <w:p w14:paraId="56CA9F7B" w14:textId="38D40ABA" w:rsidR="001C0B00" w:rsidRPr="00C772E2" w:rsidRDefault="001C0B00" w:rsidP="003A6AB8">
            <w:pPr>
              <w:spacing w:after="0"/>
              <w:jc w:val="center"/>
              <w:rPr>
                <w:rFonts w:ascii="Calibri" w:hAnsi="Calibri" w:cs="Calibri"/>
                <w:b/>
                <w:bCs/>
                <w:color w:val="auto"/>
                <w:sz w:val="24"/>
                <w:szCs w:val="24"/>
              </w:rPr>
            </w:pPr>
            <w:r w:rsidRPr="00C772E2">
              <w:rPr>
                <w:rFonts w:ascii="Calibri" w:hAnsi="Calibri" w:cs="Calibri"/>
                <w:color w:val="auto"/>
              </w:rPr>
              <w:t>4.1</w:t>
            </w:r>
          </w:p>
        </w:tc>
        <w:tc>
          <w:tcPr>
            <w:tcW w:w="9026" w:type="dxa"/>
            <w:tcBorders>
              <w:top w:val="single" w:sz="4" w:space="0" w:color="auto"/>
              <w:left w:val="single" w:sz="4" w:space="0" w:color="auto"/>
              <w:bottom w:val="single" w:sz="4" w:space="0" w:color="auto"/>
              <w:right w:val="single" w:sz="4" w:space="0" w:color="auto"/>
            </w:tcBorders>
            <w:vAlign w:val="center"/>
          </w:tcPr>
          <w:p w14:paraId="365524D9" w14:textId="08A6912A" w:rsidR="001C0B00" w:rsidRPr="00C772E2" w:rsidRDefault="001C0B00" w:rsidP="002E3316">
            <w:pPr>
              <w:widowControl w:val="0"/>
              <w:spacing w:after="0"/>
              <w:rPr>
                <w:rFonts w:ascii="Calibri" w:hAnsi="Calibri" w:cs="Calibri"/>
                <w:bCs/>
                <w:color w:val="auto"/>
              </w:rPr>
            </w:pPr>
            <w:r w:rsidRPr="00C772E2">
              <w:rPr>
                <w:rFonts w:ascii="Calibri" w:hAnsi="Calibri" w:cs="Calibri"/>
                <w:bCs/>
                <w:color w:val="auto"/>
              </w:rPr>
              <w:t xml:space="preserve">Provider must respond to the IDT within two (2) business days to accept or decline a referral.  Provider must work with IDT to ensure services begin on the planned date and time. If the planned start date is delayed, Provider shall immediately notify the IDT to ensure the needs of the Enrollee are met. </w:t>
            </w:r>
          </w:p>
        </w:tc>
      </w:tr>
      <w:tr w:rsidR="00C772E2" w:rsidRPr="00C772E2" w14:paraId="3784DBB0" w14:textId="77777777" w:rsidTr="26D8F05D">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180E5622" w14:textId="369FFA04" w:rsidR="001C0B00" w:rsidRPr="00C772E2" w:rsidRDefault="001C0B00" w:rsidP="003A6AB8">
            <w:pPr>
              <w:spacing w:after="0"/>
              <w:jc w:val="center"/>
              <w:rPr>
                <w:rFonts w:ascii="Calibri" w:hAnsi="Calibri" w:cs="Calibri"/>
                <w:color w:val="auto"/>
              </w:rPr>
            </w:pPr>
            <w:r w:rsidRPr="00C772E2">
              <w:rPr>
                <w:rFonts w:ascii="Calibri" w:hAnsi="Calibri" w:cs="Calibri"/>
                <w:color w:val="auto"/>
              </w:rPr>
              <w:t>4.2</w:t>
            </w:r>
          </w:p>
        </w:tc>
        <w:tc>
          <w:tcPr>
            <w:tcW w:w="9026" w:type="dxa"/>
            <w:tcBorders>
              <w:top w:val="single" w:sz="4" w:space="0" w:color="auto"/>
              <w:left w:val="single" w:sz="4" w:space="0" w:color="auto"/>
              <w:bottom w:val="single" w:sz="4" w:space="0" w:color="auto"/>
              <w:right w:val="single" w:sz="4" w:space="0" w:color="auto"/>
            </w:tcBorders>
            <w:vAlign w:val="center"/>
          </w:tcPr>
          <w:p w14:paraId="790B09D3" w14:textId="723A4B6D" w:rsidR="001C0B00" w:rsidRPr="00C772E2" w:rsidRDefault="001C0B00" w:rsidP="002E3316">
            <w:pPr>
              <w:widowControl w:val="0"/>
              <w:spacing w:after="0"/>
              <w:rPr>
                <w:rFonts w:ascii="Calibri" w:hAnsi="Calibri" w:cs="Calibri"/>
                <w:bCs/>
                <w:color w:val="auto"/>
              </w:rPr>
            </w:pPr>
            <w:r w:rsidRPr="00C772E2">
              <w:rPr>
                <w:rFonts w:ascii="Calibri" w:hAnsi="Calibri" w:cs="Calibri"/>
                <w:bCs/>
                <w:color w:val="auto"/>
              </w:rPr>
              <w:t xml:space="preserve">IDT must prior authorize all services prior to being rendered by Provider. Notification of authorization to Provider shall include expected start date, duration of authorization, units authorized and any expected outcomes, if applicable. </w:t>
            </w:r>
          </w:p>
        </w:tc>
      </w:tr>
      <w:tr w:rsidR="00C772E2" w:rsidRPr="00C772E2" w14:paraId="445874B5" w14:textId="77777777" w:rsidTr="26D8F05D">
        <w:trPr>
          <w:trHeight w:val="432"/>
        </w:trPr>
        <w:tc>
          <w:tcPr>
            <w:tcW w:w="1345" w:type="dxa"/>
            <w:tcBorders>
              <w:top w:val="single" w:sz="4" w:space="0" w:color="auto"/>
              <w:left w:val="single" w:sz="4" w:space="0" w:color="auto"/>
              <w:bottom w:val="single" w:sz="4" w:space="0" w:color="auto"/>
              <w:right w:val="single" w:sz="4" w:space="0" w:color="auto"/>
            </w:tcBorders>
            <w:vAlign w:val="center"/>
          </w:tcPr>
          <w:p w14:paraId="7EECC879" w14:textId="7AFD4C04" w:rsidR="001C0B00" w:rsidRPr="00C772E2" w:rsidRDefault="001C0B00" w:rsidP="003A6AB8">
            <w:pPr>
              <w:spacing w:after="0"/>
              <w:jc w:val="center"/>
              <w:rPr>
                <w:rFonts w:ascii="Calibri" w:hAnsi="Calibri" w:cs="Calibri"/>
                <w:color w:val="auto"/>
              </w:rPr>
            </w:pPr>
            <w:r w:rsidRPr="00C772E2">
              <w:rPr>
                <w:rFonts w:ascii="Calibri" w:hAnsi="Calibri" w:cs="Calibri"/>
                <w:color w:val="auto"/>
              </w:rPr>
              <w:t>4.3</w:t>
            </w:r>
          </w:p>
        </w:tc>
        <w:tc>
          <w:tcPr>
            <w:tcW w:w="9026" w:type="dxa"/>
            <w:tcBorders>
              <w:top w:val="single" w:sz="4" w:space="0" w:color="auto"/>
              <w:left w:val="single" w:sz="4" w:space="0" w:color="auto"/>
              <w:bottom w:val="single" w:sz="4" w:space="0" w:color="auto"/>
              <w:right w:val="single" w:sz="4" w:space="0" w:color="auto"/>
            </w:tcBorders>
            <w:vAlign w:val="center"/>
          </w:tcPr>
          <w:p w14:paraId="5CD3CC7B" w14:textId="38A6ECEA" w:rsidR="001C0B00" w:rsidRPr="00C772E2" w:rsidRDefault="001C0B00" w:rsidP="002E3316">
            <w:pPr>
              <w:widowControl w:val="0"/>
              <w:spacing w:after="0"/>
              <w:rPr>
                <w:rFonts w:ascii="Calibri" w:hAnsi="Calibri" w:cs="Calibri"/>
                <w:bCs/>
                <w:color w:val="auto"/>
              </w:rPr>
            </w:pPr>
            <w:r w:rsidRPr="00C772E2">
              <w:rPr>
                <w:rFonts w:ascii="Calibri" w:hAnsi="Calibri" w:cs="Calibri"/>
                <w:bCs/>
                <w:color w:val="auto"/>
              </w:rPr>
              <w:t>The Provider must retain copies of the authorization notification.</w:t>
            </w:r>
          </w:p>
        </w:tc>
      </w:tr>
      <w:tr w:rsidR="00C772E2" w:rsidRPr="00C772E2" w14:paraId="25458E04" w14:textId="77777777" w:rsidTr="26D8F05D">
        <w:trPr>
          <w:trHeight w:val="720"/>
        </w:trPr>
        <w:tc>
          <w:tcPr>
            <w:tcW w:w="1345" w:type="dxa"/>
            <w:tcBorders>
              <w:top w:val="single" w:sz="4" w:space="0" w:color="auto"/>
              <w:left w:val="single" w:sz="4" w:space="0" w:color="auto"/>
              <w:bottom w:val="single" w:sz="4" w:space="0" w:color="auto"/>
              <w:right w:val="single" w:sz="4" w:space="0" w:color="auto"/>
            </w:tcBorders>
            <w:vAlign w:val="center"/>
          </w:tcPr>
          <w:p w14:paraId="10821E6C" w14:textId="64C4B72E" w:rsidR="001C0B00" w:rsidRPr="00C772E2" w:rsidRDefault="001C0B00" w:rsidP="003A6AB8">
            <w:pPr>
              <w:spacing w:after="0"/>
              <w:jc w:val="center"/>
              <w:rPr>
                <w:rFonts w:ascii="Calibri" w:hAnsi="Calibri" w:cs="Calibri"/>
                <w:color w:val="auto"/>
              </w:rPr>
            </w:pPr>
            <w:r w:rsidRPr="00C772E2">
              <w:rPr>
                <w:rFonts w:ascii="Calibri" w:hAnsi="Calibri" w:cs="Calibri"/>
                <w:color w:val="auto"/>
              </w:rPr>
              <w:t>4.4</w:t>
            </w:r>
          </w:p>
        </w:tc>
        <w:tc>
          <w:tcPr>
            <w:tcW w:w="9026" w:type="dxa"/>
            <w:tcBorders>
              <w:top w:val="single" w:sz="4" w:space="0" w:color="auto"/>
              <w:left w:val="single" w:sz="4" w:space="0" w:color="auto"/>
              <w:bottom w:val="single" w:sz="4" w:space="0" w:color="auto"/>
              <w:right w:val="single" w:sz="4" w:space="0" w:color="auto"/>
            </w:tcBorders>
            <w:vAlign w:val="center"/>
          </w:tcPr>
          <w:p w14:paraId="6AD5C077" w14:textId="315B2B4D" w:rsidR="001C0B00" w:rsidRPr="00C772E2" w:rsidDel="00D15940" w:rsidRDefault="001C0B00" w:rsidP="002E3316">
            <w:pPr>
              <w:widowControl w:val="0"/>
              <w:spacing w:after="0"/>
              <w:rPr>
                <w:rFonts w:ascii="Calibri" w:hAnsi="Calibri" w:cs="Calibri"/>
                <w:bCs/>
                <w:color w:val="auto"/>
              </w:rPr>
            </w:pPr>
            <w:r w:rsidRPr="00C772E2">
              <w:rPr>
                <w:rFonts w:ascii="Calibri" w:hAnsi="Calibri" w:cs="Calibri"/>
                <w:bCs/>
                <w:color w:val="auto"/>
              </w:rPr>
              <w:t xml:space="preserve">The IDT </w:t>
            </w:r>
            <w:r w:rsidR="00DA7DCC" w:rsidRPr="00C772E2">
              <w:rPr>
                <w:rFonts w:ascii="Calibri" w:hAnsi="Calibri" w:cs="Calibri"/>
                <w:bCs/>
                <w:color w:val="auto"/>
              </w:rPr>
              <w:t>will</w:t>
            </w:r>
            <w:r w:rsidRPr="00C772E2">
              <w:rPr>
                <w:rFonts w:ascii="Calibri" w:hAnsi="Calibri" w:cs="Calibri"/>
                <w:bCs/>
                <w:color w:val="auto"/>
              </w:rPr>
              <w:t xml:space="preserve"> issue a new authorization notification to Provider when the tasks assigned, amount, frequency, or duration of the service changes.</w:t>
            </w:r>
          </w:p>
        </w:tc>
      </w:tr>
      <w:tr w:rsidR="00C772E2" w:rsidRPr="00C772E2" w14:paraId="0541DAD9" w14:textId="77777777" w:rsidTr="26D8F05D">
        <w:trPr>
          <w:trHeight w:val="4752"/>
        </w:trPr>
        <w:tc>
          <w:tcPr>
            <w:tcW w:w="1345" w:type="dxa"/>
            <w:tcBorders>
              <w:top w:val="single" w:sz="4" w:space="0" w:color="auto"/>
              <w:left w:val="single" w:sz="4" w:space="0" w:color="auto"/>
              <w:bottom w:val="single" w:sz="4" w:space="0" w:color="auto"/>
              <w:right w:val="single" w:sz="4" w:space="0" w:color="auto"/>
            </w:tcBorders>
            <w:vAlign w:val="center"/>
          </w:tcPr>
          <w:p w14:paraId="786601CC" w14:textId="5A2C0377" w:rsidR="001C0B00" w:rsidRPr="00C772E2" w:rsidRDefault="001C0B00" w:rsidP="003A6AB8">
            <w:pPr>
              <w:spacing w:after="0"/>
              <w:jc w:val="center"/>
              <w:rPr>
                <w:rFonts w:ascii="Calibri" w:hAnsi="Calibri" w:cs="Calibri"/>
                <w:color w:val="auto"/>
              </w:rPr>
            </w:pPr>
            <w:r w:rsidRPr="00C772E2">
              <w:rPr>
                <w:rFonts w:ascii="Calibri" w:hAnsi="Calibri" w:cs="Calibri"/>
                <w:color w:val="auto"/>
              </w:rPr>
              <w:t>4.5</w:t>
            </w:r>
          </w:p>
        </w:tc>
        <w:tc>
          <w:tcPr>
            <w:tcW w:w="9026" w:type="dxa"/>
            <w:tcBorders>
              <w:top w:val="single" w:sz="4" w:space="0" w:color="auto"/>
              <w:left w:val="single" w:sz="4" w:space="0" w:color="auto"/>
              <w:bottom w:val="single" w:sz="4" w:space="0" w:color="auto"/>
              <w:right w:val="single" w:sz="4" w:space="0" w:color="auto"/>
            </w:tcBorders>
            <w:vAlign w:val="center"/>
          </w:tcPr>
          <w:p w14:paraId="0BA6AA32" w14:textId="77777777" w:rsidR="001C0B00" w:rsidRPr="00C772E2" w:rsidRDefault="001C0B00" w:rsidP="002E3316">
            <w:pPr>
              <w:pStyle w:val="Plus3pt"/>
              <w:spacing w:after="0"/>
              <w:rPr>
                <w:rFonts w:ascii="Calibri" w:hAnsi="Calibri" w:cs="Calibri"/>
              </w:rPr>
            </w:pPr>
            <w:r w:rsidRPr="00C772E2" w:rsidDel="00FB4934">
              <w:rPr>
                <w:rFonts w:ascii="Calibri" w:hAnsi="Calibri" w:cs="Calibri"/>
              </w:rPr>
              <w:t xml:space="preserve">The </w:t>
            </w:r>
            <w:r w:rsidRPr="00C772E2">
              <w:rPr>
                <w:rFonts w:ascii="Calibri" w:hAnsi="Calibri" w:cs="Calibri"/>
              </w:rPr>
              <w:t>Provider must retain the following documentation and make available for review by MCO upon request:</w:t>
            </w:r>
          </w:p>
          <w:p w14:paraId="13DC003B" w14:textId="77777777" w:rsidR="001C0B00" w:rsidRPr="00C772E2" w:rsidRDefault="001C0B00" w:rsidP="002E3316">
            <w:pPr>
              <w:numPr>
                <w:ilvl w:val="0"/>
                <w:numId w:val="1"/>
              </w:numPr>
              <w:spacing w:after="0"/>
              <w:rPr>
                <w:rFonts w:ascii="Calibri" w:hAnsi="Calibri" w:cs="Calibri"/>
                <w:color w:val="auto"/>
              </w:rPr>
            </w:pPr>
            <w:r w:rsidRPr="00C772E2">
              <w:rPr>
                <w:rFonts w:ascii="Calibri" w:hAnsi="Calibri" w:cs="Calibri"/>
                <w:color w:val="auto"/>
              </w:rPr>
              <w:t>Proof that Provider meets the required standards for applicable staff qualification, training and programming.</w:t>
            </w:r>
          </w:p>
          <w:p w14:paraId="7A019685" w14:textId="77777777" w:rsidR="001C0B00" w:rsidRPr="00C772E2" w:rsidRDefault="001C0B00" w:rsidP="002E3316">
            <w:pPr>
              <w:numPr>
                <w:ilvl w:val="0"/>
                <w:numId w:val="1"/>
              </w:numPr>
              <w:spacing w:after="0"/>
              <w:rPr>
                <w:rFonts w:ascii="Calibri" w:hAnsi="Calibri" w:cs="Calibri"/>
                <w:color w:val="auto"/>
              </w:rPr>
            </w:pPr>
            <w:r w:rsidRPr="00C772E2">
              <w:rPr>
                <w:rFonts w:ascii="Calibri" w:hAnsi="Calibri" w:cs="Calibri"/>
                <w:color w:val="auto"/>
              </w:rPr>
              <w:t>Policy and procedure for verification of criminal, caregiver and licensing background checks as required.</w:t>
            </w:r>
          </w:p>
          <w:p w14:paraId="29F86A46" w14:textId="77777777" w:rsidR="001C0B00" w:rsidRPr="00C772E2" w:rsidRDefault="001C0B00" w:rsidP="002E3316">
            <w:pPr>
              <w:numPr>
                <w:ilvl w:val="0"/>
                <w:numId w:val="1"/>
              </w:numPr>
              <w:spacing w:after="0"/>
              <w:rPr>
                <w:rFonts w:ascii="Calibri" w:hAnsi="Calibri" w:cs="Calibri"/>
                <w:color w:val="auto"/>
              </w:rPr>
            </w:pPr>
            <w:r w:rsidRPr="00C772E2">
              <w:rPr>
                <w:rFonts w:ascii="Calibri" w:hAnsi="Calibri" w:cs="Calibri"/>
                <w:color w:val="auto"/>
              </w:rPr>
              <w:t>Evidence of completed criminal, caregiver and licensing background checks as required.</w:t>
            </w:r>
          </w:p>
          <w:p w14:paraId="3A11BFF2" w14:textId="77777777" w:rsidR="001C0B00" w:rsidRPr="00C772E2" w:rsidRDefault="001C0B00" w:rsidP="002E3316">
            <w:pPr>
              <w:numPr>
                <w:ilvl w:val="0"/>
                <w:numId w:val="1"/>
              </w:numPr>
              <w:spacing w:after="0"/>
              <w:rPr>
                <w:rFonts w:ascii="Calibri" w:hAnsi="Calibri" w:cs="Calibri"/>
                <w:color w:val="auto"/>
              </w:rPr>
            </w:pPr>
            <w:r w:rsidRPr="00C772E2">
              <w:rPr>
                <w:rFonts w:ascii="Calibri" w:hAnsi="Calibri" w:cs="Calibri"/>
                <w:color w:val="auto"/>
              </w:rPr>
              <w:t>Policy and procedure related to supervision methods by the provider agency including frequency, intensity, and any changes in supervision.</w:t>
            </w:r>
          </w:p>
          <w:p w14:paraId="44F3A894" w14:textId="77777777" w:rsidR="006A6FE1" w:rsidRPr="00C772E2" w:rsidRDefault="001C0B00" w:rsidP="002E3316">
            <w:pPr>
              <w:numPr>
                <w:ilvl w:val="0"/>
                <w:numId w:val="1"/>
              </w:numPr>
              <w:spacing w:after="0"/>
              <w:rPr>
                <w:rFonts w:ascii="Calibri" w:hAnsi="Calibri" w:cs="Calibri"/>
                <w:bCs/>
                <w:color w:val="auto"/>
              </w:rPr>
            </w:pPr>
            <w:r w:rsidRPr="00C772E2">
              <w:rPr>
                <w:rFonts w:ascii="Calibri" w:hAnsi="Calibri" w:cs="Calibri"/>
                <w:color w:val="auto"/>
              </w:rPr>
              <w:t>Policy and procedure for responding to complaints, inappropriate practices or matters qualifying as Enrollee-related incidents. The policy and procedure should also cover expectation of work rules, work ethics and reporting variances to the program supervisor.</w:t>
            </w:r>
          </w:p>
          <w:p w14:paraId="5FDE5F0A" w14:textId="77777777" w:rsidR="005B7575" w:rsidRPr="00C772E2" w:rsidRDefault="005B7575" w:rsidP="002E3316">
            <w:pPr>
              <w:keepNext/>
              <w:numPr>
                <w:ilvl w:val="0"/>
                <w:numId w:val="1"/>
              </w:numPr>
              <w:spacing w:after="0"/>
              <w:rPr>
                <w:rFonts w:ascii="Calibri" w:hAnsi="Calibri" w:cs="Calibri"/>
                <w:color w:val="auto"/>
                <w:shd w:val="clear" w:color="auto" w:fill="FFFFFF"/>
              </w:rPr>
            </w:pPr>
            <w:r w:rsidRPr="00C772E2">
              <w:rPr>
                <w:rFonts w:ascii="Calibri" w:hAnsi="Calibri" w:cs="Calibri"/>
                <w:color w:val="auto"/>
                <w:shd w:val="clear" w:color="auto" w:fill="FFFFFF"/>
              </w:rPr>
              <w:t>Program statement – description of home, type of Enrollees served, home’s location, services provided, community resources available to Enrollees  </w:t>
            </w:r>
          </w:p>
          <w:p w14:paraId="623DA44E" w14:textId="5163DD45" w:rsidR="00BF4B6F" w:rsidRPr="00C772E2" w:rsidRDefault="00BF4B6F" w:rsidP="002E3316">
            <w:pPr>
              <w:keepNext/>
              <w:numPr>
                <w:ilvl w:val="0"/>
                <w:numId w:val="1"/>
              </w:numPr>
              <w:spacing w:after="0"/>
              <w:rPr>
                <w:rFonts w:ascii="Calibri" w:hAnsi="Calibri" w:cs="Calibri"/>
                <w:color w:val="auto"/>
                <w:shd w:val="clear" w:color="auto" w:fill="FFFFFF"/>
              </w:rPr>
            </w:pPr>
            <w:r w:rsidRPr="00C772E2">
              <w:rPr>
                <w:rFonts w:ascii="Calibri" w:hAnsi="Calibri" w:cs="Calibri"/>
                <w:color w:val="auto"/>
                <w:shd w:val="clear" w:color="auto" w:fill="FFFFFF"/>
              </w:rPr>
              <w:t>Staffing patterns</w:t>
            </w:r>
          </w:p>
          <w:p w14:paraId="6C2A5E76" w14:textId="304565A7" w:rsidR="00BF4B6F" w:rsidRPr="00C772E2" w:rsidRDefault="00BF4B6F" w:rsidP="002E3316">
            <w:pPr>
              <w:keepNext/>
              <w:numPr>
                <w:ilvl w:val="0"/>
                <w:numId w:val="1"/>
              </w:numPr>
              <w:spacing w:after="0"/>
              <w:rPr>
                <w:rFonts w:ascii="Calibri" w:hAnsi="Calibri" w:cs="Calibri"/>
                <w:color w:val="auto"/>
                <w:shd w:val="clear" w:color="auto" w:fill="FFFFFF"/>
              </w:rPr>
            </w:pPr>
            <w:r w:rsidRPr="00C772E2">
              <w:rPr>
                <w:rFonts w:ascii="Calibri" w:hAnsi="Calibri" w:cs="Calibri"/>
                <w:color w:val="auto"/>
                <w:shd w:val="clear" w:color="auto" w:fill="FFFFFF"/>
              </w:rPr>
              <w:t>Substitute worker information</w:t>
            </w:r>
          </w:p>
          <w:p w14:paraId="7C5FE0D9" w14:textId="343A64C3" w:rsidR="001C0B00" w:rsidRPr="00C772E2" w:rsidDel="00D15940" w:rsidRDefault="001C0B00" w:rsidP="002E3316">
            <w:pPr>
              <w:numPr>
                <w:ilvl w:val="0"/>
                <w:numId w:val="1"/>
              </w:numPr>
              <w:spacing w:after="0"/>
              <w:rPr>
                <w:rFonts w:ascii="Calibri" w:hAnsi="Calibri" w:cs="Calibri"/>
                <w:bCs/>
                <w:color w:val="auto"/>
              </w:rPr>
            </w:pPr>
            <w:r w:rsidRPr="00C772E2">
              <w:rPr>
                <w:rFonts w:ascii="Calibri" w:hAnsi="Calibri" w:cs="Calibri"/>
                <w:color w:val="auto"/>
              </w:rPr>
              <w:t xml:space="preserve">Employee time sheets/visit records which support billing to </w:t>
            </w:r>
            <w:r w:rsidR="00DA7DCC" w:rsidRPr="00C772E2">
              <w:rPr>
                <w:rFonts w:ascii="Calibri" w:hAnsi="Calibri" w:cs="Calibri"/>
                <w:i/>
                <w:iCs/>
                <w:color w:val="auto"/>
              </w:rPr>
              <w:t>i</w:t>
            </w:r>
            <w:r w:rsidR="00DA7DCC" w:rsidRPr="00C772E2">
              <w:rPr>
                <w:rFonts w:ascii="Calibri" w:hAnsi="Calibri" w:cs="Calibri"/>
                <w:color w:val="auto"/>
              </w:rPr>
              <w:t>Care</w:t>
            </w:r>
            <w:r w:rsidRPr="00C772E2">
              <w:rPr>
                <w:rFonts w:ascii="Calibri" w:hAnsi="Calibri" w:cs="Calibri"/>
                <w:color w:val="auto"/>
              </w:rPr>
              <w:t>.</w:t>
            </w:r>
          </w:p>
        </w:tc>
      </w:tr>
      <w:tr w:rsidR="00C772E2" w:rsidRPr="00C772E2" w14:paraId="4D0CE60F" w14:textId="77777777" w:rsidTr="26D8F05D">
        <w:tc>
          <w:tcPr>
            <w:tcW w:w="1345" w:type="dxa"/>
            <w:tcBorders>
              <w:top w:val="single" w:sz="4" w:space="0" w:color="auto"/>
              <w:left w:val="single" w:sz="4" w:space="0" w:color="auto"/>
              <w:bottom w:val="single" w:sz="4" w:space="0" w:color="auto"/>
              <w:right w:val="single" w:sz="4" w:space="0" w:color="auto"/>
            </w:tcBorders>
            <w:vAlign w:val="center"/>
          </w:tcPr>
          <w:p w14:paraId="0949BCF4" w14:textId="491BD90E" w:rsidR="00616704" w:rsidRPr="00686E8C" w:rsidRDefault="00C75B24" w:rsidP="003A6AB8">
            <w:pPr>
              <w:spacing w:after="0"/>
              <w:jc w:val="center"/>
              <w:rPr>
                <w:rFonts w:ascii="Calibri" w:hAnsi="Calibri" w:cs="Calibri"/>
                <w:color w:val="auto"/>
              </w:rPr>
            </w:pPr>
            <w:r w:rsidRPr="00686E8C">
              <w:rPr>
                <w:rFonts w:ascii="Calibri" w:hAnsi="Calibri" w:cs="Calibri"/>
                <w:color w:val="auto"/>
              </w:rPr>
              <w:t>4.6</w:t>
            </w:r>
          </w:p>
        </w:tc>
        <w:tc>
          <w:tcPr>
            <w:tcW w:w="9026" w:type="dxa"/>
            <w:tcBorders>
              <w:top w:val="single" w:sz="4" w:space="0" w:color="auto"/>
              <w:left w:val="single" w:sz="4" w:space="0" w:color="auto"/>
              <w:bottom w:val="single" w:sz="4" w:space="0" w:color="auto"/>
              <w:right w:val="single" w:sz="4" w:space="0" w:color="auto"/>
            </w:tcBorders>
          </w:tcPr>
          <w:p w14:paraId="34C27C88" w14:textId="77777777" w:rsidR="002E3316" w:rsidRPr="002E3316" w:rsidRDefault="002E3316" w:rsidP="003A6AB8">
            <w:pPr>
              <w:pStyle w:val="paragraph"/>
              <w:spacing w:before="0" w:beforeAutospacing="0" w:after="0" w:afterAutospacing="0"/>
              <w:textAlignment w:val="baseline"/>
              <w:rPr>
                <w:rStyle w:val="normaltextrun"/>
                <w:rFonts w:ascii="Calibri" w:eastAsiaTheme="majorEastAsia" w:hAnsi="Calibri" w:cs="Calibri"/>
                <w:sz w:val="8"/>
                <w:szCs w:val="8"/>
              </w:rPr>
            </w:pPr>
          </w:p>
          <w:p w14:paraId="04F67D80" w14:textId="0EFDAC2A" w:rsidR="00616704" w:rsidRPr="00C772E2" w:rsidRDefault="00616704" w:rsidP="003A6AB8">
            <w:pPr>
              <w:pStyle w:val="paragraph"/>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Direct service for all services must be documented through an entry in the case notes. The case narrative must be contained in the case record maintained by the Provider. </w:t>
            </w:r>
            <w:r w:rsidRPr="00C772E2">
              <w:rPr>
                <w:rStyle w:val="eop"/>
                <w:rFonts w:ascii="Calibri" w:eastAsiaTheme="majorEastAsia" w:hAnsi="Calibri" w:cs="Calibri"/>
                <w:sz w:val="22"/>
                <w:szCs w:val="22"/>
              </w:rPr>
              <w:t> </w:t>
            </w:r>
          </w:p>
          <w:p w14:paraId="7F394640" w14:textId="77777777" w:rsidR="00616704" w:rsidRPr="00C772E2" w:rsidRDefault="00616704" w:rsidP="003A6AB8">
            <w:pPr>
              <w:pStyle w:val="paragraph"/>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The Provider shall maintain an Enrollee record containing the following documents. Enrollee documents must be maintained individually to ensure confidentiality. Enrollees’ personally identifiable health care information should never be publicly visible.  </w:t>
            </w:r>
            <w:r w:rsidRPr="00C772E2">
              <w:rPr>
                <w:rStyle w:val="eop"/>
                <w:rFonts w:ascii="Calibri" w:eastAsiaTheme="majorEastAsia" w:hAnsi="Calibri" w:cs="Calibri"/>
                <w:sz w:val="22"/>
                <w:szCs w:val="22"/>
              </w:rPr>
              <w:t> </w:t>
            </w:r>
          </w:p>
          <w:p w14:paraId="3DE00E21" w14:textId="77777777" w:rsidR="008E5867" w:rsidRPr="00C772E2" w:rsidRDefault="00616704" w:rsidP="003A6AB8">
            <w:pPr>
              <w:pStyle w:val="paragraph"/>
              <w:numPr>
                <w:ilvl w:val="0"/>
                <w:numId w:val="21"/>
              </w:numPr>
              <w:spacing w:before="0" w:beforeAutospacing="0" w:after="0" w:afterAutospacing="0"/>
              <w:textAlignment w:val="baseline"/>
              <w:rPr>
                <w:rStyle w:val="eop"/>
                <w:rFonts w:ascii="Calibri" w:hAnsi="Calibri" w:cs="Calibri"/>
                <w:sz w:val="22"/>
                <w:szCs w:val="22"/>
              </w:rPr>
            </w:pPr>
            <w:r w:rsidRPr="00C772E2">
              <w:rPr>
                <w:rStyle w:val="normaltextrun"/>
                <w:rFonts w:ascii="Calibri" w:eastAsiaTheme="majorEastAsia" w:hAnsi="Calibri" w:cs="Calibri"/>
                <w:sz w:val="22"/>
                <w:szCs w:val="22"/>
              </w:rPr>
              <w:t>Enrollee Information Sheet – including name and date of birth </w:t>
            </w:r>
            <w:r w:rsidRPr="00C772E2">
              <w:rPr>
                <w:rStyle w:val="eop"/>
                <w:rFonts w:ascii="Calibri" w:eastAsiaTheme="majorEastAsia" w:hAnsi="Calibri" w:cs="Calibri"/>
                <w:sz w:val="22"/>
                <w:szCs w:val="22"/>
              </w:rPr>
              <w:t> </w:t>
            </w:r>
          </w:p>
          <w:p w14:paraId="74594DDA" w14:textId="021337E8" w:rsidR="008E5867" w:rsidRPr="00C772E2" w:rsidRDefault="00616704" w:rsidP="26D8F05D">
            <w:pPr>
              <w:pStyle w:val="paragraph"/>
              <w:numPr>
                <w:ilvl w:val="0"/>
                <w:numId w:val="21"/>
              </w:numPr>
              <w:spacing w:before="0" w:beforeAutospacing="0" w:after="0" w:afterAutospacing="0"/>
              <w:textAlignment w:val="baseline"/>
              <w:rPr>
                <w:rStyle w:val="normaltextrun"/>
                <w:rFonts w:ascii="Calibri" w:eastAsiaTheme="majorEastAsia" w:hAnsi="Calibri" w:cs="Calibri"/>
                <w:sz w:val="22"/>
                <w:szCs w:val="22"/>
              </w:rPr>
            </w:pPr>
            <w:r w:rsidRPr="26D8F05D">
              <w:rPr>
                <w:rStyle w:val="normaltextrun"/>
                <w:rFonts w:ascii="Calibri" w:eastAsiaTheme="majorEastAsia" w:hAnsi="Calibri" w:cs="Calibri"/>
                <w:sz w:val="22"/>
                <w:szCs w:val="22"/>
              </w:rPr>
              <w:t>Guardian name and contact information</w:t>
            </w:r>
            <w:r w:rsidR="34135AD7" w:rsidRPr="26D8F05D">
              <w:rPr>
                <w:rStyle w:val="normaltextrun"/>
                <w:rFonts w:ascii="Calibri" w:eastAsiaTheme="majorEastAsia" w:hAnsi="Calibri" w:cs="Calibri"/>
                <w:sz w:val="22"/>
                <w:szCs w:val="22"/>
              </w:rPr>
              <w:t xml:space="preserve">, </w:t>
            </w:r>
            <w:r w:rsidRPr="26D8F05D">
              <w:rPr>
                <w:rStyle w:val="normaltextrun"/>
                <w:rFonts w:ascii="Calibri" w:eastAsiaTheme="majorEastAsia" w:hAnsi="Calibri" w:cs="Calibri"/>
                <w:sz w:val="22"/>
                <w:szCs w:val="22"/>
              </w:rPr>
              <w:t>if applicable</w:t>
            </w:r>
          </w:p>
          <w:p w14:paraId="0BA131C9" w14:textId="43CFB833" w:rsidR="008E5867" w:rsidRPr="00C772E2" w:rsidRDefault="00616704" w:rsidP="26D8F05D">
            <w:pPr>
              <w:pStyle w:val="paragraph"/>
              <w:numPr>
                <w:ilvl w:val="0"/>
                <w:numId w:val="21"/>
              </w:numPr>
              <w:spacing w:before="0" w:beforeAutospacing="0" w:after="0" w:afterAutospacing="0"/>
              <w:textAlignment w:val="baseline"/>
              <w:rPr>
                <w:rStyle w:val="normaltextrun"/>
                <w:rFonts w:ascii="Calibri" w:eastAsiaTheme="majorEastAsia" w:hAnsi="Calibri" w:cs="Calibri"/>
                <w:sz w:val="22"/>
                <w:szCs w:val="22"/>
              </w:rPr>
            </w:pPr>
            <w:r w:rsidRPr="26D8F05D">
              <w:rPr>
                <w:rStyle w:val="normaltextrun"/>
                <w:rFonts w:ascii="Calibri" w:eastAsiaTheme="majorEastAsia" w:hAnsi="Calibri" w:cs="Calibri"/>
                <w:sz w:val="22"/>
                <w:szCs w:val="22"/>
              </w:rPr>
              <w:t xml:space="preserve">POA name and contact </w:t>
            </w:r>
            <w:r w:rsidR="00111CDB" w:rsidRPr="26D8F05D">
              <w:rPr>
                <w:rStyle w:val="normaltextrun"/>
                <w:rFonts w:ascii="Calibri" w:eastAsiaTheme="majorEastAsia" w:hAnsi="Calibri" w:cs="Calibri"/>
                <w:sz w:val="22"/>
                <w:szCs w:val="22"/>
              </w:rPr>
              <w:t>information</w:t>
            </w:r>
            <w:r w:rsidR="5472B2D3" w:rsidRPr="26D8F05D">
              <w:rPr>
                <w:rStyle w:val="normaltextrun"/>
                <w:rFonts w:ascii="Calibri" w:eastAsiaTheme="majorEastAsia" w:hAnsi="Calibri" w:cs="Calibri"/>
                <w:sz w:val="22"/>
                <w:szCs w:val="22"/>
              </w:rPr>
              <w:t xml:space="preserve">, </w:t>
            </w:r>
            <w:r w:rsidRPr="26D8F05D">
              <w:rPr>
                <w:rStyle w:val="normaltextrun"/>
                <w:rFonts w:ascii="Calibri" w:eastAsiaTheme="majorEastAsia" w:hAnsi="Calibri" w:cs="Calibri"/>
                <w:sz w:val="22"/>
                <w:szCs w:val="22"/>
              </w:rPr>
              <w:t>if applicable</w:t>
            </w:r>
          </w:p>
          <w:p w14:paraId="3A78D9E6" w14:textId="77777777" w:rsidR="00AF743E" w:rsidRPr="00C772E2" w:rsidRDefault="00616704" w:rsidP="003A6AB8">
            <w:pPr>
              <w:pStyle w:val="paragraph"/>
              <w:numPr>
                <w:ilvl w:val="0"/>
                <w:numId w:val="21"/>
              </w:numPr>
              <w:spacing w:before="0" w:beforeAutospacing="0" w:after="0" w:afterAutospacing="0"/>
              <w:textAlignment w:val="baseline"/>
              <w:rPr>
                <w:rStyle w:val="eop"/>
                <w:rFonts w:ascii="Calibri" w:hAnsi="Calibri" w:cs="Calibri"/>
                <w:sz w:val="22"/>
                <w:szCs w:val="22"/>
              </w:rPr>
            </w:pPr>
            <w:r w:rsidRPr="00C772E2">
              <w:rPr>
                <w:rStyle w:val="normaltextrun"/>
                <w:rFonts w:ascii="Calibri" w:eastAsiaTheme="majorEastAsia" w:hAnsi="Calibri" w:cs="Calibri"/>
                <w:sz w:val="22"/>
                <w:szCs w:val="22"/>
              </w:rPr>
              <w:t>Emergency contacts and numbers </w:t>
            </w:r>
            <w:r w:rsidRPr="00C772E2">
              <w:rPr>
                <w:rStyle w:val="eop"/>
                <w:rFonts w:ascii="Calibri" w:eastAsiaTheme="majorEastAsia" w:hAnsi="Calibri" w:cs="Calibri"/>
                <w:sz w:val="22"/>
                <w:szCs w:val="22"/>
              </w:rPr>
              <w:t> </w:t>
            </w:r>
          </w:p>
          <w:p w14:paraId="6E79E943" w14:textId="77777777" w:rsidR="00AF743E" w:rsidRPr="00C772E2" w:rsidRDefault="00616704" w:rsidP="003A6AB8">
            <w:pPr>
              <w:pStyle w:val="paragraph"/>
              <w:numPr>
                <w:ilvl w:val="0"/>
                <w:numId w:val="21"/>
              </w:numPr>
              <w:spacing w:before="0" w:beforeAutospacing="0" w:after="0" w:afterAutospacing="0"/>
              <w:textAlignment w:val="baseline"/>
              <w:rPr>
                <w:rFonts w:ascii="Calibri" w:hAnsi="Calibri" w:cs="Calibri"/>
                <w:sz w:val="22"/>
                <w:szCs w:val="22"/>
              </w:rPr>
            </w:pPr>
            <w:r w:rsidRPr="00C772E2">
              <w:rPr>
                <w:rFonts w:ascii="Calibri" w:hAnsi="Calibri" w:cs="Calibri"/>
                <w:sz w:val="22"/>
                <w:szCs w:val="22"/>
              </w:rPr>
              <w:t>Medical insurance information  </w:t>
            </w:r>
          </w:p>
          <w:p w14:paraId="52AFBF7D" w14:textId="0160A307" w:rsidR="00AF743E" w:rsidRPr="00C772E2" w:rsidRDefault="00BF47C6" w:rsidP="003A6AB8">
            <w:pPr>
              <w:pStyle w:val="paragraph"/>
              <w:numPr>
                <w:ilvl w:val="0"/>
                <w:numId w:val="21"/>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 Residential</w:t>
            </w:r>
            <w:r w:rsidR="00616704" w:rsidRPr="00C772E2">
              <w:rPr>
                <w:rFonts w:ascii="Calibri" w:hAnsi="Calibri" w:cs="Calibri"/>
                <w:sz w:val="22"/>
                <w:szCs w:val="22"/>
              </w:rPr>
              <w:t xml:space="preserve"> service agreement  </w:t>
            </w:r>
          </w:p>
          <w:p w14:paraId="6ED153E6" w14:textId="0903145F" w:rsidR="00AF743E" w:rsidRPr="00C772E2" w:rsidRDefault="00616704" w:rsidP="003A6AB8">
            <w:pPr>
              <w:pStyle w:val="paragraph"/>
              <w:numPr>
                <w:ilvl w:val="0"/>
                <w:numId w:val="21"/>
              </w:numPr>
              <w:spacing w:before="0" w:beforeAutospacing="0" w:after="0" w:afterAutospacing="0"/>
              <w:textAlignment w:val="baseline"/>
              <w:rPr>
                <w:rFonts w:ascii="Calibri" w:hAnsi="Calibri" w:cs="Calibri"/>
                <w:sz w:val="22"/>
                <w:szCs w:val="22"/>
              </w:rPr>
            </w:pPr>
            <w:r w:rsidRPr="00C772E2">
              <w:rPr>
                <w:rFonts w:ascii="Calibri" w:hAnsi="Calibri" w:cs="Calibri"/>
                <w:sz w:val="22"/>
                <w:szCs w:val="22"/>
              </w:rPr>
              <w:t>Medication log </w:t>
            </w:r>
            <w:r w:rsidR="000E130F">
              <w:rPr>
                <w:rFonts w:ascii="Calibri" w:hAnsi="Calibri" w:cs="Calibri"/>
                <w:sz w:val="22"/>
                <w:szCs w:val="22"/>
              </w:rPr>
              <w:t>-if applicable</w:t>
            </w:r>
          </w:p>
          <w:p w14:paraId="6D0D3F2B" w14:textId="77777777" w:rsidR="00AF743E" w:rsidRPr="00C772E2" w:rsidRDefault="00616704" w:rsidP="003A6AB8">
            <w:pPr>
              <w:pStyle w:val="paragraph"/>
              <w:numPr>
                <w:ilvl w:val="0"/>
                <w:numId w:val="21"/>
              </w:numPr>
              <w:spacing w:before="0" w:beforeAutospacing="0" w:after="0" w:afterAutospacing="0"/>
              <w:textAlignment w:val="baseline"/>
              <w:rPr>
                <w:rFonts w:ascii="Calibri" w:hAnsi="Calibri" w:cs="Calibri"/>
                <w:sz w:val="22"/>
                <w:szCs w:val="22"/>
              </w:rPr>
            </w:pPr>
            <w:r w:rsidRPr="00C772E2">
              <w:rPr>
                <w:rFonts w:ascii="Calibri" w:hAnsi="Calibri" w:cs="Calibri"/>
                <w:sz w:val="22"/>
                <w:szCs w:val="22"/>
              </w:rPr>
              <w:t>Enrollee health assessment  </w:t>
            </w:r>
          </w:p>
          <w:p w14:paraId="4697024B" w14:textId="77777777" w:rsidR="00AF743E" w:rsidRPr="00C772E2" w:rsidRDefault="00616704" w:rsidP="003A6AB8">
            <w:pPr>
              <w:pStyle w:val="paragraph"/>
              <w:numPr>
                <w:ilvl w:val="0"/>
                <w:numId w:val="21"/>
              </w:numPr>
              <w:spacing w:before="0" w:beforeAutospacing="0" w:after="0" w:afterAutospacing="0"/>
              <w:textAlignment w:val="baseline"/>
              <w:rPr>
                <w:rFonts w:ascii="Calibri" w:hAnsi="Calibri" w:cs="Calibri"/>
                <w:sz w:val="22"/>
                <w:szCs w:val="22"/>
              </w:rPr>
            </w:pPr>
            <w:r w:rsidRPr="00C772E2">
              <w:rPr>
                <w:rFonts w:ascii="Calibri" w:hAnsi="Calibri" w:cs="Calibri"/>
                <w:sz w:val="22"/>
                <w:szCs w:val="22"/>
              </w:rPr>
              <w:lastRenderedPageBreak/>
              <w:t>Enrollee ISP  </w:t>
            </w:r>
          </w:p>
          <w:p w14:paraId="46671983" w14:textId="5FF7EBAC" w:rsidR="00AF743E" w:rsidRPr="00C772E2" w:rsidRDefault="00616704" w:rsidP="26D8F05D">
            <w:pPr>
              <w:pStyle w:val="paragraph"/>
              <w:numPr>
                <w:ilvl w:val="0"/>
                <w:numId w:val="21"/>
              </w:numPr>
              <w:spacing w:before="0" w:beforeAutospacing="0" w:after="0" w:afterAutospacing="0"/>
              <w:textAlignment w:val="baseline"/>
              <w:rPr>
                <w:rFonts w:ascii="Calibri" w:hAnsi="Calibri" w:cs="Calibri"/>
                <w:sz w:val="22"/>
                <w:szCs w:val="22"/>
              </w:rPr>
            </w:pPr>
            <w:r w:rsidRPr="26D8F05D">
              <w:rPr>
                <w:rFonts w:ascii="Calibri" w:hAnsi="Calibri" w:cs="Calibri"/>
                <w:sz w:val="22"/>
                <w:szCs w:val="22"/>
              </w:rPr>
              <w:t>Enrollee BSP</w:t>
            </w:r>
            <w:r w:rsidR="0A3A97E9" w:rsidRPr="26D8F05D">
              <w:rPr>
                <w:rFonts w:ascii="Calibri" w:hAnsi="Calibri" w:cs="Calibri"/>
                <w:sz w:val="22"/>
                <w:szCs w:val="22"/>
              </w:rPr>
              <w:t xml:space="preserve">, </w:t>
            </w:r>
            <w:r w:rsidRPr="26D8F05D">
              <w:rPr>
                <w:rFonts w:ascii="Calibri" w:hAnsi="Calibri" w:cs="Calibri"/>
                <w:sz w:val="22"/>
                <w:szCs w:val="22"/>
              </w:rPr>
              <w:t>if applicable</w:t>
            </w:r>
          </w:p>
          <w:p w14:paraId="12A0FF65" w14:textId="63EB42ED" w:rsidR="00AF743E" w:rsidRPr="00C772E2" w:rsidRDefault="00616704" w:rsidP="003A6AB8">
            <w:pPr>
              <w:pStyle w:val="paragraph"/>
              <w:numPr>
                <w:ilvl w:val="0"/>
                <w:numId w:val="21"/>
              </w:numPr>
              <w:spacing w:before="0" w:beforeAutospacing="0" w:after="0" w:afterAutospacing="0"/>
              <w:textAlignment w:val="baseline"/>
              <w:rPr>
                <w:rFonts w:ascii="Calibri" w:hAnsi="Calibri" w:cs="Calibri"/>
                <w:sz w:val="22"/>
                <w:szCs w:val="22"/>
              </w:rPr>
            </w:pPr>
            <w:r w:rsidRPr="00C772E2">
              <w:rPr>
                <w:rFonts w:ascii="Calibri" w:hAnsi="Calibri" w:cs="Calibri"/>
                <w:sz w:val="22"/>
                <w:szCs w:val="22"/>
              </w:rPr>
              <w:t xml:space="preserve">Evidence that Enrollee has been provided </w:t>
            </w:r>
            <w:r w:rsidR="005E5DF8">
              <w:rPr>
                <w:rFonts w:ascii="Calibri" w:hAnsi="Calibri" w:cs="Calibri"/>
                <w:sz w:val="22"/>
                <w:szCs w:val="22"/>
              </w:rPr>
              <w:t>a copy of tenant</w:t>
            </w:r>
            <w:r w:rsidRPr="00C772E2">
              <w:rPr>
                <w:rFonts w:ascii="Calibri" w:hAnsi="Calibri" w:cs="Calibri"/>
                <w:sz w:val="22"/>
                <w:szCs w:val="22"/>
              </w:rPr>
              <w:t xml:space="preserve"> rights  </w:t>
            </w:r>
          </w:p>
          <w:p w14:paraId="544CE539" w14:textId="77777777" w:rsidR="00AF743E" w:rsidRPr="00C772E2" w:rsidRDefault="00616704" w:rsidP="003A6AB8">
            <w:pPr>
              <w:pStyle w:val="paragraph"/>
              <w:numPr>
                <w:ilvl w:val="0"/>
                <w:numId w:val="21"/>
              </w:numPr>
              <w:spacing w:before="0" w:beforeAutospacing="0" w:after="0" w:afterAutospacing="0"/>
              <w:textAlignment w:val="baseline"/>
              <w:rPr>
                <w:rFonts w:ascii="Calibri" w:hAnsi="Calibri" w:cs="Calibri"/>
                <w:sz w:val="22"/>
                <w:szCs w:val="22"/>
              </w:rPr>
            </w:pPr>
            <w:r w:rsidRPr="00C772E2">
              <w:rPr>
                <w:rFonts w:ascii="Calibri" w:hAnsi="Calibri" w:cs="Calibri"/>
                <w:sz w:val="22"/>
                <w:szCs w:val="22"/>
              </w:rPr>
              <w:t>Grievance procedure  </w:t>
            </w:r>
          </w:p>
          <w:p w14:paraId="6C01A3DB" w14:textId="07AE736F" w:rsidR="00616704" w:rsidRDefault="00616704" w:rsidP="26D8F05D">
            <w:pPr>
              <w:pStyle w:val="paragraph"/>
              <w:numPr>
                <w:ilvl w:val="0"/>
                <w:numId w:val="21"/>
              </w:numPr>
              <w:spacing w:before="0" w:beforeAutospacing="0" w:after="0" w:afterAutospacing="0"/>
              <w:textAlignment w:val="baseline"/>
              <w:rPr>
                <w:rFonts w:ascii="Calibri" w:hAnsi="Calibri" w:cs="Calibri"/>
                <w:sz w:val="22"/>
                <w:szCs w:val="22"/>
              </w:rPr>
            </w:pPr>
            <w:r w:rsidRPr="26D8F05D">
              <w:rPr>
                <w:rFonts w:ascii="Calibri" w:hAnsi="Calibri" w:cs="Calibri"/>
                <w:sz w:val="22"/>
                <w:szCs w:val="22"/>
              </w:rPr>
              <w:t>Advanced directives</w:t>
            </w:r>
            <w:r w:rsidR="4263E51B" w:rsidRPr="26D8F05D">
              <w:rPr>
                <w:rFonts w:ascii="Calibri" w:hAnsi="Calibri" w:cs="Calibri"/>
                <w:sz w:val="22"/>
                <w:szCs w:val="22"/>
              </w:rPr>
              <w:t xml:space="preserve">, </w:t>
            </w:r>
            <w:r w:rsidRPr="26D8F05D">
              <w:rPr>
                <w:rFonts w:ascii="Calibri" w:hAnsi="Calibri" w:cs="Calibri"/>
                <w:sz w:val="22"/>
                <w:szCs w:val="22"/>
              </w:rPr>
              <w:t>if applicable</w:t>
            </w:r>
          </w:p>
          <w:p w14:paraId="6CE29F79" w14:textId="75B26C90" w:rsidR="002E3316" w:rsidRPr="002E3316" w:rsidDel="00FB4934" w:rsidRDefault="002E3316" w:rsidP="002E3316">
            <w:pPr>
              <w:pStyle w:val="paragraph"/>
              <w:spacing w:before="0" w:beforeAutospacing="0" w:after="0" w:afterAutospacing="0"/>
              <w:ind w:left="720"/>
              <w:textAlignment w:val="baseline"/>
              <w:rPr>
                <w:rFonts w:ascii="Calibri" w:hAnsi="Calibri" w:cs="Calibri"/>
                <w:sz w:val="8"/>
                <w:szCs w:val="8"/>
              </w:rPr>
            </w:pPr>
          </w:p>
        </w:tc>
      </w:tr>
      <w:tr w:rsidR="00C772E2" w:rsidRPr="00C772E2" w14:paraId="3916F49D" w14:textId="77777777" w:rsidTr="26D8F05D">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789BBFFD" w14:textId="03F02888" w:rsidR="00FF4D7A" w:rsidRPr="00C772E2" w:rsidRDefault="00FE22DA" w:rsidP="003A6AB8">
            <w:pPr>
              <w:spacing w:after="0"/>
              <w:jc w:val="center"/>
              <w:rPr>
                <w:rFonts w:ascii="Calibri" w:hAnsi="Calibri" w:cs="Calibri"/>
                <w:color w:val="auto"/>
              </w:rPr>
            </w:pPr>
            <w:r w:rsidRPr="00C772E2">
              <w:rPr>
                <w:rFonts w:ascii="Calibri" w:hAnsi="Calibri" w:cs="Calibri"/>
                <w:color w:val="auto"/>
              </w:rPr>
              <w:lastRenderedPageBreak/>
              <w:t>4.</w:t>
            </w:r>
            <w:r w:rsidR="00C75B24" w:rsidRPr="00C772E2">
              <w:rPr>
                <w:rFonts w:ascii="Calibri" w:hAnsi="Calibri" w:cs="Calibri"/>
                <w:color w:val="auto"/>
              </w:rPr>
              <w:t>7</w:t>
            </w:r>
          </w:p>
        </w:tc>
        <w:tc>
          <w:tcPr>
            <w:tcW w:w="9026" w:type="dxa"/>
            <w:tcBorders>
              <w:top w:val="single" w:sz="4" w:space="0" w:color="auto"/>
              <w:left w:val="single" w:sz="4" w:space="0" w:color="auto"/>
              <w:bottom w:val="single" w:sz="4" w:space="0" w:color="auto"/>
              <w:right w:val="single" w:sz="4" w:space="0" w:color="auto"/>
            </w:tcBorders>
            <w:vAlign w:val="center"/>
          </w:tcPr>
          <w:p w14:paraId="0A214313" w14:textId="2A2D7519" w:rsidR="00FF4D7A" w:rsidRPr="00C772E2" w:rsidDel="00FB4934" w:rsidRDefault="00FF4D7A" w:rsidP="006E65F0">
            <w:pPr>
              <w:keepNext/>
              <w:spacing w:after="0"/>
              <w:rPr>
                <w:rFonts w:ascii="Calibri" w:hAnsi="Calibri" w:cs="Calibri"/>
                <w:color w:val="auto"/>
                <w:shd w:val="clear" w:color="auto" w:fill="FFFFFF"/>
              </w:rPr>
            </w:pPr>
            <w:r w:rsidRPr="00C772E2">
              <w:rPr>
                <w:rFonts w:ascii="Calibri" w:hAnsi="Calibri" w:cs="Calibri"/>
                <w:color w:val="auto"/>
                <w:shd w:val="clear" w:color="auto" w:fill="FFFFFF"/>
              </w:rPr>
              <w:t xml:space="preserve">Provider must notify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color w:val="auto"/>
                <w:shd w:val="clear" w:color="auto" w:fill="FFFFFF"/>
              </w:rPr>
              <w:t xml:space="preserve"> of visits from licensing and other regulatory entities within two days of the conclusion of the visit. If Provider is issued a citation,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color w:val="auto"/>
                <w:shd w:val="clear" w:color="auto" w:fill="FFFFFF"/>
              </w:rPr>
              <w:t xml:space="preserve"> must be provided with a copy of the plan of correction submitted to DQA.</w:t>
            </w:r>
          </w:p>
        </w:tc>
      </w:tr>
      <w:tr w:rsidR="00C772E2" w:rsidRPr="00C772E2" w14:paraId="0A03C737" w14:textId="77777777" w:rsidTr="26D8F05D">
        <w:trPr>
          <w:trHeight w:val="1152"/>
        </w:trPr>
        <w:tc>
          <w:tcPr>
            <w:tcW w:w="1345" w:type="dxa"/>
            <w:tcBorders>
              <w:top w:val="single" w:sz="4" w:space="0" w:color="auto"/>
              <w:left w:val="single" w:sz="4" w:space="0" w:color="auto"/>
              <w:bottom w:val="single" w:sz="4" w:space="0" w:color="auto"/>
              <w:right w:val="single" w:sz="4" w:space="0" w:color="auto"/>
            </w:tcBorders>
            <w:vAlign w:val="center"/>
          </w:tcPr>
          <w:p w14:paraId="4A756D9B" w14:textId="1EC07F11" w:rsidR="001C0B00" w:rsidRPr="00C772E2" w:rsidRDefault="001C0B00" w:rsidP="003A6AB8">
            <w:pPr>
              <w:spacing w:after="0"/>
              <w:jc w:val="center"/>
              <w:rPr>
                <w:rFonts w:ascii="Calibri" w:hAnsi="Calibri" w:cs="Calibri"/>
                <w:color w:val="auto"/>
              </w:rPr>
            </w:pPr>
            <w:r w:rsidRPr="00C772E2">
              <w:rPr>
                <w:rFonts w:ascii="Calibri" w:hAnsi="Calibri" w:cs="Calibri"/>
                <w:color w:val="auto"/>
              </w:rPr>
              <w:t>4.</w:t>
            </w:r>
            <w:r w:rsidR="00C75B24" w:rsidRPr="00C772E2">
              <w:rPr>
                <w:rFonts w:ascii="Calibri" w:hAnsi="Calibri" w:cs="Calibri"/>
                <w:color w:val="auto"/>
              </w:rPr>
              <w:t>8</w:t>
            </w:r>
          </w:p>
        </w:tc>
        <w:tc>
          <w:tcPr>
            <w:tcW w:w="9026" w:type="dxa"/>
            <w:tcBorders>
              <w:top w:val="single" w:sz="4" w:space="0" w:color="auto"/>
              <w:left w:val="single" w:sz="4" w:space="0" w:color="auto"/>
              <w:bottom w:val="single" w:sz="4" w:space="0" w:color="auto"/>
              <w:right w:val="single" w:sz="4" w:space="0" w:color="auto"/>
            </w:tcBorders>
            <w:vAlign w:val="center"/>
          </w:tcPr>
          <w:p w14:paraId="10196F90" w14:textId="77777777" w:rsidR="001C0B00" w:rsidRPr="00C772E2" w:rsidRDefault="001C0B00" w:rsidP="006E65F0">
            <w:pPr>
              <w:widowControl w:val="0"/>
              <w:spacing w:after="0"/>
              <w:rPr>
                <w:rFonts w:ascii="Calibri" w:hAnsi="Calibri" w:cs="Calibri"/>
                <w:bCs/>
                <w:color w:val="auto"/>
              </w:rPr>
            </w:pPr>
            <w:r w:rsidRPr="00C772E2">
              <w:rPr>
                <w:rFonts w:ascii="Calibri" w:hAnsi="Calibri" w:cs="Calibri"/>
                <w:bCs/>
                <w:color w:val="auto"/>
              </w:rPr>
              <w:t>Information regarding authorization and claims processes are available at:</w:t>
            </w:r>
          </w:p>
          <w:p w14:paraId="3AD99B77" w14:textId="77777777" w:rsidR="001C0B00" w:rsidRPr="00C772E2" w:rsidRDefault="001C0B00" w:rsidP="006E65F0">
            <w:pPr>
              <w:widowControl w:val="0"/>
              <w:spacing w:after="0"/>
              <w:rPr>
                <w:rFonts w:ascii="Calibri" w:hAnsi="Calibri" w:cs="Calibri"/>
                <w:bCs/>
                <w:color w:val="auto"/>
              </w:rPr>
            </w:pPr>
            <w:r w:rsidRPr="00C772E2">
              <w:rPr>
                <w:rFonts w:ascii="Calibri" w:hAnsi="Calibri" w:cs="Calibri"/>
                <w:b/>
                <w:color w:val="auto"/>
              </w:rPr>
              <w:t xml:space="preserve">Family Care: </w:t>
            </w:r>
            <w:r w:rsidRPr="00C772E2">
              <w:rPr>
                <w:rFonts w:ascii="Calibri" w:hAnsi="Calibri" w:cs="Calibri"/>
                <w:bCs/>
                <w:color w:val="auto"/>
              </w:rPr>
              <w:t xml:space="preserve"> Providers/Claims and Billing at </w:t>
            </w:r>
            <w:hyperlink r:id="rId13">
              <w:r w:rsidRPr="00A963BE">
                <w:rPr>
                  <w:rStyle w:val="Hyperlink"/>
                  <w:rFonts w:ascii="Calibri" w:hAnsi="Calibri" w:cs="Calibri"/>
                  <w:color w:val="215E99" w:themeColor="text2" w:themeTint="BF"/>
                </w:rPr>
                <w:t>www.inclusa.org</w:t>
              </w:r>
            </w:hyperlink>
          </w:p>
          <w:p w14:paraId="6691FF80" w14:textId="625B836C" w:rsidR="001C0B00" w:rsidRPr="00C772E2" w:rsidRDefault="001C0B00" w:rsidP="00DC0CAD">
            <w:pPr>
              <w:spacing w:after="0"/>
              <w:rPr>
                <w:rFonts w:ascii="Calibri" w:hAnsi="Calibri" w:cs="Calibri"/>
                <w:bCs/>
                <w:color w:val="auto"/>
              </w:rPr>
            </w:pPr>
            <w:r w:rsidRPr="00C772E2">
              <w:rPr>
                <w:rFonts w:ascii="Calibri" w:hAnsi="Calibri" w:cs="Calibri"/>
                <w:b/>
                <w:color w:val="auto"/>
              </w:rPr>
              <w:t>Family Care Partnership:</w:t>
            </w:r>
            <w:r w:rsidRPr="00C772E2">
              <w:rPr>
                <w:rFonts w:ascii="Calibri" w:hAnsi="Calibri" w:cs="Calibri"/>
                <w:bCs/>
                <w:color w:val="auto"/>
              </w:rPr>
              <w:t xml:space="preserve"> Provider/Claims section and Provider/Prior Authorization section at</w:t>
            </w:r>
            <w:r w:rsidRPr="00A963BE">
              <w:rPr>
                <w:rFonts w:ascii="Calibri" w:hAnsi="Calibri" w:cs="Calibri"/>
                <w:bCs/>
                <w:color w:val="215E99" w:themeColor="text2" w:themeTint="BF"/>
              </w:rPr>
              <w:t xml:space="preserve"> </w:t>
            </w:r>
            <w:hyperlink r:id="rId14" w:history="1">
              <w:r w:rsidR="00A963BE" w:rsidRPr="00A963BE">
                <w:rPr>
                  <w:rStyle w:val="Hyperlink"/>
                  <w:rFonts w:ascii="Calibri" w:hAnsi="Calibri" w:cs="Calibri"/>
                  <w:bCs/>
                  <w:color w:val="215E99" w:themeColor="text2" w:themeTint="BF"/>
                </w:rPr>
                <w:t>www.icarehealthplan.org</w:t>
              </w:r>
            </w:hyperlink>
            <w:r w:rsidR="00A963BE">
              <w:rPr>
                <w:rFonts w:ascii="Calibri" w:hAnsi="Calibri" w:cs="Calibri"/>
                <w:bCs/>
                <w:color w:val="auto"/>
              </w:rPr>
              <w:t xml:space="preserve"> </w:t>
            </w:r>
          </w:p>
        </w:tc>
      </w:tr>
      <w:tr w:rsidR="00C772E2" w:rsidRPr="00C772E2" w14:paraId="7DB517BA" w14:textId="77777777" w:rsidTr="26D8F05D">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4DFE4A2B" w14:textId="2787E35F" w:rsidR="001C0B00" w:rsidRPr="00DF0728" w:rsidRDefault="001C0B00" w:rsidP="003A6AB8">
            <w:pPr>
              <w:spacing w:after="0"/>
              <w:jc w:val="center"/>
              <w:rPr>
                <w:rFonts w:ascii="Calibri" w:hAnsi="Calibri" w:cs="Calibri"/>
                <w:b/>
                <w:bCs/>
                <w:color w:val="auto"/>
                <w:sz w:val="24"/>
                <w:szCs w:val="24"/>
              </w:rPr>
            </w:pPr>
            <w:r w:rsidRPr="00DF0728">
              <w:rPr>
                <w:rFonts w:ascii="Calibri" w:hAnsi="Calibri" w:cs="Calibri"/>
                <w:b/>
                <w:bCs/>
                <w:color w:val="auto"/>
                <w:sz w:val="24"/>
                <w:szCs w:val="24"/>
              </w:rPr>
              <w:t>5.0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2F702E83" w14:textId="3160FFAC" w:rsidR="001C0B00" w:rsidRPr="00DF0728" w:rsidRDefault="001C0B00" w:rsidP="003A6AB8">
            <w:pPr>
              <w:widowControl w:val="0"/>
              <w:spacing w:after="0"/>
              <w:jc w:val="center"/>
              <w:rPr>
                <w:rFonts w:ascii="Calibri" w:hAnsi="Calibri" w:cs="Calibri"/>
                <w:b/>
                <w:bCs/>
                <w:color w:val="auto"/>
                <w:sz w:val="24"/>
                <w:szCs w:val="24"/>
              </w:rPr>
            </w:pPr>
            <w:r w:rsidRPr="00DF0728">
              <w:rPr>
                <w:rFonts w:ascii="Calibri" w:hAnsi="Calibri" w:cs="Calibri"/>
                <w:b/>
                <w:bCs/>
                <w:color w:val="auto"/>
                <w:sz w:val="24"/>
                <w:szCs w:val="24"/>
              </w:rPr>
              <w:t>Staff Qualifications and Training</w:t>
            </w:r>
          </w:p>
        </w:tc>
      </w:tr>
      <w:tr w:rsidR="00C772E2" w:rsidRPr="00C772E2" w14:paraId="53C28D12" w14:textId="77777777" w:rsidTr="26D8F05D">
        <w:trPr>
          <w:trHeight w:val="1152"/>
        </w:trPr>
        <w:tc>
          <w:tcPr>
            <w:tcW w:w="1345" w:type="dxa"/>
            <w:tcBorders>
              <w:top w:val="single" w:sz="4" w:space="0" w:color="auto"/>
              <w:left w:val="single" w:sz="4" w:space="0" w:color="auto"/>
              <w:bottom w:val="single" w:sz="4" w:space="0" w:color="auto"/>
              <w:right w:val="single" w:sz="4" w:space="0" w:color="auto"/>
            </w:tcBorders>
            <w:vAlign w:val="center"/>
          </w:tcPr>
          <w:p w14:paraId="275C26FE" w14:textId="5653C880" w:rsidR="001C0B00" w:rsidRPr="00C772E2" w:rsidRDefault="001C0B00" w:rsidP="003A6AB8">
            <w:pPr>
              <w:spacing w:after="0"/>
              <w:jc w:val="center"/>
              <w:rPr>
                <w:rFonts w:ascii="Calibri" w:hAnsi="Calibri" w:cs="Calibri"/>
                <w:color w:val="auto"/>
              </w:rPr>
            </w:pPr>
            <w:r w:rsidRPr="00C772E2">
              <w:rPr>
                <w:rFonts w:ascii="Calibri" w:hAnsi="Calibri" w:cs="Calibri"/>
                <w:color w:val="auto"/>
              </w:rPr>
              <w:t>5.1</w:t>
            </w:r>
          </w:p>
        </w:tc>
        <w:tc>
          <w:tcPr>
            <w:tcW w:w="9026" w:type="dxa"/>
            <w:tcBorders>
              <w:top w:val="single" w:sz="4" w:space="0" w:color="auto"/>
              <w:left w:val="single" w:sz="4" w:space="0" w:color="auto"/>
              <w:bottom w:val="single" w:sz="4" w:space="0" w:color="auto"/>
              <w:right w:val="single" w:sz="4" w:space="0" w:color="auto"/>
            </w:tcBorders>
            <w:vAlign w:val="center"/>
          </w:tcPr>
          <w:p w14:paraId="1550B1D2" w14:textId="28EAA0FA" w:rsidR="001C0B00" w:rsidRPr="00C772E2" w:rsidRDefault="001C0B00" w:rsidP="006E65F0">
            <w:pPr>
              <w:widowControl w:val="0"/>
              <w:spacing w:after="0"/>
              <w:rPr>
                <w:rFonts w:ascii="Calibri" w:hAnsi="Calibri" w:cs="Calibri"/>
                <w:bCs/>
                <w:color w:val="auto"/>
              </w:rPr>
            </w:pPr>
            <w:r w:rsidRPr="00C772E2">
              <w:rPr>
                <w:rFonts w:ascii="Calibri" w:eastAsia="Times New Roman" w:hAnsi="Calibri" w:cs="Calibri"/>
                <w:b/>
                <w:bCs/>
                <w:color w:val="auto"/>
              </w:rPr>
              <w:t>Caregiver Background Checks –</w:t>
            </w:r>
            <w:r w:rsidRPr="00C772E2">
              <w:rPr>
                <w:rFonts w:ascii="Calibri" w:eastAsia="Times New Roman" w:hAnsi="Calibri" w:cs="Calibri"/>
                <w:color w:val="auto"/>
              </w:rPr>
              <w:t xml:space="preserve"> Caregiver and Criminal Background checks must be completed in compliance with Wisconsin DHS Admin. Code Chapter 12 and 13.  Provider must maintain and make available for review documentation that caregiver and criminal background checks have</w:t>
            </w:r>
            <w:r w:rsidR="00E2513C" w:rsidRPr="00C772E2">
              <w:rPr>
                <w:rFonts w:ascii="Calibri" w:eastAsia="Times New Roman" w:hAnsi="Calibri" w:cs="Calibri"/>
                <w:color w:val="auto"/>
              </w:rPr>
              <w:t xml:space="preserve"> </w:t>
            </w:r>
            <w:r w:rsidRPr="00C772E2">
              <w:rPr>
                <w:rFonts w:ascii="Calibri" w:eastAsia="Times New Roman" w:hAnsi="Calibri" w:cs="Calibri"/>
                <w:color w:val="auto"/>
              </w:rPr>
              <w:t xml:space="preserve">been completed timely for all staff.  </w:t>
            </w:r>
          </w:p>
        </w:tc>
      </w:tr>
      <w:tr w:rsidR="00C772E2" w:rsidRPr="00C772E2" w14:paraId="1EA79E61" w14:textId="77777777" w:rsidTr="26D8F05D">
        <w:tc>
          <w:tcPr>
            <w:tcW w:w="1345" w:type="dxa"/>
            <w:tcBorders>
              <w:top w:val="single" w:sz="4" w:space="0" w:color="auto"/>
              <w:left w:val="single" w:sz="4" w:space="0" w:color="auto"/>
              <w:bottom w:val="single" w:sz="4" w:space="0" w:color="auto"/>
              <w:right w:val="single" w:sz="4" w:space="0" w:color="auto"/>
            </w:tcBorders>
            <w:vAlign w:val="center"/>
          </w:tcPr>
          <w:p w14:paraId="69AAC5D3" w14:textId="7D510C49" w:rsidR="001C0B00" w:rsidRPr="00C772E2" w:rsidRDefault="00F6005E" w:rsidP="003A6AB8">
            <w:pPr>
              <w:spacing w:after="0"/>
              <w:jc w:val="center"/>
              <w:rPr>
                <w:rFonts w:ascii="Calibri" w:hAnsi="Calibri" w:cs="Calibri"/>
                <w:color w:val="auto"/>
              </w:rPr>
            </w:pPr>
            <w:r w:rsidRPr="00C772E2">
              <w:rPr>
                <w:rFonts w:ascii="Calibri" w:hAnsi="Calibri" w:cs="Calibri"/>
                <w:color w:val="auto"/>
              </w:rPr>
              <w:t>5.2</w:t>
            </w:r>
          </w:p>
        </w:tc>
        <w:tc>
          <w:tcPr>
            <w:tcW w:w="9026" w:type="dxa"/>
            <w:tcBorders>
              <w:top w:val="single" w:sz="4" w:space="0" w:color="auto"/>
              <w:left w:val="single" w:sz="4" w:space="0" w:color="auto"/>
              <w:bottom w:val="single" w:sz="4" w:space="0" w:color="auto"/>
              <w:right w:val="single" w:sz="4" w:space="0" w:color="auto"/>
            </w:tcBorders>
            <w:vAlign w:val="center"/>
          </w:tcPr>
          <w:p w14:paraId="550BA585" w14:textId="77777777" w:rsidR="006E65F0" w:rsidRPr="006E65F0" w:rsidRDefault="006E65F0" w:rsidP="006E65F0">
            <w:pPr>
              <w:pStyle w:val="paragraph"/>
              <w:spacing w:before="0" w:beforeAutospacing="0" w:after="0" w:afterAutospacing="0"/>
              <w:textAlignment w:val="baseline"/>
              <w:rPr>
                <w:rFonts w:ascii="Calibri" w:eastAsia="Aptos" w:hAnsi="Calibri" w:cs="Calibri"/>
                <w:sz w:val="8"/>
                <w:szCs w:val="8"/>
              </w:rPr>
            </w:pPr>
          </w:p>
          <w:p w14:paraId="5D462ECA" w14:textId="2C4BBD2B" w:rsidR="001C0B00" w:rsidRPr="00C772E2" w:rsidRDefault="001C0B00" w:rsidP="006E65F0">
            <w:pPr>
              <w:pStyle w:val="paragraph"/>
              <w:spacing w:before="0" w:beforeAutospacing="0" w:after="0" w:afterAutospacing="0"/>
              <w:textAlignment w:val="baseline"/>
              <w:rPr>
                <w:rFonts w:ascii="Calibri" w:eastAsia="Aptos" w:hAnsi="Calibri" w:cs="Calibri"/>
                <w:sz w:val="22"/>
                <w:szCs w:val="22"/>
              </w:rPr>
            </w:pPr>
            <w:r w:rsidRPr="00C772E2">
              <w:rPr>
                <w:rFonts w:ascii="Calibri" w:eastAsia="Aptos" w:hAnsi="Calibri" w:cs="Calibri"/>
                <w:sz w:val="22"/>
                <w:szCs w:val="22"/>
              </w:rPr>
              <w:t xml:space="preserve">RCAC staff must receive training in accordance with Wis Admin DHS </w:t>
            </w:r>
            <w:r w:rsidR="00836CEF">
              <w:rPr>
                <w:rFonts w:ascii="Calibri" w:eastAsia="Aptos" w:hAnsi="Calibri" w:cs="Calibri"/>
                <w:sz w:val="22"/>
                <w:szCs w:val="22"/>
              </w:rPr>
              <w:t>89.23</w:t>
            </w:r>
            <w:r w:rsidRPr="00C772E2">
              <w:rPr>
                <w:rFonts w:ascii="Calibri" w:eastAsia="Aptos" w:hAnsi="Calibri" w:cs="Calibri"/>
                <w:sz w:val="22"/>
                <w:szCs w:val="22"/>
              </w:rPr>
              <w:t xml:space="preserve">. </w:t>
            </w:r>
          </w:p>
          <w:p w14:paraId="687DE4F4" w14:textId="77777777" w:rsidR="001C0B00" w:rsidRPr="00C772E2" w:rsidRDefault="001C0B00" w:rsidP="006E65F0">
            <w:pPr>
              <w:pStyle w:val="paragraph"/>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Approved trainings that must be completed and documented appropriately include: </w:t>
            </w:r>
            <w:r w:rsidRPr="00C772E2">
              <w:rPr>
                <w:rStyle w:val="eop"/>
                <w:rFonts w:ascii="Calibri" w:eastAsiaTheme="majorEastAsia" w:hAnsi="Calibri" w:cs="Calibri"/>
                <w:sz w:val="22"/>
                <w:szCs w:val="22"/>
              </w:rPr>
              <w:t> </w:t>
            </w:r>
          </w:p>
          <w:p w14:paraId="40C56239" w14:textId="77777777" w:rsidR="001C0B00" w:rsidRPr="00C772E2" w:rsidRDefault="001C0B00" w:rsidP="006E65F0">
            <w:pPr>
              <w:pStyle w:val="paragraph"/>
              <w:numPr>
                <w:ilvl w:val="0"/>
                <w:numId w:val="16"/>
              </w:numPr>
              <w:spacing w:before="0" w:beforeAutospacing="0" w:after="0" w:afterAutospacing="0"/>
              <w:textAlignment w:val="baseline"/>
              <w:rPr>
                <w:rStyle w:val="normaltextrun"/>
                <w:rFonts w:ascii="Calibri" w:eastAsiaTheme="majorEastAsia" w:hAnsi="Calibri" w:cs="Calibri"/>
                <w:sz w:val="22"/>
                <w:szCs w:val="22"/>
              </w:rPr>
            </w:pPr>
            <w:r w:rsidRPr="00C772E2">
              <w:rPr>
                <w:rStyle w:val="normaltextrun"/>
                <w:rFonts w:ascii="Calibri" w:eastAsiaTheme="majorEastAsia" w:hAnsi="Calibri" w:cs="Calibri"/>
                <w:sz w:val="22"/>
                <w:szCs w:val="22"/>
              </w:rPr>
              <w:t>Standard Precautions – All employees who may be occupationally exposed to blood, body fluids or other moist body substances, including mucous membranes, non-intact skin, secretions, and excretions except sweat, whether or not they contain visible blood shall successfully complete training in standard precautions before the employee assumes any responsibilities that may expose the employee to such material.  </w:t>
            </w:r>
          </w:p>
          <w:p w14:paraId="6F55E8AA" w14:textId="77777777" w:rsidR="001C0B00" w:rsidRPr="00C772E2" w:rsidRDefault="001C0B00" w:rsidP="006E65F0">
            <w:pPr>
              <w:pStyle w:val="paragraph"/>
              <w:numPr>
                <w:ilvl w:val="0"/>
                <w:numId w:val="16"/>
              </w:numPr>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Fire Safety – to be completed within 90 days of beginning employment </w:t>
            </w:r>
            <w:r w:rsidRPr="00C772E2">
              <w:rPr>
                <w:rStyle w:val="eop"/>
                <w:rFonts w:ascii="Calibri" w:eastAsiaTheme="majorEastAsia" w:hAnsi="Calibri" w:cs="Calibri"/>
                <w:sz w:val="22"/>
                <w:szCs w:val="22"/>
              </w:rPr>
              <w:t> </w:t>
            </w:r>
          </w:p>
          <w:p w14:paraId="4DCBB84B" w14:textId="77777777" w:rsidR="001C0B00" w:rsidRPr="00C772E2" w:rsidRDefault="001C0B00" w:rsidP="006E65F0">
            <w:pPr>
              <w:pStyle w:val="paragraph"/>
              <w:numPr>
                <w:ilvl w:val="0"/>
                <w:numId w:val="16"/>
              </w:numPr>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First Aid and Choking – to be completed within 90 days of beginning employment </w:t>
            </w:r>
            <w:r w:rsidRPr="00C772E2">
              <w:rPr>
                <w:rStyle w:val="eop"/>
                <w:rFonts w:ascii="Calibri" w:eastAsiaTheme="majorEastAsia" w:hAnsi="Calibri" w:cs="Calibri"/>
                <w:sz w:val="22"/>
                <w:szCs w:val="22"/>
              </w:rPr>
              <w:t> </w:t>
            </w:r>
          </w:p>
          <w:p w14:paraId="1B69FCE0" w14:textId="77777777" w:rsidR="001C0B00" w:rsidRPr="00C772E2" w:rsidRDefault="001C0B00" w:rsidP="006E65F0">
            <w:pPr>
              <w:pStyle w:val="paragraph"/>
              <w:numPr>
                <w:ilvl w:val="0"/>
                <w:numId w:val="16"/>
              </w:numPr>
              <w:spacing w:before="0" w:beforeAutospacing="0" w:after="0" w:afterAutospacing="0"/>
              <w:textAlignment w:val="baseline"/>
              <w:rPr>
                <w:rStyle w:val="eop"/>
                <w:rFonts w:ascii="Calibri" w:hAnsi="Calibri" w:cs="Calibri"/>
                <w:sz w:val="22"/>
                <w:szCs w:val="22"/>
              </w:rPr>
            </w:pPr>
            <w:r w:rsidRPr="00C772E2">
              <w:rPr>
                <w:rStyle w:val="normaltextrun"/>
                <w:rFonts w:ascii="Calibri" w:eastAsiaTheme="majorEastAsia" w:hAnsi="Calibri" w:cs="Calibri"/>
                <w:sz w:val="22"/>
                <w:szCs w:val="22"/>
              </w:rPr>
              <w:t>Medication Administration and Management – to be completed prior to assuming these job duties </w:t>
            </w:r>
            <w:r w:rsidRPr="00C772E2">
              <w:rPr>
                <w:rStyle w:val="eop"/>
                <w:rFonts w:ascii="Calibri" w:eastAsiaTheme="majorEastAsia" w:hAnsi="Calibri" w:cs="Calibri"/>
                <w:sz w:val="22"/>
                <w:szCs w:val="22"/>
              </w:rPr>
              <w:t> </w:t>
            </w:r>
          </w:p>
          <w:p w14:paraId="45417C3B" w14:textId="341EDEE3" w:rsidR="00B32C45" w:rsidRPr="002A795A" w:rsidRDefault="00B32C45" w:rsidP="006E65F0">
            <w:pPr>
              <w:pStyle w:val="paragraph"/>
              <w:numPr>
                <w:ilvl w:val="0"/>
                <w:numId w:val="16"/>
              </w:numPr>
              <w:spacing w:before="0" w:beforeAutospacing="0" w:after="0" w:afterAutospacing="0"/>
              <w:textAlignment w:val="baseline"/>
              <w:rPr>
                <w:rStyle w:val="eop"/>
                <w:rFonts w:ascii="Calibri" w:hAnsi="Calibri" w:cs="Calibri"/>
                <w:sz w:val="22"/>
                <w:szCs w:val="22"/>
              </w:rPr>
            </w:pPr>
            <w:r w:rsidRPr="002A795A">
              <w:rPr>
                <w:rStyle w:val="eop"/>
                <w:rFonts w:ascii="Calibri" w:eastAsiaTheme="majorEastAsia" w:hAnsi="Calibri" w:cs="Calibri"/>
                <w:sz w:val="22"/>
                <w:szCs w:val="22"/>
              </w:rPr>
              <w:t>Physical, functional and psychological characteristics associate</w:t>
            </w:r>
            <w:r w:rsidR="00F64AE9" w:rsidRPr="002A795A">
              <w:rPr>
                <w:rStyle w:val="eop"/>
                <w:rFonts w:ascii="Calibri" w:eastAsiaTheme="majorEastAsia" w:hAnsi="Calibri" w:cs="Calibri"/>
                <w:sz w:val="22"/>
                <w:szCs w:val="22"/>
              </w:rPr>
              <w:t>d</w:t>
            </w:r>
            <w:r w:rsidRPr="002A795A">
              <w:rPr>
                <w:rStyle w:val="eop"/>
                <w:rFonts w:ascii="Calibri" w:eastAsiaTheme="majorEastAsia" w:hAnsi="Calibri" w:cs="Calibri"/>
                <w:sz w:val="22"/>
                <w:szCs w:val="22"/>
              </w:rPr>
              <w:t xml:space="preserve"> with agin</w:t>
            </w:r>
            <w:r w:rsidR="00C21CE8" w:rsidRPr="002A795A">
              <w:rPr>
                <w:rStyle w:val="eop"/>
                <w:rFonts w:ascii="Calibri" w:eastAsiaTheme="majorEastAsia" w:hAnsi="Calibri" w:cs="Calibri"/>
                <w:sz w:val="22"/>
                <w:szCs w:val="22"/>
              </w:rPr>
              <w:t>g</w:t>
            </w:r>
            <w:r w:rsidRPr="002A795A">
              <w:rPr>
                <w:rStyle w:val="eop"/>
                <w:rFonts w:ascii="Calibri" w:eastAsiaTheme="majorEastAsia" w:hAnsi="Calibri" w:cs="Calibri"/>
                <w:sz w:val="22"/>
                <w:szCs w:val="22"/>
              </w:rPr>
              <w:t xml:space="preserve"> or likely to be present in the </w:t>
            </w:r>
            <w:r w:rsidR="00C21CE8" w:rsidRPr="002A795A">
              <w:rPr>
                <w:rStyle w:val="eop"/>
                <w:rFonts w:ascii="Calibri" w:eastAsiaTheme="majorEastAsia" w:hAnsi="Calibri" w:cs="Calibri"/>
                <w:sz w:val="22"/>
                <w:szCs w:val="22"/>
              </w:rPr>
              <w:t xml:space="preserve">tenant population and their implications </w:t>
            </w:r>
            <w:r w:rsidR="00F64AE9" w:rsidRPr="002A795A">
              <w:rPr>
                <w:rStyle w:val="eop"/>
                <w:rFonts w:ascii="Calibri" w:eastAsiaTheme="majorEastAsia" w:hAnsi="Calibri" w:cs="Calibri"/>
                <w:sz w:val="22"/>
                <w:szCs w:val="22"/>
              </w:rPr>
              <w:t>for service needs</w:t>
            </w:r>
          </w:p>
          <w:p w14:paraId="0246E2FA" w14:textId="694E5551" w:rsidR="0023601D" w:rsidRPr="00C772E2" w:rsidRDefault="00637FCB" w:rsidP="006E65F0">
            <w:pPr>
              <w:pStyle w:val="paragraph"/>
              <w:numPr>
                <w:ilvl w:val="0"/>
                <w:numId w:val="16"/>
              </w:numPr>
              <w:spacing w:before="0" w:beforeAutospacing="0" w:after="0" w:afterAutospacing="0"/>
              <w:textAlignment w:val="baseline"/>
              <w:rPr>
                <w:rStyle w:val="normaltextrun"/>
                <w:rFonts w:ascii="Calibri" w:hAnsi="Calibri" w:cs="Calibri"/>
                <w:sz w:val="22"/>
                <w:szCs w:val="22"/>
              </w:rPr>
            </w:pPr>
            <w:r w:rsidRPr="002A795A">
              <w:rPr>
                <w:rStyle w:val="eop"/>
                <w:rFonts w:ascii="Calibri" w:hAnsi="Calibri" w:cs="Calibri"/>
                <w:sz w:val="22"/>
                <w:szCs w:val="22"/>
              </w:rPr>
              <w:t>The purpose and philosophy of assisted living, including respect for tenant privacy, autonomy and indep</w:t>
            </w:r>
            <w:r w:rsidR="00167F96" w:rsidRPr="002A795A">
              <w:rPr>
                <w:rStyle w:val="eop"/>
                <w:rFonts w:ascii="Calibri" w:hAnsi="Calibri" w:cs="Calibri"/>
                <w:sz w:val="22"/>
                <w:szCs w:val="22"/>
              </w:rPr>
              <w:t>endence</w:t>
            </w:r>
          </w:p>
          <w:p w14:paraId="5BCD9994" w14:textId="1822BB0F" w:rsidR="00101C7B" w:rsidRPr="00C772E2" w:rsidRDefault="0023601D" w:rsidP="006E65F0">
            <w:pPr>
              <w:pStyle w:val="paragraph"/>
              <w:numPr>
                <w:ilvl w:val="0"/>
                <w:numId w:val="16"/>
              </w:numPr>
              <w:spacing w:before="0" w:beforeAutospacing="0" w:after="0" w:afterAutospacing="0"/>
              <w:textAlignment w:val="baseline"/>
              <w:rPr>
                <w:rStyle w:val="normaltextrun"/>
                <w:rFonts w:ascii="Calibri" w:hAnsi="Calibri" w:cs="Calibri"/>
                <w:sz w:val="22"/>
                <w:szCs w:val="22"/>
              </w:rPr>
            </w:pPr>
            <w:r w:rsidRPr="00C772E2">
              <w:rPr>
                <w:rStyle w:val="normaltextrun"/>
                <w:rFonts w:ascii="Calibri" w:eastAsiaTheme="majorEastAsia" w:hAnsi="Calibri" w:cs="Calibri"/>
                <w:sz w:val="22"/>
                <w:szCs w:val="22"/>
                <w:shd w:val="clear" w:color="auto" w:fill="FFFFFF"/>
              </w:rPr>
              <w:t xml:space="preserve">If applicable, </w:t>
            </w:r>
            <w:r w:rsidR="001C0B00" w:rsidRPr="00C772E2">
              <w:rPr>
                <w:rStyle w:val="normaltextrun"/>
                <w:rFonts w:ascii="Calibri" w:eastAsiaTheme="majorEastAsia" w:hAnsi="Calibri" w:cs="Calibri"/>
                <w:sz w:val="22"/>
                <w:szCs w:val="22"/>
                <w:shd w:val="clear" w:color="auto" w:fill="FFFFFF"/>
              </w:rPr>
              <w:t xml:space="preserve">Providers </w:t>
            </w:r>
            <w:r w:rsidR="00382D49" w:rsidRPr="00B17CF7">
              <w:rPr>
                <w:rStyle w:val="normaltextrun"/>
                <w:rFonts w:ascii="Calibri" w:eastAsiaTheme="majorEastAsia" w:hAnsi="Calibri" w:cs="Calibri"/>
                <w:sz w:val="22"/>
                <w:szCs w:val="22"/>
                <w:shd w:val="clear" w:color="auto" w:fill="FFFFFF"/>
              </w:rPr>
              <w:t>m</w:t>
            </w:r>
            <w:r w:rsidR="00382D49" w:rsidRPr="002A795A">
              <w:rPr>
                <w:rStyle w:val="normaltextrun"/>
                <w:rFonts w:ascii="Calibri" w:eastAsiaTheme="majorEastAsia" w:hAnsi="Calibri" w:cs="Calibri"/>
                <w:sz w:val="22"/>
                <w:szCs w:val="22"/>
                <w:shd w:val="clear" w:color="auto" w:fill="FFFFFF"/>
              </w:rPr>
              <w:t>ust ensure that</w:t>
            </w:r>
            <w:r w:rsidR="001C0B00" w:rsidRPr="00C772E2">
              <w:rPr>
                <w:rStyle w:val="normaltextrun"/>
                <w:rFonts w:ascii="Calibri" w:eastAsiaTheme="majorEastAsia" w:hAnsi="Calibri" w:cs="Calibri"/>
                <w:sz w:val="22"/>
                <w:szCs w:val="22"/>
                <w:shd w:val="clear" w:color="auto" w:fill="FFFFFF"/>
              </w:rPr>
              <w:t xml:space="preserve"> staff </w:t>
            </w:r>
            <w:r w:rsidR="00382D49" w:rsidRPr="00B17CF7">
              <w:rPr>
                <w:rStyle w:val="normaltextrun"/>
                <w:rFonts w:ascii="Calibri" w:eastAsiaTheme="majorEastAsia" w:hAnsi="Calibri" w:cs="Calibri"/>
                <w:sz w:val="22"/>
                <w:szCs w:val="22"/>
                <w:shd w:val="clear" w:color="auto" w:fill="FFFFFF"/>
              </w:rPr>
              <w:t>h</w:t>
            </w:r>
            <w:r w:rsidR="00382D49" w:rsidRPr="002A795A">
              <w:rPr>
                <w:rStyle w:val="normaltextrun"/>
                <w:rFonts w:ascii="Calibri" w:eastAsiaTheme="majorEastAsia" w:hAnsi="Calibri" w:cs="Calibri"/>
                <w:sz w:val="22"/>
                <w:szCs w:val="22"/>
                <w:shd w:val="clear" w:color="auto" w:fill="FFFFFF"/>
              </w:rPr>
              <w:t xml:space="preserve">ave </w:t>
            </w:r>
            <w:r w:rsidR="00207F5F">
              <w:rPr>
                <w:rStyle w:val="normaltextrun"/>
                <w:rFonts w:ascii="Calibri" w:eastAsiaTheme="majorEastAsia" w:hAnsi="Calibri" w:cs="Calibri"/>
                <w:sz w:val="22"/>
                <w:szCs w:val="22"/>
                <w:shd w:val="clear" w:color="auto" w:fill="FFFFFF"/>
              </w:rPr>
              <w:t xml:space="preserve">been provided </w:t>
            </w:r>
            <w:r w:rsidR="007D0F0E">
              <w:rPr>
                <w:rStyle w:val="normaltextrun"/>
                <w:rFonts w:ascii="Calibri" w:eastAsiaTheme="majorEastAsia" w:hAnsi="Calibri" w:cs="Calibri"/>
                <w:sz w:val="22"/>
                <w:szCs w:val="22"/>
                <w:shd w:val="clear" w:color="auto" w:fill="FFFFFF"/>
              </w:rPr>
              <w:t xml:space="preserve">education on how to </w:t>
            </w:r>
            <w:r w:rsidR="004F67A5" w:rsidRPr="002A795A">
              <w:rPr>
                <w:rStyle w:val="normaltextrun"/>
                <w:rFonts w:ascii="Calibri" w:eastAsiaTheme="majorEastAsia" w:hAnsi="Calibri" w:cs="Calibri"/>
                <w:sz w:val="22"/>
                <w:szCs w:val="22"/>
                <w:shd w:val="clear" w:color="auto" w:fill="FFFFFF"/>
              </w:rPr>
              <w:t xml:space="preserve">support individuals </w:t>
            </w:r>
            <w:r w:rsidR="007E072E" w:rsidRPr="002A795A">
              <w:rPr>
                <w:rStyle w:val="normaltextrun"/>
                <w:rFonts w:ascii="Calibri" w:eastAsiaTheme="majorEastAsia" w:hAnsi="Calibri" w:cs="Calibri"/>
                <w:sz w:val="22"/>
                <w:szCs w:val="22"/>
                <w:shd w:val="clear" w:color="auto" w:fill="FFFFFF"/>
              </w:rPr>
              <w:t xml:space="preserve">with </w:t>
            </w:r>
            <w:r w:rsidR="00190CEF" w:rsidRPr="002A795A">
              <w:rPr>
                <w:rStyle w:val="normaltextrun"/>
                <w:rFonts w:ascii="Calibri" w:eastAsiaTheme="majorEastAsia" w:hAnsi="Calibri" w:cs="Calibri"/>
                <w:sz w:val="22"/>
                <w:szCs w:val="22"/>
                <w:shd w:val="clear" w:color="auto" w:fill="FFFFFF"/>
              </w:rPr>
              <w:t>dementia</w:t>
            </w:r>
            <w:r w:rsidR="001C0B00" w:rsidRPr="00C772E2">
              <w:rPr>
                <w:rStyle w:val="normaltextrun"/>
                <w:rFonts w:ascii="Calibri" w:eastAsiaTheme="majorEastAsia" w:hAnsi="Calibri" w:cs="Calibri"/>
                <w:sz w:val="22"/>
                <w:szCs w:val="22"/>
                <w:shd w:val="clear" w:color="auto" w:fill="FFFFFF"/>
              </w:rPr>
              <w:t xml:space="preserve"> if there is an Enrollee with signs of dementia or </w:t>
            </w:r>
            <w:r w:rsidR="00A963BE" w:rsidRPr="00C772E2">
              <w:rPr>
                <w:rStyle w:val="normaltextrun"/>
                <w:rFonts w:ascii="Calibri" w:eastAsiaTheme="majorEastAsia" w:hAnsi="Calibri" w:cs="Calibri"/>
                <w:sz w:val="22"/>
                <w:szCs w:val="22"/>
                <w:shd w:val="clear" w:color="auto" w:fill="FFFFFF"/>
              </w:rPr>
              <w:t>early-stage</w:t>
            </w:r>
            <w:r w:rsidR="001C0B00" w:rsidRPr="00C772E2">
              <w:rPr>
                <w:rStyle w:val="normaltextrun"/>
                <w:rFonts w:ascii="Calibri" w:eastAsiaTheme="majorEastAsia" w:hAnsi="Calibri" w:cs="Calibri"/>
                <w:sz w:val="22"/>
                <w:szCs w:val="22"/>
                <w:shd w:val="clear" w:color="auto" w:fill="FFFFFF"/>
              </w:rPr>
              <w:t xml:space="preserve"> Alzheimer’s residing in the facility.</w:t>
            </w:r>
            <w:r w:rsidR="007D0F0E">
              <w:rPr>
                <w:rStyle w:val="normaltextrun"/>
                <w:rFonts w:ascii="Calibri" w:eastAsiaTheme="majorEastAsia" w:hAnsi="Calibri" w:cs="Calibri"/>
                <w:sz w:val="22"/>
                <w:szCs w:val="22"/>
                <w:shd w:val="clear" w:color="auto" w:fill="FFFFFF"/>
              </w:rPr>
              <w:t xml:space="preserve"> </w:t>
            </w:r>
            <w:r w:rsidR="00BA0C1A">
              <w:rPr>
                <w:rStyle w:val="normaltextrun"/>
                <w:rFonts w:ascii="Calibri" w:eastAsiaTheme="majorEastAsia" w:hAnsi="Calibri" w:cs="Calibri"/>
                <w:sz w:val="22"/>
                <w:szCs w:val="22"/>
                <w:shd w:val="clear" w:color="auto" w:fill="FFFFFF"/>
              </w:rPr>
              <w:t xml:space="preserve">One example of this type of training is </w:t>
            </w:r>
            <w:r w:rsidR="00BA0C1A" w:rsidRPr="00B17CF7">
              <w:rPr>
                <w:rStyle w:val="normaltextrun"/>
                <w:rFonts w:ascii="Calibri" w:eastAsiaTheme="majorEastAsia" w:hAnsi="Calibri" w:cs="Calibri"/>
                <w:sz w:val="22"/>
                <w:szCs w:val="22"/>
                <w:shd w:val="clear" w:color="auto" w:fill="FFFFFF"/>
              </w:rPr>
              <w:t>the Alzheimer’s Association “Dementia Specialist Training: Best Practices for Direct Care Staff”</w:t>
            </w:r>
          </w:p>
          <w:p w14:paraId="4C16D8DE" w14:textId="433B7A3F" w:rsidR="001C0B00" w:rsidRPr="00C772E2" w:rsidRDefault="001C0B00" w:rsidP="006E65F0">
            <w:pPr>
              <w:pStyle w:val="paragraph"/>
              <w:numPr>
                <w:ilvl w:val="0"/>
                <w:numId w:val="16"/>
              </w:numPr>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shd w:val="clear" w:color="auto" w:fill="FFFFFF"/>
              </w:rPr>
              <w:t>Additional topics that should be addressed in the training process include: </w:t>
            </w:r>
            <w:r w:rsidRPr="00C772E2">
              <w:rPr>
                <w:rStyle w:val="eop"/>
                <w:rFonts w:ascii="Calibri" w:eastAsiaTheme="majorEastAsia" w:hAnsi="Calibri" w:cs="Calibri"/>
                <w:sz w:val="22"/>
                <w:szCs w:val="22"/>
              </w:rPr>
              <w:t> </w:t>
            </w:r>
          </w:p>
          <w:p w14:paraId="1803BC57"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Abuse and Neglect </w:t>
            </w:r>
            <w:r w:rsidRPr="00C772E2">
              <w:rPr>
                <w:rStyle w:val="eop"/>
                <w:rFonts w:ascii="Calibri" w:eastAsiaTheme="majorEastAsia" w:hAnsi="Calibri" w:cs="Calibri"/>
                <w:sz w:val="22"/>
                <w:szCs w:val="22"/>
              </w:rPr>
              <w:t> </w:t>
            </w:r>
          </w:p>
          <w:p w14:paraId="625D258D"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Confidentiality </w:t>
            </w:r>
            <w:r w:rsidRPr="00C772E2">
              <w:rPr>
                <w:rStyle w:val="eop"/>
                <w:rFonts w:ascii="Calibri" w:eastAsiaTheme="majorEastAsia" w:hAnsi="Calibri" w:cs="Calibri"/>
                <w:sz w:val="22"/>
                <w:szCs w:val="22"/>
              </w:rPr>
              <w:t> </w:t>
            </w:r>
          </w:p>
          <w:p w14:paraId="2A768B29"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Communication Skills </w:t>
            </w:r>
            <w:r w:rsidRPr="00C772E2">
              <w:rPr>
                <w:rStyle w:val="eop"/>
                <w:rFonts w:ascii="Calibri" w:eastAsiaTheme="majorEastAsia" w:hAnsi="Calibri" w:cs="Calibri"/>
                <w:sz w:val="22"/>
                <w:szCs w:val="22"/>
              </w:rPr>
              <w:t> </w:t>
            </w:r>
          </w:p>
          <w:p w14:paraId="20C55DD1"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Dietary Needs </w:t>
            </w:r>
            <w:r w:rsidRPr="00C772E2">
              <w:rPr>
                <w:rStyle w:val="eop"/>
                <w:rFonts w:ascii="Calibri" w:eastAsiaTheme="majorEastAsia" w:hAnsi="Calibri" w:cs="Calibri"/>
                <w:sz w:val="22"/>
                <w:szCs w:val="22"/>
              </w:rPr>
              <w:t> </w:t>
            </w:r>
          </w:p>
          <w:p w14:paraId="4EACDE10"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Documentation </w:t>
            </w:r>
            <w:r w:rsidRPr="00C772E2">
              <w:rPr>
                <w:rStyle w:val="eop"/>
                <w:rFonts w:ascii="Calibri" w:eastAsiaTheme="majorEastAsia" w:hAnsi="Calibri" w:cs="Calibri"/>
                <w:sz w:val="22"/>
                <w:szCs w:val="22"/>
              </w:rPr>
              <w:t> </w:t>
            </w:r>
          </w:p>
          <w:p w14:paraId="58CFDC0F"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Responding to Challenging Behaviors </w:t>
            </w:r>
            <w:r w:rsidRPr="00C772E2">
              <w:rPr>
                <w:rStyle w:val="eop"/>
                <w:rFonts w:ascii="Calibri" w:eastAsiaTheme="majorEastAsia" w:hAnsi="Calibri" w:cs="Calibri"/>
                <w:sz w:val="22"/>
                <w:szCs w:val="22"/>
              </w:rPr>
              <w:t> </w:t>
            </w:r>
          </w:p>
          <w:p w14:paraId="393A19E5"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Health Monitoring </w:t>
            </w:r>
            <w:r w:rsidRPr="00C772E2">
              <w:rPr>
                <w:rStyle w:val="eop"/>
                <w:rFonts w:ascii="Calibri" w:eastAsiaTheme="majorEastAsia" w:hAnsi="Calibri" w:cs="Calibri"/>
                <w:sz w:val="22"/>
                <w:szCs w:val="22"/>
              </w:rPr>
              <w:t> </w:t>
            </w:r>
          </w:p>
          <w:p w14:paraId="050035FE"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Activity Programming </w:t>
            </w:r>
            <w:r w:rsidRPr="00C772E2">
              <w:rPr>
                <w:rStyle w:val="eop"/>
                <w:rFonts w:ascii="Calibri" w:eastAsiaTheme="majorEastAsia" w:hAnsi="Calibri" w:cs="Calibri"/>
                <w:sz w:val="22"/>
                <w:szCs w:val="22"/>
              </w:rPr>
              <w:t> </w:t>
            </w:r>
          </w:p>
          <w:p w14:paraId="742415E8" w14:textId="1476505F" w:rsidR="001C0B00" w:rsidRPr="00C772E2" w:rsidRDefault="001C551D"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B17CF7">
              <w:rPr>
                <w:rStyle w:val="normaltextrun"/>
                <w:rFonts w:ascii="Calibri" w:eastAsiaTheme="majorEastAsia" w:hAnsi="Calibri" w:cs="Calibri"/>
                <w:sz w:val="22"/>
                <w:szCs w:val="22"/>
              </w:rPr>
              <w:t>I</w:t>
            </w:r>
            <w:r w:rsidRPr="00C04613">
              <w:rPr>
                <w:rStyle w:val="normaltextrun"/>
                <w:rFonts w:ascii="Calibri" w:eastAsiaTheme="majorEastAsia" w:hAnsi="Calibri" w:cs="Calibri"/>
                <w:sz w:val="22"/>
                <w:szCs w:val="22"/>
              </w:rPr>
              <w:t>nvolvement of</w:t>
            </w:r>
            <w:r>
              <w:rPr>
                <w:rStyle w:val="normaltextrun"/>
                <w:rFonts w:ascii="Calibri" w:eastAsiaTheme="majorEastAsia" w:hAnsi="Calibri" w:cs="Calibri"/>
              </w:rPr>
              <w:t xml:space="preserve"> </w:t>
            </w:r>
            <w:r w:rsidR="001C0B00" w:rsidRPr="00C772E2">
              <w:rPr>
                <w:rStyle w:val="normaltextrun"/>
                <w:rFonts w:ascii="Calibri" w:eastAsiaTheme="majorEastAsia" w:hAnsi="Calibri" w:cs="Calibri"/>
                <w:sz w:val="22"/>
                <w:szCs w:val="22"/>
              </w:rPr>
              <w:t>Natural Supports </w:t>
            </w:r>
            <w:r w:rsidR="001C0B00" w:rsidRPr="00C772E2">
              <w:rPr>
                <w:rStyle w:val="eop"/>
                <w:rFonts w:ascii="Calibri" w:eastAsiaTheme="majorEastAsia" w:hAnsi="Calibri" w:cs="Calibri"/>
                <w:sz w:val="22"/>
                <w:szCs w:val="22"/>
              </w:rPr>
              <w:t> </w:t>
            </w:r>
          </w:p>
          <w:p w14:paraId="0DDAC0AA"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lastRenderedPageBreak/>
              <w:t>Specialized Equipment </w:t>
            </w:r>
            <w:r w:rsidRPr="00C772E2">
              <w:rPr>
                <w:rStyle w:val="eop"/>
                <w:rFonts w:ascii="Calibri" w:eastAsiaTheme="majorEastAsia" w:hAnsi="Calibri" w:cs="Calibri"/>
                <w:sz w:val="22"/>
                <w:szCs w:val="22"/>
              </w:rPr>
              <w:t> </w:t>
            </w:r>
          </w:p>
          <w:p w14:paraId="1C1DF1A8" w14:textId="77777777" w:rsidR="001C0B00" w:rsidRPr="00C772E2" w:rsidRDefault="001C0B00" w:rsidP="006E65F0">
            <w:pPr>
              <w:pStyle w:val="paragraph"/>
              <w:numPr>
                <w:ilvl w:val="0"/>
                <w:numId w:val="17"/>
              </w:numPr>
              <w:tabs>
                <w:tab w:val="left" w:pos="955"/>
              </w:tabs>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Care Plans </w:t>
            </w:r>
            <w:r w:rsidRPr="00C772E2">
              <w:rPr>
                <w:rStyle w:val="eop"/>
                <w:rFonts w:ascii="Calibri" w:eastAsiaTheme="majorEastAsia" w:hAnsi="Calibri" w:cs="Calibri"/>
                <w:sz w:val="22"/>
                <w:szCs w:val="22"/>
              </w:rPr>
              <w:t> </w:t>
            </w:r>
          </w:p>
          <w:p w14:paraId="17778489" w14:textId="40CA1723" w:rsidR="001C0B00" w:rsidRPr="00F039B5" w:rsidRDefault="001C0B00" w:rsidP="006E65F0">
            <w:pPr>
              <w:pStyle w:val="paragraph"/>
              <w:numPr>
                <w:ilvl w:val="0"/>
                <w:numId w:val="17"/>
              </w:numPr>
              <w:tabs>
                <w:tab w:val="left" w:pos="955"/>
              </w:tabs>
              <w:spacing w:before="0" w:beforeAutospacing="0" w:after="0" w:afterAutospacing="0"/>
              <w:textAlignment w:val="baseline"/>
              <w:rPr>
                <w:rStyle w:val="normaltextrun"/>
                <w:rFonts w:ascii="Calibri" w:hAnsi="Calibri" w:cs="Calibri"/>
                <w:sz w:val="22"/>
                <w:szCs w:val="22"/>
              </w:rPr>
            </w:pPr>
            <w:r w:rsidRPr="00C772E2">
              <w:rPr>
                <w:rStyle w:val="normaltextrun"/>
                <w:rFonts w:ascii="Calibri" w:eastAsiaTheme="majorEastAsia" w:hAnsi="Calibri" w:cs="Calibri"/>
                <w:sz w:val="22"/>
                <w:szCs w:val="22"/>
              </w:rPr>
              <w:t>Restraint Plans and Restrictive Measures Regulations</w:t>
            </w:r>
            <w:r w:rsidR="00D4266D">
              <w:rPr>
                <w:rStyle w:val="normaltextrun"/>
                <w:rFonts w:ascii="Calibri" w:eastAsiaTheme="majorEastAsia" w:hAnsi="Calibri" w:cs="Calibri"/>
                <w:sz w:val="22"/>
                <w:szCs w:val="22"/>
              </w:rPr>
              <w:t>, if applicable</w:t>
            </w:r>
            <w:r w:rsidRPr="00C772E2">
              <w:rPr>
                <w:rStyle w:val="normaltextrun"/>
                <w:rFonts w:ascii="Calibri" w:eastAsiaTheme="majorEastAsia" w:hAnsi="Calibri" w:cs="Calibri"/>
                <w:sz w:val="22"/>
                <w:szCs w:val="22"/>
              </w:rPr>
              <w:t> </w:t>
            </w:r>
            <w:r w:rsidRPr="00C772E2">
              <w:rPr>
                <w:rStyle w:val="eop"/>
                <w:rFonts w:ascii="Calibri" w:eastAsiaTheme="majorEastAsia" w:hAnsi="Calibri" w:cs="Calibri"/>
                <w:sz w:val="22"/>
                <w:szCs w:val="22"/>
              </w:rPr>
              <w:t> </w:t>
            </w:r>
          </w:p>
          <w:p w14:paraId="6B3701CA" w14:textId="77777777" w:rsidR="001C0B00" w:rsidRPr="00C772E2" w:rsidRDefault="001C0B00" w:rsidP="006E65F0">
            <w:pPr>
              <w:pStyle w:val="paragraph"/>
              <w:spacing w:before="0" w:beforeAutospacing="0" w:after="0" w:afterAutospacing="0"/>
              <w:textAlignment w:val="baseline"/>
              <w:rPr>
                <w:rFonts w:ascii="Calibri" w:hAnsi="Calibri" w:cs="Calibri"/>
                <w:sz w:val="22"/>
                <w:szCs w:val="22"/>
              </w:rPr>
            </w:pPr>
            <w:r w:rsidRPr="00C772E2">
              <w:rPr>
                <w:rStyle w:val="normaltextrun"/>
                <w:rFonts w:ascii="Calibri" w:eastAsiaTheme="majorEastAsia" w:hAnsi="Calibri" w:cs="Calibri"/>
                <w:sz w:val="22"/>
                <w:szCs w:val="22"/>
              </w:rPr>
              <w:t>Staff training and qualifications are a requirement of regularly scheduled staff and any substitute staff. It is the Provider’s responsibility to ensure substitute staff have the training and qualifications required to work in the RCAC. </w:t>
            </w:r>
            <w:r w:rsidRPr="00C772E2">
              <w:rPr>
                <w:rStyle w:val="eop"/>
                <w:rFonts w:ascii="Calibri" w:eastAsiaTheme="majorEastAsia" w:hAnsi="Calibri" w:cs="Calibri"/>
                <w:sz w:val="22"/>
                <w:szCs w:val="22"/>
              </w:rPr>
              <w:t> </w:t>
            </w:r>
          </w:p>
          <w:p w14:paraId="384C8D3B" w14:textId="77777777" w:rsidR="001C0B00" w:rsidRPr="00C772E2" w:rsidRDefault="001C0B00" w:rsidP="006E65F0">
            <w:pPr>
              <w:pStyle w:val="paragraph"/>
              <w:spacing w:before="0" w:beforeAutospacing="0" w:after="0" w:afterAutospacing="0"/>
              <w:textAlignment w:val="baseline"/>
              <w:rPr>
                <w:rStyle w:val="normaltextrun"/>
                <w:rFonts w:ascii="Calibri" w:eastAsiaTheme="majorEastAsia" w:hAnsi="Calibri" w:cs="Calibri"/>
                <w:sz w:val="22"/>
                <w:szCs w:val="22"/>
              </w:rPr>
            </w:pPr>
          </w:p>
          <w:p w14:paraId="6D0A0B7A" w14:textId="77777777" w:rsidR="001C0B00" w:rsidRDefault="001C0B00" w:rsidP="006E65F0">
            <w:pPr>
              <w:pStyle w:val="paragraph"/>
              <w:spacing w:before="0" w:beforeAutospacing="0" w:after="0" w:afterAutospacing="0"/>
              <w:textAlignment w:val="baseline"/>
              <w:rPr>
                <w:rStyle w:val="normaltextrun"/>
                <w:rFonts w:eastAsiaTheme="majorEastAsia"/>
              </w:rPr>
            </w:pPr>
            <w:r w:rsidRPr="00C772E2">
              <w:rPr>
                <w:rStyle w:val="normaltextrun"/>
                <w:rFonts w:ascii="Calibri" w:eastAsiaTheme="majorEastAsia" w:hAnsi="Calibri" w:cs="Calibri"/>
                <w:sz w:val="22"/>
                <w:szCs w:val="22"/>
              </w:rPr>
              <w:t>The Provider must maintain and make available for review a training record which documents completed training requirements for all staff</w:t>
            </w:r>
            <w:r w:rsidR="006E65F0">
              <w:rPr>
                <w:rStyle w:val="normaltextrun"/>
                <w:rFonts w:ascii="Calibri" w:eastAsiaTheme="majorEastAsia" w:hAnsi="Calibri" w:cs="Calibri"/>
                <w:sz w:val="22"/>
                <w:szCs w:val="22"/>
              </w:rPr>
              <w:t>.</w:t>
            </w:r>
          </w:p>
          <w:p w14:paraId="57742B22" w14:textId="22BD5B75" w:rsidR="006E65F0" w:rsidRPr="00A41A8F" w:rsidRDefault="006E65F0" w:rsidP="006E65F0">
            <w:pPr>
              <w:pStyle w:val="paragraph"/>
              <w:spacing w:before="0" w:beforeAutospacing="0" w:after="0" w:afterAutospacing="0"/>
              <w:textAlignment w:val="baseline"/>
              <w:rPr>
                <w:rFonts w:ascii="Calibri" w:hAnsi="Calibri" w:cs="Calibri"/>
                <w:sz w:val="8"/>
                <w:szCs w:val="8"/>
              </w:rPr>
            </w:pPr>
          </w:p>
        </w:tc>
      </w:tr>
      <w:tr w:rsidR="00C772E2" w:rsidRPr="00C772E2" w14:paraId="68E1215D" w14:textId="77777777" w:rsidTr="26D8F05D">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77C09FA4" w14:textId="2B9EA80F" w:rsidR="001C0B00" w:rsidRPr="00C772E2" w:rsidRDefault="001C0B00" w:rsidP="005D515D">
            <w:pPr>
              <w:spacing w:after="0"/>
              <w:jc w:val="center"/>
              <w:rPr>
                <w:rFonts w:ascii="Calibri" w:hAnsi="Calibri" w:cs="Calibri"/>
                <w:color w:val="auto"/>
              </w:rPr>
            </w:pPr>
            <w:r w:rsidRPr="00C772E2">
              <w:rPr>
                <w:rFonts w:ascii="Calibri" w:hAnsi="Calibri" w:cs="Calibri"/>
                <w:color w:val="auto"/>
              </w:rPr>
              <w:lastRenderedPageBreak/>
              <w:t>5.3</w:t>
            </w:r>
          </w:p>
        </w:tc>
        <w:tc>
          <w:tcPr>
            <w:tcW w:w="9026" w:type="dxa"/>
            <w:tcBorders>
              <w:top w:val="single" w:sz="4" w:space="0" w:color="auto"/>
              <w:left w:val="single" w:sz="4" w:space="0" w:color="auto"/>
              <w:bottom w:val="single" w:sz="4" w:space="0" w:color="auto"/>
              <w:right w:val="single" w:sz="4" w:space="0" w:color="auto"/>
            </w:tcBorders>
            <w:vAlign w:val="center"/>
          </w:tcPr>
          <w:p w14:paraId="625D79AC" w14:textId="77777777" w:rsidR="001C0B00" w:rsidRPr="00C772E2" w:rsidRDefault="001C0B00" w:rsidP="00A41A8F">
            <w:pPr>
              <w:widowControl w:val="0"/>
              <w:spacing w:after="0"/>
              <w:rPr>
                <w:rFonts w:ascii="Calibri" w:eastAsia="Times New Roman" w:hAnsi="Calibri" w:cs="Calibri"/>
                <w:color w:val="auto"/>
              </w:rPr>
            </w:pPr>
            <w:r w:rsidRPr="00C772E2">
              <w:rPr>
                <w:rFonts w:ascii="Calibri" w:eastAsia="Times New Roman" w:hAnsi="Calibri" w:cs="Calibri"/>
                <w:color w:val="auto"/>
              </w:rPr>
              <w:t xml:space="preserve">Provider must orient and train their staff on the Family Care and Family Care Partnership Programs. Support materials can be found at: </w:t>
            </w:r>
          </w:p>
          <w:p w14:paraId="3711A00A" w14:textId="77777777" w:rsidR="001C0B00" w:rsidRPr="00C772E2" w:rsidRDefault="001C0B00" w:rsidP="00A41A8F">
            <w:pPr>
              <w:widowControl w:val="0"/>
              <w:spacing w:after="0"/>
              <w:rPr>
                <w:rStyle w:val="Hyperlink"/>
                <w:rFonts w:ascii="Calibri" w:eastAsia="Times New Roman" w:hAnsi="Calibri" w:cs="Calibri"/>
                <w:color w:val="auto"/>
              </w:rPr>
            </w:pPr>
            <w:r w:rsidRPr="00C772E2">
              <w:rPr>
                <w:rFonts w:ascii="Calibri" w:eastAsia="Times New Roman" w:hAnsi="Calibri" w:cs="Calibri"/>
                <w:b/>
                <w:bCs/>
                <w:color w:val="auto"/>
              </w:rPr>
              <w:t>Family Care:</w:t>
            </w:r>
            <w:r w:rsidRPr="00C772E2">
              <w:rPr>
                <w:rFonts w:ascii="Calibri" w:eastAsia="Times New Roman" w:hAnsi="Calibri" w:cs="Calibri"/>
                <w:color w:val="auto"/>
              </w:rPr>
              <w:t xml:space="preserve">  </w:t>
            </w:r>
            <w:hyperlink r:id="rId15">
              <w:r w:rsidRPr="00F53AEA">
                <w:rPr>
                  <w:rStyle w:val="Hyperlink"/>
                  <w:rFonts w:ascii="Calibri" w:eastAsia="Times New Roman" w:hAnsi="Calibri" w:cs="Calibri"/>
                  <w:color w:val="215E99" w:themeColor="text2" w:themeTint="BF"/>
                </w:rPr>
                <w:t>www.inclusa.org</w:t>
              </w:r>
            </w:hyperlink>
          </w:p>
          <w:p w14:paraId="33B95AE7" w14:textId="3A357BCC" w:rsidR="001C0B00" w:rsidRPr="00C772E2" w:rsidRDefault="001C0B00" w:rsidP="00A41A8F">
            <w:pPr>
              <w:widowControl w:val="0"/>
              <w:spacing w:after="0"/>
              <w:rPr>
                <w:rFonts w:ascii="Calibri" w:hAnsi="Calibri" w:cs="Calibri"/>
                <w:b/>
                <w:color w:val="auto"/>
                <w:sz w:val="24"/>
                <w:szCs w:val="24"/>
              </w:rPr>
            </w:pPr>
            <w:r w:rsidRPr="00C772E2">
              <w:rPr>
                <w:rFonts w:ascii="Calibri" w:eastAsia="Times New Roman" w:hAnsi="Calibri" w:cs="Calibri"/>
                <w:b/>
                <w:bCs/>
                <w:color w:val="auto"/>
              </w:rPr>
              <w:t>Family Care Partnership:</w:t>
            </w:r>
            <w:r w:rsidRPr="00C772E2">
              <w:rPr>
                <w:rFonts w:ascii="Calibri" w:eastAsia="Times New Roman" w:hAnsi="Calibri" w:cs="Calibri"/>
                <w:color w:val="auto"/>
              </w:rPr>
              <w:t xml:space="preserve">  </w:t>
            </w:r>
            <w:hyperlink r:id="rId16" w:history="1">
              <w:r w:rsidRPr="00F53AEA">
                <w:rPr>
                  <w:rStyle w:val="Hyperlink"/>
                  <w:rFonts w:ascii="Calibri" w:eastAsia="Times New Roman" w:hAnsi="Calibri" w:cs="Calibri"/>
                  <w:color w:val="215E99" w:themeColor="text2" w:themeTint="BF"/>
                </w:rPr>
                <w:t>www.icarehealthplan.org</w:t>
              </w:r>
            </w:hyperlink>
            <w:r w:rsidRPr="00F53AEA">
              <w:rPr>
                <w:rFonts w:ascii="Calibri" w:eastAsia="Times New Roman" w:hAnsi="Calibri" w:cs="Calibri"/>
                <w:color w:val="215E99" w:themeColor="text2" w:themeTint="BF"/>
              </w:rPr>
              <w:t xml:space="preserve"> </w:t>
            </w:r>
          </w:p>
        </w:tc>
      </w:tr>
      <w:tr w:rsidR="00C772E2" w:rsidRPr="00C772E2" w14:paraId="38AF2E13" w14:textId="77777777" w:rsidTr="26D8F05D">
        <w:trPr>
          <w:trHeight w:val="432"/>
        </w:trPr>
        <w:tc>
          <w:tcPr>
            <w:tcW w:w="1345" w:type="dxa"/>
            <w:tcBorders>
              <w:top w:val="single" w:sz="4" w:space="0" w:color="auto"/>
              <w:left w:val="single" w:sz="4" w:space="0" w:color="auto"/>
              <w:bottom w:val="single" w:sz="4" w:space="0" w:color="auto"/>
              <w:right w:val="single" w:sz="4" w:space="0" w:color="auto"/>
            </w:tcBorders>
            <w:vAlign w:val="center"/>
          </w:tcPr>
          <w:p w14:paraId="4C73AAE4" w14:textId="72B630B3" w:rsidR="00686E8C" w:rsidRPr="00C772E2" w:rsidRDefault="001C0B00" w:rsidP="00686E8C">
            <w:pPr>
              <w:spacing w:after="0"/>
              <w:jc w:val="center"/>
              <w:rPr>
                <w:rFonts w:ascii="Calibri" w:hAnsi="Calibri" w:cs="Calibri"/>
                <w:color w:val="auto"/>
              </w:rPr>
            </w:pPr>
            <w:r w:rsidRPr="00C772E2">
              <w:rPr>
                <w:rFonts w:ascii="Calibri" w:hAnsi="Calibri" w:cs="Calibri"/>
                <w:color w:val="auto"/>
              </w:rPr>
              <w:t>5.</w:t>
            </w:r>
            <w:r w:rsidR="00686E8C">
              <w:rPr>
                <w:rFonts w:ascii="Calibri" w:hAnsi="Calibri" w:cs="Calibri"/>
                <w:color w:val="auto"/>
              </w:rPr>
              <w:t>4</w:t>
            </w:r>
          </w:p>
        </w:tc>
        <w:tc>
          <w:tcPr>
            <w:tcW w:w="9026" w:type="dxa"/>
            <w:tcBorders>
              <w:top w:val="single" w:sz="4" w:space="0" w:color="auto"/>
              <w:left w:val="single" w:sz="4" w:space="0" w:color="auto"/>
              <w:bottom w:val="single" w:sz="4" w:space="0" w:color="auto"/>
              <w:right w:val="single" w:sz="4" w:space="0" w:color="auto"/>
            </w:tcBorders>
            <w:vAlign w:val="center"/>
          </w:tcPr>
          <w:p w14:paraId="0C6FD0F0" w14:textId="0413B5AA" w:rsidR="001C0B00" w:rsidRPr="00C772E2" w:rsidRDefault="001C0B00" w:rsidP="00A41A8F">
            <w:pPr>
              <w:widowControl w:val="0"/>
              <w:spacing w:after="0"/>
              <w:rPr>
                <w:rFonts w:ascii="Calibri" w:eastAsia="Times New Roman" w:hAnsi="Calibri" w:cs="Calibri"/>
                <w:color w:val="auto"/>
              </w:rPr>
            </w:pPr>
            <w:r w:rsidRPr="00C772E2">
              <w:rPr>
                <w:rFonts w:ascii="Calibri" w:eastAsia="Times New Roman" w:hAnsi="Calibri" w:cs="Calibri"/>
                <w:color w:val="auto"/>
              </w:rPr>
              <w:t>Services provided by anyone under the age of 18 shall comply with Child Labor Laws.</w:t>
            </w:r>
          </w:p>
        </w:tc>
      </w:tr>
      <w:tr w:rsidR="00C772E2" w:rsidRPr="00C772E2" w14:paraId="7F778EDA" w14:textId="77777777" w:rsidTr="26D8F05D">
        <w:trPr>
          <w:trHeight w:val="5904"/>
        </w:trPr>
        <w:tc>
          <w:tcPr>
            <w:tcW w:w="1345" w:type="dxa"/>
            <w:tcBorders>
              <w:top w:val="single" w:sz="4" w:space="0" w:color="auto"/>
              <w:left w:val="single" w:sz="4" w:space="0" w:color="auto"/>
              <w:bottom w:val="single" w:sz="4" w:space="0" w:color="auto"/>
              <w:right w:val="single" w:sz="4" w:space="0" w:color="auto"/>
            </w:tcBorders>
            <w:vAlign w:val="center"/>
          </w:tcPr>
          <w:p w14:paraId="33877328" w14:textId="41FF5B57" w:rsidR="001C0B00" w:rsidRPr="00C772E2" w:rsidRDefault="001C0B00" w:rsidP="005D515D">
            <w:pPr>
              <w:spacing w:after="0"/>
              <w:jc w:val="center"/>
              <w:rPr>
                <w:rFonts w:ascii="Calibri" w:hAnsi="Calibri" w:cs="Calibri"/>
                <w:color w:val="auto"/>
              </w:rPr>
            </w:pPr>
            <w:r w:rsidRPr="00C772E2">
              <w:rPr>
                <w:rFonts w:ascii="Calibri" w:hAnsi="Calibri" w:cs="Calibri"/>
                <w:color w:val="auto"/>
              </w:rPr>
              <w:t>5.</w:t>
            </w:r>
            <w:r w:rsidR="00686E8C">
              <w:rPr>
                <w:rFonts w:ascii="Calibri" w:hAnsi="Calibri" w:cs="Calibri"/>
                <w:color w:val="auto"/>
              </w:rPr>
              <w:t>5</w:t>
            </w:r>
          </w:p>
        </w:tc>
        <w:tc>
          <w:tcPr>
            <w:tcW w:w="9026" w:type="dxa"/>
            <w:tcBorders>
              <w:top w:val="single" w:sz="4" w:space="0" w:color="auto"/>
              <w:left w:val="single" w:sz="4" w:space="0" w:color="auto"/>
              <w:bottom w:val="single" w:sz="4" w:space="0" w:color="auto"/>
              <w:right w:val="single" w:sz="4" w:space="0" w:color="auto"/>
            </w:tcBorders>
            <w:vAlign w:val="center"/>
          </w:tcPr>
          <w:p w14:paraId="332DC31B" w14:textId="77777777" w:rsidR="00C45BFD" w:rsidRPr="00C772E2" w:rsidRDefault="00C45BFD" w:rsidP="00A41A8F">
            <w:pPr>
              <w:pStyle w:val="paragraph"/>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The Provider must ensure that staff have received training on the following subjects pertaining to the individuals served:</w:t>
            </w:r>
            <w:r w:rsidRPr="00C772E2">
              <w:rPr>
                <w:rStyle w:val="eop"/>
                <w:rFonts w:ascii="Calibri" w:hAnsi="Calibri" w:cs="Calibri"/>
                <w:sz w:val="22"/>
                <w:szCs w:val="22"/>
              </w:rPr>
              <w:t> </w:t>
            </w:r>
          </w:p>
          <w:p w14:paraId="7DA2B873" w14:textId="77777777" w:rsidR="00C45BFD" w:rsidRPr="00C772E2" w:rsidRDefault="00C45BFD" w:rsidP="00A41A8F">
            <w:pPr>
              <w:pStyle w:val="paragraph"/>
              <w:numPr>
                <w:ilvl w:val="0"/>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Policy, procedures, and expectations may include the following:</w:t>
            </w:r>
            <w:r w:rsidRPr="00C772E2">
              <w:rPr>
                <w:rStyle w:val="eop"/>
                <w:rFonts w:ascii="Calibri" w:hAnsi="Calibri" w:cs="Calibri"/>
                <w:sz w:val="22"/>
                <w:szCs w:val="22"/>
              </w:rPr>
              <w:t> </w:t>
            </w:r>
          </w:p>
          <w:p w14:paraId="668B0537" w14:textId="77777777" w:rsidR="00C45BFD" w:rsidRPr="00C772E2" w:rsidRDefault="00C45BFD" w:rsidP="00A41A8F">
            <w:pPr>
              <w:pStyle w:val="paragraph"/>
              <w:numPr>
                <w:ilvl w:val="1"/>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Enrollee rights and responsibilities</w:t>
            </w:r>
            <w:r w:rsidRPr="00C772E2">
              <w:rPr>
                <w:rStyle w:val="eop"/>
                <w:rFonts w:ascii="Calibri" w:hAnsi="Calibri" w:cs="Calibri"/>
                <w:sz w:val="22"/>
                <w:szCs w:val="22"/>
              </w:rPr>
              <w:t> </w:t>
            </w:r>
          </w:p>
          <w:p w14:paraId="7E540F7B" w14:textId="77777777" w:rsidR="00C45BFD" w:rsidRPr="00C772E2" w:rsidRDefault="00C45BFD" w:rsidP="00A41A8F">
            <w:pPr>
              <w:pStyle w:val="paragraph"/>
              <w:numPr>
                <w:ilvl w:val="1"/>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Provider rights and responsibilities </w:t>
            </w:r>
            <w:r w:rsidRPr="00C772E2">
              <w:rPr>
                <w:rStyle w:val="eop"/>
                <w:rFonts w:ascii="Calibri" w:hAnsi="Calibri" w:cs="Calibri"/>
                <w:sz w:val="22"/>
                <w:szCs w:val="22"/>
              </w:rPr>
              <w:t> </w:t>
            </w:r>
          </w:p>
          <w:p w14:paraId="79E2CF3A" w14:textId="77777777" w:rsidR="00C45BFD" w:rsidRPr="00C772E2" w:rsidRDefault="00C45BFD" w:rsidP="00A41A8F">
            <w:pPr>
              <w:pStyle w:val="paragraph"/>
              <w:numPr>
                <w:ilvl w:val="1"/>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Record keeping and reporting</w:t>
            </w:r>
            <w:r w:rsidRPr="00C772E2">
              <w:rPr>
                <w:rStyle w:val="eop"/>
                <w:rFonts w:ascii="Calibri" w:hAnsi="Calibri" w:cs="Calibri"/>
                <w:sz w:val="22"/>
                <w:szCs w:val="22"/>
              </w:rPr>
              <w:t> </w:t>
            </w:r>
          </w:p>
          <w:p w14:paraId="0D34D37E" w14:textId="77777777" w:rsidR="00C45BFD" w:rsidRPr="00C772E2" w:rsidRDefault="00C45BFD" w:rsidP="00A41A8F">
            <w:pPr>
              <w:pStyle w:val="paragraph"/>
              <w:numPr>
                <w:ilvl w:val="1"/>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Arranging backup services if the caregiver is unable to make a scheduled visit</w:t>
            </w:r>
            <w:r w:rsidRPr="00C772E2">
              <w:rPr>
                <w:rStyle w:val="eop"/>
                <w:rFonts w:ascii="Calibri" w:hAnsi="Calibri" w:cs="Calibri"/>
                <w:sz w:val="22"/>
                <w:szCs w:val="22"/>
              </w:rPr>
              <w:t> </w:t>
            </w:r>
          </w:p>
          <w:p w14:paraId="3EA24025" w14:textId="77777777" w:rsidR="00C45BFD" w:rsidRPr="00C772E2" w:rsidRDefault="00C45BFD" w:rsidP="00A41A8F">
            <w:pPr>
              <w:pStyle w:val="paragraph"/>
              <w:numPr>
                <w:ilvl w:val="1"/>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Other information deemed necessary and appropriate</w:t>
            </w:r>
            <w:r w:rsidRPr="00C772E2">
              <w:rPr>
                <w:rStyle w:val="eop"/>
                <w:rFonts w:ascii="Calibri" w:hAnsi="Calibri" w:cs="Calibri"/>
                <w:sz w:val="22"/>
                <w:szCs w:val="22"/>
              </w:rPr>
              <w:t> </w:t>
            </w:r>
          </w:p>
          <w:p w14:paraId="7183AE32" w14:textId="77777777" w:rsidR="00C45BFD" w:rsidRPr="00C772E2" w:rsidRDefault="00C45BFD" w:rsidP="00A41A8F">
            <w:pPr>
              <w:pStyle w:val="paragraph"/>
              <w:numPr>
                <w:ilvl w:val="0"/>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Information about individuals to be served including information on individual’s specific disabilities, abilities, needs, functional deficits, strengths, and preferences. This training should be person specific for the people to be served and generally focused.</w:t>
            </w:r>
            <w:r w:rsidRPr="00C772E2">
              <w:rPr>
                <w:rStyle w:val="eop"/>
                <w:rFonts w:ascii="Calibri" w:hAnsi="Calibri" w:cs="Calibri"/>
                <w:sz w:val="22"/>
                <w:szCs w:val="22"/>
              </w:rPr>
              <w:t> </w:t>
            </w:r>
          </w:p>
          <w:p w14:paraId="63BE9D70" w14:textId="77777777" w:rsidR="00C45BFD" w:rsidRPr="00C772E2" w:rsidRDefault="00C45BFD" w:rsidP="00A41A8F">
            <w:pPr>
              <w:pStyle w:val="paragraph"/>
              <w:numPr>
                <w:ilvl w:val="0"/>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Recognizing and appropriately responding to all conditions that might adversely affect the Enrollee’s health and safety including how to respond to emergencies and Enrollee-related incidents.</w:t>
            </w:r>
            <w:r w:rsidRPr="00C772E2">
              <w:rPr>
                <w:rStyle w:val="eop"/>
                <w:rFonts w:ascii="Calibri" w:hAnsi="Calibri" w:cs="Calibri"/>
                <w:sz w:val="22"/>
                <w:szCs w:val="22"/>
              </w:rPr>
              <w:t> </w:t>
            </w:r>
          </w:p>
          <w:p w14:paraId="22AAB379" w14:textId="77777777" w:rsidR="00C45BFD" w:rsidRPr="00C772E2" w:rsidRDefault="00C45BFD" w:rsidP="00A41A8F">
            <w:pPr>
              <w:pStyle w:val="paragraph"/>
              <w:numPr>
                <w:ilvl w:val="0"/>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Recognizing abuse and neglect and reporting requirements</w:t>
            </w:r>
            <w:r w:rsidRPr="00C772E2">
              <w:rPr>
                <w:rStyle w:val="eop"/>
                <w:rFonts w:ascii="Calibri" w:hAnsi="Calibri" w:cs="Calibri"/>
                <w:sz w:val="22"/>
                <w:szCs w:val="22"/>
              </w:rPr>
              <w:t> </w:t>
            </w:r>
          </w:p>
          <w:p w14:paraId="09B3DE03" w14:textId="77777777" w:rsidR="00C45BFD" w:rsidRPr="00C772E2" w:rsidRDefault="00C45BFD" w:rsidP="00A41A8F">
            <w:pPr>
              <w:pStyle w:val="paragraph"/>
              <w:numPr>
                <w:ilvl w:val="0"/>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Interpersonal and communication skills and appropriate attitudes for working effectively with Enrollees and with IDT.</w:t>
            </w:r>
            <w:r w:rsidRPr="00C772E2">
              <w:rPr>
                <w:rStyle w:val="eop"/>
                <w:rFonts w:ascii="Calibri" w:hAnsi="Calibri" w:cs="Calibri"/>
                <w:sz w:val="22"/>
                <w:szCs w:val="22"/>
              </w:rPr>
              <w:t> </w:t>
            </w:r>
          </w:p>
          <w:p w14:paraId="5458BD48" w14:textId="77777777" w:rsidR="00C45BFD" w:rsidRPr="00C772E2" w:rsidRDefault="00C45BFD" w:rsidP="00A41A8F">
            <w:pPr>
              <w:pStyle w:val="paragraph"/>
              <w:numPr>
                <w:ilvl w:val="0"/>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Confidentiality laws and rules</w:t>
            </w:r>
            <w:r w:rsidRPr="00C772E2">
              <w:rPr>
                <w:rStyle w:val="eop"/>
                <w:rFonts w:ascii="Calibri" w:hAnsi="Calibri" w:cs="Calibri"/>
                <w:sz w:val="22"/>
                <w:szCs w:val="22"/>
              </w:rPr>
              <w:t> </w:t>
            </w:r>
          </w:p>
          <w:p w14:paraId="6B6242BA" w14:textId="77777777" w:rsidR="00C45BFD" w:rsidRPr="00C772E2" w:rsidRDefault="00C45BFD" w:rsidP="00A41A8F">
            <w:pPr>
              <w:pStyle w:val="paragraph"/>
              <w:numPr>
                <w:ilvl w:val="0"/>
                <w:numId w:val="22"/>
              </w:numPr>
              <w:spacing w:before="0" w:beforeAutospacing="0" w:after="0" w:afterAutospacing="0"/>
              <w:textAlignment w:val="baseline"/>
              <w:rPr>
                <w:rFonts w:ascii="Calibri" w:hAnsi="Calibri" w:cs="Calibri"/>
                <w:sz w:val="22"/>
                <w:szCs w:val="22"/>
              </w:rPr>
            </w:pPr>
            <w:r w:rsidRPr="00C772E2">
              <w:rPr>
                <w:rStyle w:val="normaltextrun"/>
                <w:rFonts w:ascii="Calibri" w:hAnsi="Calibri" w:cs="Calibri"/>
                <w:sz w:val="22"/>
                <w:szCs w:val="22"/>
              </w:rPr>
              <w:t>Practices that honor diverse cultural and ethnic differences</w:t>
            </w:r>
            <w:r w:rsidRPr="00C772E2">
              <w:rPr>
                <w:rStyle w:val="eop"/>
                <w:rFonts w:ascii="Calibri" w:hAnsi="Calibri" w:cs="Calibri"/>
                <w:sz w:val="22"/>
                <w:szCs w:val="22"/>
              </w:rPr>
              <w:t> </w:t>
            </w:r>
          </w:p>
          <w:p w14:paraId="6E59A0B7" w14:textId="33A6D607" w:rsidR="001C0B00" w:rsidRPr="00C772E2" w:rsidRDefault="00C45BFD" w:rsidP="00A41A8F">
            <w:pPr>
              <w:pStyle w:val="ListParagraph"/>
              <w:widowControl w:val="0"/>
              <w:numPr>
                <w:ilvl w:val="0"/>
                <w:numId w:val="22"/>
              </w:numPr>
              <w:spacing w:after="0" w:line="252" w:lineRule="auto"/>
              <w:rPr>
                <w:rFonts w:ascii="Calibri" w:eastAsia="Times New Roman" w:hAnsi="Calibri" w:cs="Calibri"/>
                <w:color w:val="auto"/>
              </w:rPr>
            </w:pPr>
            <w:r w:rsidRPr="00C772E2">
              <w:rPr>
                <w:rStyle w:val="normaltextrun"/>
                <w:rFonts w:ascii="Calibri" w:hAnsi="Calibri" w:cs="Calibri"/>
                <w:color w:val="auto"/>
              </w:rPr>
              <w:t>Procedures for following Family Care and Family Care Partnership required processes for handling complaints and grievances (see Section 7.3).</w:t>
            </w:r>
            <w:r w:rsidRPr="00C772E2">
              <w:rPr>
                <w:rStyle w:val="eop"/>
                <w:rFonts w:ascii="Calibri" w:hAnsi="Calibri" w:cs="Calibri"/>
                <w:color w:val="auto"/>
              </w:rPr>
              <w:t> </w:t>
            </w:r>
          </w:p>
        </w:tc>
      </w:tr>
      <w:tr w:rsidR="00C772E2" w:rsidRPr="00C772E2" w14:paraId="14BA26F9" w14:textId="77777777" w:rsidTr="26D8F05D">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28B0437F" w14:textId="2F35EE43" w:rsidR="001C0B00" w:rsidRPr="00917AB4" w:rsidRDefault="001C0B00" w:rsidP="005D515D">
            <w:pPr>
              <w:spacing w:after="0"/>
              <w:jc w:val="center"/>
              <w:rPr>
                <w:rFonts w:ascii="Calibri" w:hAnsi="Calibri" w:cs="Calibri"/>
                <w:color w:val="auto"/>
                <w:sz w:val="24"/>
                <w:szCs w:val="24"/>
              </w:rPr>
            </w:pPr>
            <w:r w:rsidRPr="00917AB4">
              <w:rPr>
                <w:rFonts w:ascii="Calibri" w:hAnsi="Calibri" w:cs="Calibri"/>
                <w:b/>
                <w:bCs/>
                <w:color w:val="auto"/>
                <w:sz w:val="24"/>
                <w:szCs w:val="24"/>
              </w:rPr>
              <w:t>6.0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7CF9C2FC" w14:textId="47C9BC3E" w:rsidR="001C0B00" w:rsidRPr="00917AB4" w:rsidRDefault="001C0B00" w:rsidP="005D515D">
            <w:pPr>
              <w:widowControl w:val="0"/>
              <w:spacing w:after="0" w:line="252" w:lineRule="auto"/>
              <w:jc w:val="center"/>
              <w:rPr>
                <w:rFonts w:ascii="Calibri" w:eastAsia="Times New Roman" w:hAnsi="Calibri" w:cs="Calibri"/>
                <w:color w:val="auto"/>
                <w:sz w:val="24"/>
                <w:szCs w:val="24"/>
              </w:rPr>
            </w:pPr>
            <w:r w:rsidRPr="00917AB4">
              <w:rPr>
                <w:rFonts w:ascii="Calibri" w:hAnsi="Calibri" w:cs="Calibri"/>
                <w:b/>
                <w:bCs/>
                <w:color w:val="auto"/>
                <w:sz w:val="24"/>
                <w:szCs w:val="24"/>
              </w:rPr>
              <w:t>Supervision and Staff Adequacy</w:t>
            </w:r>
          </w:p>
        </w:tc>
      </w:tr>
      <w:tr w:rsidR="00C772E2" w:rsidRPr="00C772E2" w14:paraId="26F59C9A" w14:textId="77777777" w:rsidTr="26D8F05D">
        <w:trPr>
          <w:trHeight w:val="720"/>
        </w:trPr>
        <w:tc>
          <w:tcPr>
            <w:tcW w:w="1345" w:type="dxa"/>
            <w:tcBorders>
              <w:top w:val="single" w:sz="4" w:space="0" w:color="auto"/>
              <w:left w:val="single" w:sz="4" w:space="0" w:color="auto"/>
              <w:bottom w:val="single" w:sz="4" w:space="0" w:color="auto"/>
              <w:right w:val="single" w:sz="4" w:space="0" w:color="auto"/>
            </w:tcBorders>
            <w:vAlign w:val="center"/>
          </w:tcPr>
          <w:p w14:paraId="4475E7D0" w14:textId="4D0D4D30" w:rsidR="001C0B00" w:rsidRPr="00C772E2" w:rsidRDefault="001C0B00" w:rsidP="005D515D">
            <w:pPr>
              <w:spacing w:after="0"/>
              <w:jc w:val="center"/>
              <w:rPr>
                <w:rFonts w:ascii="Calibri" w:hAnsi="Calibri" w:cs="Calibri"/>
                <w:color w:val="auto"/>
              </w:rPr>
            </w:pPr>
            <w:r w:rsidRPr="00C772E2">
              <w:rPr>
                <w:rFonts w:ascii="Calibri" w:hAnsi="Calibri" w:cs="Calibri"/>
                <w:color w:val="auto"/>
              </w:rPr>
              <w:t>6.1</w:t>
            </w:r>
          </w:p>
        </w:tc>
        <w:tc>
          <w:tcPr>
            <w:tcW w:w="9026" w:type="dxa"/>
            <w:tcBorders>
              <w:top w:val="single" w:sz="4" w:space="0" w:color="auto"/>
              <w:left w:val="single" w:sz="4" w:space="0" w:color="auto"/>
              <w:bottom w:val="single" w:sz="4" w:space="0" w:color="auto"/>
              <w:right w:val="single" w:sz="4" w:space="0" w:color="auto"/>
            </w:tcBorders>
            <w:vAlign w:val="center"/>
          </w:tcPr>
          <w:p w14:paraId="7A4AE9BB" w14:textId="385F070E" w:rsidR="001C0B00" w:rsidRPr="00C772E2" w:rsidRDefault="001C0B00" w:rsidP="00A41A8F">
            <w:pPr>
              <w:widowControl w:val="0"/>
              <w:spacing w:after="0"/>
              <w:rPr>
                <w:rFonts w:ascii="Calibri" w:eastAsia="Times New Roman" w:hAnsi="Calibri" w:cs="Calibri"/>
                <w:color w:val="auto"/>
                <w:sz w:val="24"/>
                <w:szCs w:val="24"/>
              </w:rPr>
            </w:pPr>
            <w:r w:rsidRPr="00C772E2">
              <w:rPr>
                <w:rFonts w:ascii="Calibri" w:hAnsi="Calibri" w:cs="Calibri"/>
                <w:color w:val="auto"/>
              </w:rPr>
              <w:t>The Provider shall maintain adequate staffing to meet the needs of Enrollees referred by</w:t>
            </w:r>
            <w:r w:rsidR="00956409" w:rsidRPr="00C772E2">
              <w:rPr>
                <w:rFonts w:ascii="Calibri" w:hAnsi="Calibri" w:cs="Calibri"/>
                <w:color w:val="auto"/>
              </w:rPr>
              <w:t xml:space="preserve"> MCO</w:t>
            </w:r>
            <w:r w:rsidRPr="00C772E2">
              <w:rPr>
                <w:rFonts w:ascii="Calibri" w:hAnsi="Calibri" w:cs="Calibri"/>
                <w:color w:val="auto"/>
              </w:rPr>
              <w:t xml:space="preserve"> and accepted by the Provider for service. </w:t>
            </w:r>
          </w:p>
        </w:tc>
      </w:tr>
    </w:tbl>
    <w:p w14:paraId="029419DD" w14:textId="77777777" w:rsidR="00A41A8F" w:rsidRDefault="00A41A8F">
      <w:r>
        <w:br w:type="page"/>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5"/>
        <w:gridCol w:w="9026"/>
      </w:tblGrid>
      <w:tr w:rsidR="00C772E2" w:rsidRPr="00C772E2" w14:paraId="26F78DD7" w14:textId="77777777" w:rsidTr="006F7246">
        <w:trPr>
          <w:trHeight w:val="2448"/>
        </w:trPr>
        <w:tc>
          <w:tcPr>
            <w:tcW w:w="1345" w:type="dxa"/>
            <w:tcBorders>
              <w:top w:val="single" w:sz="4" w:space="0" w:color="auto"/>
              <w:left w:val="single" w:sz="4" w:space="0" w:color="auto"/>
              <w:bottom w:val="single" w:sz="4" w:space="0" w:color="auto"/>
              <w:right w:val="single" w:sz="4" w:space="0" w:color="auto"/>
            </w:tcBorders>
            <w:vAlign w:val="center"/>
          </w:tcPr>
          <w:p w14:paraId="3785888D" w14:textId="780568D8" w:rsidR="001C0B00" w:rsidRPr="00C772E2" w:rsidRDefault="001C0B00" w:rsidP="006F7246">
            <w:pPr>
              <w:spacing w:after="0"/>
              <w:jc w:val="center"/>
              <w:rPr>
                <w:rFonts w:ascii="Calibri" w:hAnsi="Calibri" w:cs="Calibri"/>
                <w:color w:val="auto"/>
              </w:rPr>
            </w:pPr>
            <w:r w:rsidRPr="00C772E2">
              <w:rPr>
                <w:rFonts w:ascii="Calibri" w:hAnsi="Calibri" w:cs="Calibri"/>
                <w:color w:val="auto"/>
              </w:rPr>
              <w:lastRenderedPageBreak/>
              <w:t>6.2</w:t>
            </w:r>
          </w:p>
        </w:tc>
        <w:tc>
          <w:tcPr>
            <w:tcW w:w="9026" w:type="dxa"/>
            <w:tcBorders>
              <w:top w:val="single" w:sz="4" w:space="0" w:color="auto"/>
              <w:left w:val="single" w:sz="4" w:space="0" w:color="auto"/>
              <w:bottom w:val="single" w:sz="4" w:space="0" w:color="auto"/>
              <w:right w:val="single" w:sz="4" w:space="0" w:color="auto"/>
            </w:tcBorders>
            <w:vAlign w:val="center"/>
          </w:tcPr>
          <w:p w14:paraId="60FE62A5" w14:textId="13F2AD4E" w:rsidR="001C0B00" w:rsidRPr="00C772E2" w:rsidRDefault="001C0B00" w:rsidP="006F7246">
            <w:pPr>
              <w:spacing w:after="0" w:line="252" w:lineRule="auto"/>
              <w:rPr>
                <w:rFonts w:ascii="Calibri" w:hAnsi="Calibri" w:cs="Calibri"/>
                <w:color w:val="auto"/>
              </w:rPr>
            </w:pPr>
            <w:r w:rsidRPr="00C772E2">
              <w:rPr>
                <w:rFonts w:ascii="Calibri" w:hAnsi="Calibri" w:cs="Calibri"/>
                <w:color w:val="auto"/>
              </w:rPr>
              <w:t>Provider must ensure:</w:t>
            </w:r>
          </w:p>
          <w:p w14:paraId="1A1B45FC" w14:textId="77777777" w:rsidR="001C0B00" w:rsidRPr="00C772E2" w:rsidRDefault="001C0B00" w:rsidP="006F7246">
            <w:pPr>
              <w:pStyle w:val="ListParagraph"/>
              <w:numPr>
                <w:ilvl w:val="0"/>
                <w:numId w:val="4"/>
              </w:numPr>
              <w:spacing w:after="0"/>
              <w:rPr>
                <w:rFonts w:ascii="Calibri" w:hAnsi="Calibri" w:cs="Calibri"/>
                <w:color w:val="auto"/>
              </w:rPr>
            </w:pPr>
            <w:r w:rsidRPr="00C772E2">
              <w:rPr>
                <w:rFonts w:ascii="Calibri" w:hAnsi="Calibri" w:cs="Calibri"/>
                <w:color w:val="auto"/>
              </w:rPr>
              <w:t xml:space="preserve">Staff are supervised and assessed to assure they are working effectively and collaboratively with Enrollees by conducting adequate on-site supervision and review. </w:t>
            </w:r>
          </w:p>
          <w:p w14:paraId="2358998F" w14:textId="77777777" w:rsidR="001C0B00" w:rsidRPr="00C772E2" w:rsidRDefault="001C0B00" w:rsidP="006F7246">
            <w:pPr>
              <w:pStyle w:val="ListParagraph"/>
              <w:numPr>
                <w:ilvl w:val="0"/>
                <w:numId w:val="4"/>
              </w:numPr>
              <w:spacing w:after="0"/>
              <w:rPr>
                <w:rFonts w:ascii="Calibri" w:hAnsi="Calibri" w:cs="Calibri"/>
                <w:color w:val="auto"/>
              </w:rPr>
            </w:pPr>
            <w:r w:rsidRPr="00C772E2">
              <w:rPr>
                <w:rFonts w:ascii="Calibri" w:hAnsi="Calibri" w:cs="Calibri"/>
                <w:color w:val="auto"/>
              </w:rPr>
              <w:t>Performance issues with staff are addressed promptly and IDT is kept informed about significant issues that affect the Enrollee.</w:t>
            </w:r>
          </w:p>
          <w:p w14:paraId="1907C198" w14:textId="65AA579D" w:rsidR="001C0B00" w:rsidRPr="00C772E2" w:rsidRDefault="001C0B00" w:rsidP="006F7246">
            <w:pPr>
              <w:pStyle w:val="ListParagraph"/>
              <w:numPr>
                <w:ilvl w:val="0"/>
                <w:numId w:val="4"/>
              </w:numPr>
              <w:spacing w:after="0"/>
              <w:rPr>
                <w:rFonts w:ascii="Calibri" w:hAnsi="Calibri" w:cs="Calibri"/>
                <w:color w:val="auto"/>
              </w:rPr>
            </w:pPr>
            <w:r w:rsidRPr="00C772E2">
              <w:rPr>
                <w:rFonts w:ascii="Calibri" w:hAnsi="Calibri" w:cs="Calibri"/>
                <w:color w:val="auto"/>
              </w:rPr>
              <w:t>Supervisory staff are involved in assessment, goal planning and tracking, and supervision for Enrollees.</w:t>
            </w:r>
          </w:p>
          <w:p w14:paraId="18D46370" w14:textId="38878547" w:rsidR="001C0B00" w:rsidRPr="005D515D" w:rsidRDefault="001C0B00" w:rsidP="006F7246">
            <w:pPr>
              <w:pStyle w:val="ListParagraph"/>
              <w:numPr>
                <w:ilvl w:val="0"/>
                <w:numId w:val="4"/>
              </w:numPr>
              <w:spacing w:after="0" w:line="252" w:lineRule="auto"/>
              <w:rPr>
                <w:rFonts w:ascii="Calibri" w:hAnsi="Calibri" w:cs="Calibri"/>
                <w:color w:val="auto"/>
              </w:rPr>
            </w:pPr>
            <w:r w:rsidRPr="00C772E2">
              <w:rPr>
                <w:rFonts w:ascii="Calibri" w:hAnsi="Calibri" w:cs="Calibri"/>
                <w:color w:val="auto"/>
              </w:rPr>
              <w:t xml:space="preserve">Provider staff are working collaboratively and communicating effectively with </w:t>
            </w:r>
            <w:r w:rsidR="00634DF5" w:rsidRPr="00C772E2">
              <w:rPr>
                <w:rFonts w:ascii="Calibri" w:hAnsi="Calibri" w:cs="Calibri"/>
                <w:color w:val="auto"/>
              </w:rPr>
              <w:t>MCO</w:t>
            </w:r>
            <w:r w:rsidRPr="00C772E2">
              <w:rPr>
                <w:rFonts w:ascii="Calibri" w:hAnsi="Calibri" w:cs="Calibri"/>
                <w:color w:val="auto"/>
              </w:rPr>
              <w:t xml:space="preserve"> staff</w:t>
            </w:r>
          </w:p>
        </w:tc>
      </w:tr>
      <w:tr w:rsidR="00C772E2" w:rsidRPr="00C772E2" w14:paraId="7C3DB2D2" w14:textId="77777777" w:rsidTr="006F7246">
        <w:trPr>
          <w:trHeight w:val="1872"/>
        </w:trPr>
        <w:tc>
          <w:tcPr>
            <w:tcW w:w="1345" w:type="dxa"/>
            <w:tcBorders>
              <w:top w:val="single" w:sz="4" w:space="0" w:color="auto"/>
              <w:left w:val="single" w:sz="4" w:space="0" w:color="auto"/>
              <w:bottom w:val="single" w:sz="4" w:space="0" w:color="auto"/>
              <w:right w:val="single" w:sz="4" w:space="0" w:color="auto"/>
            </w:tcBorders>
            <w:vAlign w:val="center"/>
          </w:tcPr>
          <w:p w14:paraId="774F0ECF" w14:textId="5FFCA3AE" w:rsidR="001E7B11" w:rsidRPr="00C772E2" w:rsidRDefault="00A56D5D" w:rsidP="006F7246">
            <w:pPr>
              <w:spacing w:after="0"/>
              <w:jc w:val="center"/>
              <w:rPr>
                <w:rFonts w:ascii="Calibri" w:hAnsi="Calibri" w:cs="Calibri"/>
                <w:color w:val="auto"/>
              </w:rPr>
            </w:pPr>
            <w:r w:rsidRPr="00C772E2">
              <w:rPr>
                <w:rFonts w:ascii="Calibri" w:hAnsi="Calibri" w:cs="Calibri"/>
                <w:color w:val="auto"/>
              </w:rPr>
              <w:t>6.3</w:t>
            </w:r>
          </w:p>
        </w:tc>
        <w:tc>
          <w:tcPr>
            <w:tcW w:w="9026" w:type="dxa"/>
            <w:tcBorders>
              <w:top w:val="single" w:sz="4" w:space="0" w:color="auto"/>
              <w:left w:val="single" w:sz="4" w:space="0" w:color="auto"/>
              <w:bottom w:val="single" w:sz="4" w:space="0" w:color="auto"/>
              <w:right w:val="single" w:sz="4" w:space="0" w:color="auto"/>
            </w:tcBorders>
            <w:vAlign w:val="center"/>
          </w:tcPr>
          <w:p w14:paraId="2EF80752" w14:textId="7E7E35FE" w:rsidR="001E7B11" w:rsidRPr="00C772E2" w:rsidRDefault="001E7B11" w:rsidP="006F7246">
            <w:pPr>
              <w:spacing w:after="0" w:line="252" w:lineRule="auto"/>
              <w:rPr>
                <w:rFonts w:ascii="Calibri" w:hAnsi="Calibri" w:cs="Calibri"/>
                <w:color w:val="auto"/>
              </w:rPr>
            </w:pPr>
            <w:r w:rsidRPr="00C772E2">
              <w:rPr>
                <w:rFonts w:ascii="Calibri" w:hAnsi="Calibri" w:cs="Calibri"/>
                <w:color w:val="auto"/>
              </w:rPr>
              <w:t>All Residential Care Apartment Complexes must comply with DHS Chapter 89 staffing requirements. The Provider is responsible for ensuring an adequate number of staff present to meet routine and emergency needs of Enrollees and that staff-to-Enrollee ratios are in accordance with licensure and applicable state and federal rules and regulations. In addition, the Provider is responsible for ensuring staff have received adequate training and knowledge to provide competent care to the Enrollees in the RCAC.  </w:t>
            </w:r>
          </w:p>
        </w:tc>
      </w:tr>
      <w:tr w:rsidR="00C772E2" w:rsidRPr="00C772E2" w14:paraId="1C17337E" w14:textId="77777777" w:rsidTr="006F7246">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40D0FC89" w14:textId="7E89D81D" w:rsidR="001E7B11" w:rsidRPr="00C772E2" w:rsidRDefault="00A56D5D" w:rsidP="006F7246">
            <w:pPr>
              <w:spacing w:after="0"/>
              <w:jc w:val="center"/>
              <w:rPr>
                <w:rFonts w:ascii="Calibri" w:hAnsi="Calibri" w:cs="Calibri"/>
                <w:color w:val="auto"/>
              </w:rPr>
            </w:pPr>
            <w:r w:rsidRPr="00C772E2">
              <w:rPr>
                <w:rFonts w:ascii="Calibri" w:hAnsi="Calibri" w:cs="Calibri"/>
                <w:color w:val="auto"/>
              </w:rPr>
              <w:t>6.4</w:t>
            </w:r>
          </w:p>
        </w:tc>
        <w:tc>
          <w:tcPr>
            <w:tcW w:w="9026" w:type="dxa"/>
            <w:tcBorders>
              <w:top w:val="single" w:sz="4" w:space="0" w:color="auto"/>
              <w:left w:val="single" w:sz="4" w:space="0" w:color="auto"/>
              <w:bottom w:val="single" w:sz="4" w:space="0" w:color="auto"/>
              <w:right w:val="single" w:sz="4" w:space="0" w:color="auto"/>
            </w:tcBorders>
            <w:vAlign w:val="center"/>
          </w:tcPr>
          <w:p w14:paraId="2C74E8E4" w14:textId="5B91751F" w:rsidR="001E7B11" w:rsidRPr="00C772E2" w:rsidRDefault="007E2836" w:rsidP="006F7246">
            <w:pPr>
              <w:spacing w:after="0" w:line="252" w:lineRule="auto"/>
              <w:rPr>
                <w:rFonts w:ascii="Calibri" w:hAnsi="Calibri" w:cs="Calibri"/>
                <w:color w:val="auto"/>
              </w:rPr>
            </w:pPr>
            <w:r w:rsidRPr="00C772E2">
              <w:rPr>
                <w:rFonts w:ascii="Calibri" w:hAnsi="Calibri" w:cs="Calibri"/>
                <w:color w:val="auto"/>
              </w:rPr>
              <w:t>The Provider and staff must be easily accessible to Enrollees. Staff to Enrollee ratios must meet the needs of Enrollees as identified in assessments and individual service plans and must be in accordance with Medicaid waiver standards and state and federal regulations and licensing requirements.  </w:t>
            </w:r>
          </w:p>
        </w:tc>
      </w:tr>
      <w:tr w:rsidR="00C772E2" w:rsidRPr="00C772E2" w14:paraId="7CD7A1BE" w14:textId="77777777" w:rsidTr="006F7246">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0F90F6AD" w14:textId="1FC4C920" w:rsidR="00AD08F5" w:rsidRPr="00C772E2" w:rsidRDefault="00A56D5D" w:rsidP="006F7246">
            <w:pPr>
              <w:spacing w:after="0"/>
              <w:jc w:val="center"/>
              <w:rPr>
                <w:rFonts w:ascii="Calibri" w:hAnsi="Calibri" w:cs="Calibri"/>
                <w:color w:val="auto"/>
              </w:rPr>
            </w:pPr>
            <w:r w:rsidRPr="00C772E2">
              <w:rPr>
                <w:rFonts w:ascii="Calibri" w:hAnsi="Calibri" w:cs="Calibri"/>
                <w:color w:val="auto"/>
              </w:rPr>
              <w:t>6.5</w:t>
            </w:r>
          </w:p>
        </w:tc>
        <w:tc>
          <w:tcPr>
            <w:tcW w:w="9026" w:type="dxa"/>
            <w:tcBorders>
              <w:top w:val="single" w:sz="4" w:space="0" w:color="auto"/>
              <w:left w:val="single" w:sz="4" w:space="0" w:color="auto"/>
              <w:bottom w:val="single" w:sz="4" w:space="0" w:color="auto"/>
              <w:right w:val="single" w:sz="4" w:space="0" w:color="auto"/>
            </w:tcBorders>
            <w:vAlign w:val="center"/>
          </w:tcPr>
          <w:p w14:paraId="475401D8" w14:textId="5E9167A3" w:rsidR="00AD08F5" w:rsidRPr="00C772E2" w:rsidRDefault="00AD08F5" w:rsidP="006F7246">
            <w:pPr>
              <w:spacing w:after="0" w:line="252" w:lineRule="auto"/>
              <w:rPr>
                <w:rFonts w:ascii="Calibri" w:hAnsi="Calibri" w:cs="Calibri"/>
                <w:color w:val="auto"/>
              </w:rPr>
            </w:pPr>
            <w:r w:rsidRPr="00C772E2">
              <w:rPr>
                <w:rFonts w:ascii="Calibri" w:hAnsi="Calibri" w:cs="Calibri"/>
                <w:color w:val="auto"/>
              </w:rPr>
              <w:t xml:space="preserve">If a significant need for staffing changes arises, the Provider will work with </w:t>
            </w:r>
            <w:r w:rsidR="009650F6" w:rsidRPr="00C772E2">
              <w:rPr>
                <w:rFonts w:ascii="Times New Roman" w:hAnsi="Times New Roman" w:cs="Times New Roman"/>
                <w:i/>
                <w:iCs/>
                <w:color w:val="auto"/>
              </w:rPr>
              <w:t>i</w:t>
            </w:r>
            <w:r w:rsidR="009650F6" w:rsidRPr="00C772E2">
              <w:rPr>
                <w:rFonts w:ascii="Calibri" w:hAnsi="Calibri" w:cs="Calibri"/>
                <w:color w:val="auto"/>
              </w:rPr>
              <w:t>Care</w:t>
            </w:r>
            <w:r w:rsidRPr="00C772E2">
              <w:rPr>
                <w:rFonts w:ascii="Calibri" w:hAnsi="Calibri" w:cs="Calibri"/>
                <w:color w:val="auto"/>
              </w:rPr>
              <w:t xml:space="preserve"> to revise rates accordingly. Proposals for rate changes will be explored but are not guaranteed. All changes will be in alignment with the change of condition procedure and fee structure.  </w:t>
            </w:r>
          </w:p>
        </w:tc>
      </w:tr>
      <w:tr w:rsidR="00C772E2" w:rsidRPr="00C772E2" w14:paraId="768B6C0A" w14:textId="77777777" w:rsidTr="006F7246">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554FDA71" w14:textId="686E25D2" w:rsidR="00AD08F5" w:rsidRPr="00C772E2" w:rsidRDefault="00A56D5D" w:rsidP="006F7246">
            <w:pPr>
              <w:spacing w:after="0"/>
              <w:jc w:val="center"/>
              <w:rPr>
                <w:rFonts w:ascii="Calibri" w:hAnsi="Calibri" w:cs="Calibri"/>
                <w:color w:val="auto"/>
              </w:rPr>
            </w:pPr>
            <w:r w:rsidRPr="00C772E2">
              <w:rPr>
                <w:rFonts w:ascii="Calibri" w:hAnsi="Calibri" w:cs="Calibri"/>
                <w:color w:val="auto"/>
              </w:rPr>
              <w:t>6.6</w:t>
            </w:r>
          </w:p>
        </w:tc>
        <w:tc>
          <w:tcPr>
            <w:tcW w:w="9026" w:type="dxa"/>
            <w:tcBorders>
              <w:top w:val="single" w:sz="4" w:space="0" w:color="auto"/>
              <w:left w:val="single" w:sz="4" w:space="0" w:color="auto"/>
              <w:bottom w:val="single" w:sz="4" w:space="0" w:color="auto"/>
              <w:right w:val="single" w:sz="4" w:space="0" w:color="auto"/>
            </w:tcBorders>
            <w:vAlign w:val="center"/>
          </w:tcPr>
          <w:p w14:paraId="737BFC50" w14:textId="293FCC31" w:rsidR="00AD08F5" w:rsidRPr="00C772E2" w:rsidRDefault="00AD08F5" w:rsidP="006F7246">
            <w:pPr>
              <w:spacing w:after="0" w:line="252" w:lineRule="auto"/>
              <w:rPr>
                <w:rFonts w:ascii="Calibri" w:hAnsi="Calibri" w:cs="Calibri"/>
                <w:color w:val="auto"/>
              </w:rPr>
            </w:pPr>
            <w:r w:rsidRPr="00C772E2">
              <w:rPr>
                <w:rFonts w:ascii="Calibri" w:hAnsi="Calibri" w:cs="Calibri"/>
                <w:color w:val="auto"/>
              </w:rPr>
              <w:t>The Provider must have a clearly documented backup plan for times when scheduled staff are not available such as vacations or unexpected staff absences. It is the responsibility of Provider to secure and pay for qualified staff coverage for any gaps in coverage.  </w:t>
            </w:r>
          </w:p>
        </w:tc>
      </w:tr>
      <w:tr w:rsidR="00C772E2" w:rsidRPr="00C772E2" w14:paraId="7EB66AC2" w14:textId="77777777" w:rsidTr="006F7246">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7DEB15B4" w14:textId="3E025F0B" w:rsidR="001C0B00" w:rsidRPr="00917AB4" w:rsidRDefault="001C0B00" w:rsidP="006F7246">
            <w:pPr>
              <w:spacing w:after="0"/>
              <w:jc w:val="center"/>
              <w:rPr>
                <w:rFonts w:ascii="Calibri" w:hAnsi="Calibri" w:cs="Calibri"/>
                <w:b/>
                <w:bCs/>
                <w:color w:val="auto"/>
                <w:sz w:val="24"/>
                <w:szCs w:val="24"/>
              </w:rPr>
            </w:pPr>
            <w:r w:rsidRPr="00917AB4">
              <w:rPr>
                <w:rFonts w:ascii="Calibri" w:hAnsi="Calibri" w:cs="Calibri"/>
                <w:b/>
                <w:bCs/>
                <w:color w:val="auto"/>
                <w:sz w:val="24"/>
                <w:szCs w:val="24"/>
              </w:rPr>
              <w:t>7.0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3EAC9AAB" w14:textId="6605CC07" w:rsidR="001C0B00" w:rsidRPr="00C772E2" w:rsidRDefault="001C0B00" w:rsidP="006F7246">
            <w:pPr>
              <w:spacing w:after="0" w:line="252" w:lineRule="auto"/>
              <w:jc w:val="center"/>
              <w:rPr>
                <w:rFonts w:ascii="Calibri" w:hAnsi="Calibri" w:cs="Calibri"/>
                <w:color w:val="auto"/>
              </w:rPr>
            </w:pPr>
            <w:r w:rsidRPr="00C772E2">
              <w:rPr>
                <w:rFonts w:ascii="Calibri" w:hAnsi="Calibri" w:cs="Calibri"/>
                <w:b/>
                <w:bCs/>
                <w:color w:val="auto"/>
                <w:sz w:val="24"/>
                <w:szCs w:val="24"/>
              </w:rPr>
              <w:t>Communication and Reporting Requirements</w:t>
            </w:r>
          </w:p>
        </w:tc>
      </w:tr>
      <w:tr w:rsidR="00C772E2" w:rsidRPr="00C772E2" w14:paraId="231843E7" w14:textId="77777777" w:rsidTr="006F7246">
        <w:trPr>
          <w:trHeight w:val="720"/>
        </w:trPr>
        <w:tc>
          <w:tcPr>
            <w:tcW w:w="1345" w:type="dxa"/>
            <w:tcBorders>
              <w:top w:val="single" w:sz="4" w:space="0" w:color="auto"/>
              <w:left w:val="single" w:sz="4" w:space="0" w:color="auto"/>
              <w:bottom w:val="single" w:sz="4" w:space="0" w:color="auto"/>
              <w:right w:val="single" w:sz="4" w:space="0" w:color="auto"/>
            </w:tcBorders>
            <w:vAlign w:val="center"/>
          </w:tcPr>
          <w:p w14:paraId="372A901C" w14:textId="1632F2BE" w:rsidR="001C0B00" w:rsidRPr="00C772E2" w:rsidRDefault="001C0B00" w:rsidP="006F7246">
            <w:pPr>
              <w:spacing w:after="0"/>
              <w:jc w:val="center"/>
              <w:rPr>
                <w:rFonts w:ascii="Calibri" w:hAnsi="Calibri" w:cs="Calibri"/>
                <w:color w:val="auto"/>
              </w:rPr>
            </w:pPr>
            <w:r w:rsidRPr="00C772E2">
              <w:rPr>
                <w:rFonts w:ascii="Calibri" w:hAnsi="Calibri" w:cs="Calibri"/>
                <w:color w:val="auto"/>
              </w:rPr>
              <w:t>7.1</w:t>
            </w:r>
          </w:p>
        </w:tc>
        <w:tc>
          <w:tcPr>
            <w:tcW w:w="9026" w:type="dxa"/>
            <w:tcBorders>
              <w:top w:val="single" w:sz="4" w:space="0" w:color="auto"/>
              <w:left w:val="single" w:sz="4" w:space="0" w:color="auto"/>
              <w:bottom w:val="single" w:sz="4" w:space="0" w:color="auto"/>
              <w:right w:val="single" w:sz="4" w:space="0" w:color="auto"/>
            </w:tcBorders>
            <w:vAlign w:val="center"/>
          </w:tcPr>
          <w:p w14:paraId="76E750EB" w14:textId="097D3AB6" w:rsidR="001C0B00" w:rsidRPr="00C772E2" w:rsidRDefault="001C0B00" w:rsidP="006F7246">
            <w:pPr>
              <w:spacing w:after="0" w:line="252" w:lineRule="auto"/>
              <w:rPr>
                <w:rFonts w:ascii="Calibri" w:hAnsi="Calibri" w:cs="Calibri"/>
                <w:color w:val="auto"/>
              </w:rPr>
            </w:pPr>
            <w:r w:rsidRPr="00C772E2">
              <w:rPr>
                <w:rFonts w:ascii="Calibri" w:hAnsi="Calibri" w:cs="Calibri"/>
                <w:color w:val="auto"/>
              </w:rPr>
              <w:t xml:space="preserve">It is the responsibility of the Provider to ensure </w:t>
            </w:r>
            <w:r w:rsidR="00C733B1" w:rsidRPr="00C772E2">
              <w:rPr>
                <w:rFonts w:ascii="Calibri" w:hAnsi="Calibri" w:cs="Calibri"/>
                <w:i/>
                <w:iCs/>
                <w:color w:val="auto"/>
              </w:rPr>
              <w:t>i</w:t>
            </w:r>
            <w:r w:rsidR="00C733B1" w:rsidRPr="00C772E2">
              <w:rPr>
                <w:rFonts w:ascii="Calibri" w:hAnsi="Calibri" w:cs="Calibri"/>
                <w:color w:val="auto"/>
              </w:rPr>
              <w:t>Care</w:t>
            </w:r>
            <w:r w:rsidRPr="00C772E2">
              <w:rPr>
                <w:rFonts w:ascii="Calibri" w:hAnsi="Calibri" w:cs="Calibri"/>
                <w:color w:val="auto"/>
              </w:rPr>
              <w:t xml:space="preserve"> has the most accurate and updated contact information to facilitate accurate and timely communication.</w:t>
            </w:r>
          </w:p>
        </w:tc>
      </w:tr>
      <w:tr w:rsidR="00C772E2" w:rsidRPr="00C772E2" w14:paraId="1AABF378" w14:textId="77777777" w:rsidTr="006F7246">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74F1CA8F" w14:textId="69B4618E" w:rsidR="001C0B00" w:rsidRPr="00C772E2" w:rsidRDefault="001C0B00" w:rsidP="006F7246">
            <w:pPr>
              <w:spacing w:after="0"/>
              <w:jc w:val="center"/>
              <w:rPr>
                <w:rFonts w:ascii="Calibri" w:hAnsi="Calibri" w:cs="Calibri"/>
                <w:color w:val="auto"/>
              </w:rPr>
            </w:pPr>
            <w:r w:rsidRPr="00C772E2">
              <w:rPr>
                <w:rFonts w:ascii="Calibri" w:hAnsi="Calibri" w:cs="Calibri"/>
                <w:color w:val="auto"/>
              </w:rPr>
              <w:t>7.2</w:t>
            </w:r>
          </w:p>
        </w:tc>
        <w:tc>
          <w:tcPr>
            <w:tcW w:w="9026" w:type="dxa"/>
            <w:tcBorders>
              <w:top w:val="single" w:sz="4" w:space="0" w:color="auto"/>
              <w:left w:val="single" w:sz="4" w:space="0" w:color="auto"/>
              <w:bottom w:val="single" w:sz="4" w:space="0" w:color="auto"/>
              <w:right w:val="single" w:sz="4" w:space="0" w:color="auto"/>
            </w:tcBorders>
            <w:vAlign w:val="center"/>
          </w:tcPr>
          <w:p w14:paraId="12FC325F" w14:textId="77777777" w:rsidR="001C0B00" w:rsidRPr="00C772E2" w:rsidRDefault="001C0B00" w:rsidP="006F7246">
            <w:pPr>
              <w:spacing w:after="0"/>
              <w:rPr>
                <w:rFonts w:ascii="Calibri" w:hAnsi="Calibri" w:cs="Calibri"/>
                <w:color w:val="auto"/>
              </w:rPr>
            </w:pPr>
            <w:r w:rsidRPr="00C772E2">
              <w:rPr>
                <w:rFonts w:ascii="Calibri" w:hAnsi="Calibri" w:cs="Calibri"/>
                <w:color w:val="auto"/>
              </w:rPr>
              <w:t xml:space="preserve">The Provider shall report to the IDT whenever: </w:t>
            </w:r>
          </w:p>
          <w:p w14:paraId="082E3525" w14:textId="77777777" w:rsidR="00A56D5D" w:rsidRPr="00C772E2" w:rsidRDefault="001C0B00" w:rsidP="006F7246">
            <w:pPr>
              <w:pStyle w:val="ListParagraph"/>
              <w:numPr>
                <w:ilvl w:val="0"/>
                <w:numId w:val="4"/>
              </w:numPr>
              <w:spacing w:after="0"/>
              <w:rPr>
                <w:rFonts w:ascii="Calibri" w:hAnsi="Calibri" w:cs="Calibri"/>
                <w:color w:val="auto"/>
              </w:rPr>
            </w:pPr>
            <w:r w:rsidRPr="00C772E2">
              <w:rPr>
                <w:rFonts w:ascii="Calibri" w:hAnsi="Calibri" w:cs="Calibri"/>
                <w:color w:val="auto"/>
              </w:rPr>
              <w:t xml:space="preserve">There is a change in service provider </w:t>
            </w:r>
          </w:p>
          <w:p w14:paraId="7AF4C163" w14:textId="704AB267" w:rsidR="001C0B00" w:rsidRPr="00C772E2" w:rsidRDefault="001C0B00" w:rsidP="006F7246">
            <w:pPr>
              <w:pStyle w:val="ListParagraph"/>
              <w:numPr>
                <w:ilvl w:val="0"/>
                <w:numId w:val="4"/>
              </w:numPr>
              <w:spacing w:after="0"/>
              <w:rPr>
                <w:rFonts w:ascii="Calibri" w:hAnsi="Calibri" w:cs="Calibri"/>
                <w:color w:val="auto"/>
              </w:rPr>
            </w:pPr>
            <w:r w:rsidRPr="00C772E2">
              <w:rPr>
                <w:rFonts w:ascii="Calibri" w:hAnsi="Calibri" w:cs="Calibri"/>
                <w:color w:val="auto"/>
              </w:rPr>
              <w:t xml:space="preserve">There is a change in the Enrollee’s needs or abilities </w:t>
            </w:r>
          </w:p>
        </w:tc>
      </w:tr>
      <w:tr w:rsidR="00C772E2" w:rsidRPr="00C772E2" w14:paraId="4A40FAF8" w14:textId="77777777" w:rsidTr="006F7246">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51A809DA" w14:textId="0B1AC875" w:rsidR="001C0B00" w:rsidRPr="00C772E2" w:rsidRDefault="001C0B00" w:rsidP="006F7246">
            <w:pPr>
              <w:spacing w:after="0"/>
              <w:jc w:val="center"/>
              <w:rPr>
                <w:rFonts w:ascii="Calibri" w:hAnsi="Calibri" w:cs="Calibri"/>
                <w:color w:val="auto"/>
              </w:rPr>
            </w:pPr>
            <w:r w:rsidRPr="00C772E2">
              <w:rPr>
                <w:rFonts w:ascii="Calibri" w:hAnsi="Calibri" w:cs="Calibri"/>
                <w:color w:val="auto"/>
              </w:rPr>
              <w:t>7.3</w:t>
            </w:r>
          </w:p>
        </w:tc>
        <w:tc>
          <w:tcPr>
            <w:tcW w:w="9026" w:type="dxa"/>
            <w:tcBorders>
              <w:top w:val="single" w:sz="4" w:space="0" w:color="auto"/>
              <w:left w:val="single" w:sz="4" w:space="0" w:color="auto"/>
              <w:bottom w:val="single" w:sz="4" w:space="0" w:color="auto"/>
              <w:right w:val="single" w:sz="4" w:space="0" w:color="auto"/>
            </w:tcBorders>
            <w:vAlign w:val="center"/>
          </w:tcPr>
          <w:p w14:paraId="2F938ACF" w14:textId="29930F5B" w:rsidR="001C0B00" w:rsidRPr="00C772E2" w:rsidRDefault="001C0B00" w:rsidP="006F7246">
            <w:pPr>
              <w:spacing w:after="0"/>
              <w:rPr>
                <w:rFonts w:ascii="Calibri" w:hAnsi="Calibri" w:cs="Calibri"/>
                <w:color w:val="auto"/>
              </w:rPr>
            </w:pPr>
            <w:r w:rsidRPr="00C772E2">
              <w:rPr>
                <w:rFonts w:ascii="Calibri" w:hAnsi="Calibri" w:cs="Calibri"/>
                <w:color w:val="auto"/>
              </w:rPr>
              <w:t>Provider shall notify IDT of formal complaints or grievances received from Enrollees within 48 hours of receipt. Written notification of completed complaint investigations must be submitted to the IDT.</w:t>
            </w:r>
          </w:p>
        </w:tc>
      </w:tr>
      <w:tr w:rsidR="00C772E2" w:rsidRPr="00C772E2" w14:paraId="4DA575B6" w14:textId="77777777" w:rsidTr="006F7246">
        <w:trPr>
          <w:trHeight w:val="1152"/>
        </w:trPr>
        <w:tc>
          <w:tcPr>
            <w:tcW w:w="1345" w:type="dxa"/>
            <w:tcBorders>
              <w:top w:val="single" w:sz="4" w:space="0" w:color="auto"/>
              <w:left w:val="single" w:sz="4" w:space="0" w:color="auto"/>
              <w:bottom w:val="single" w:sz="4" w:space="0" w:color="auto"/>
              <w:right w:val="single" w:sz="4" w:space="0" w:color="auto"/>
            </w:tcBorders>
            <w:vAlign w:val="center"/>
          </w:tcPr>
          <w:p w14:paraId="642D08F9" w14:textId="0907498B" w:rsidR="001C0B00" w:rsidRPr="00C772E2" w:rsidRDefault="001C0B00" w:rsidP="006F7246">
            <w:pPr>
              <w:spacing w:after="0"/>
              <w:jc w:val="center"/>
              <w:rPr>
                <w:rFonts w:ascii="Calibri" w:hAnsi="Calibri" w:cs="Calibri"/>
                <w:b/>
                <w:bCs/>
                <w:color w:val="auto"/>
              </w:rPr>
            </w:pPr>
            <w:r w:rsidRPr="00C772E2">
              <w:rPr>
                <w:rFonts w:ascii="Calibri" w:hAnsi="Calibri" w:cs="Calibri"/>
                <w:color w:val="auto"/>
              </w:rPr>
              <w:t>7.</w:t>
            </w:r>
            <w:r w:rsidR="0035274F" w:rsidRPr="00C772E2">
              <w:rPr>
                <w:rFonts w:ascii="Calibri" w:hAnsi="Calibri" w:cs="Calibri"/>
                <w:color w:val="auto"/>
              </w:rPr>
              <w:t>4</w:t>
            </w:r>
          </w:p>
        </w:tc>
        <w:tc>
          <w:tcPr>
            <w:tcW w:w="9026" w:type="dxa"/>
            <w:tcBorders>
              <w:top w:val="single" w:sz="4" w:space="0" w:color="auto"/>
              <w:left w:val="single" w:sz="4" w:space="0" w:color="auto"/>
              <w:bottom w:val="single" w:sz="4" w:space="0" w:color="auto"/>
              <w:right w:val="single" w:sz="4" w:space="0" w:color="auto"/>
            </w:tcBorders>
            <w:vAlign w:val="center"/>
          </w:tcPr>
          <w:p w14:paraId="2EBE17D8" w14:textId="7DAA6C48" w:rsidR="001C0B00" w:rsidRPr="00C772E2" w:rsidRDefault="001C0B00" w:rsidP="006F7246">
            <w:pPr>
              <w:spacing w:after="0" w:line="252" w:lineRule="auto"/>
              <w:rPr>
                <w:rFonts w:ascii="Calibri" w:hAnsi="Calibri" w:cs="Calibri"/>
                <w:b/>
                <w:bCs/>
                <w:color w:val="auto"/>
              </w:rPr>
            </w:pPr>
            <w:r w:rsidRPr="00C772E2">
              <w:rPr>
                <w:rFonts w:ascii="Calibri" w:hAnsi="Calibri" w:cs="Calibri"/>
                <w:color w:val="auto"/>
              </w:rPr>
              <w:t xml:space="preserve">The IDT must be notified in a timely manner if the Provider, through its experience in providing services to the Enrollee, believes that the Enrollee’s needs have changed, and a modification of the service level is indicated. </w:t>
            </w:r>
            <w:r w:rsidRPr="00C772E2">
              <w:rPr>
                <w:rFonts w:ascii="Times New Roman" w:hAnsi="Times New Roman" w:cs="Times New Roman"/>
                <w:color w:val="auto"/>
              </w:rPr>
              <w:t xml:space="preserve"> </w:t>
            </w:r>
            <w:r w:rsidRPr="00C772E2">
              <w:rPr>
                <w:rFonts w:ascii="Calibri" w:hAnsi="Calibri" w:cs="Calibri"/>
                <w:b/>
                <w:i/>
                <w:color w:val="auto"/>
              </w:rPr>
              <w:t>i</w:t>
            </w:r>
            <w:r w:rsidRPr="00C772E2">
              <w:rPr>
                <w:rFonts w:ascii="Calibri" w:hAnsi="Calibri" w:cs="Calibri"/>
                <w:b/>
                <w:color w:val="auto"/>
              </w:rPr>
              <w:t>Care</w:t>
            </w:r>
            <w:r w:rsidRPr="00C772E2">
              <w:rPr>
                <w:rFonts w:ascii="Calibri" w:hAnsi="Calibri" w:cs="Calibri"/>
                <w:color w:val="auto"/>
              </w:rPr>
              <w:t xml:space="preserve"> </w:t>
            </w:r>
            <w:r w:rsidRPr="00C772E2">
              <w:rPr>
                <w:rFonts w:ascii="Calibri" w:hAnsi="Calibri" w:cs="Calibri"/>
                <w:b/>
                <w:bCs/>
                <w:color w:val="auto"/>
              </w:rPr>
              <w:t>will not pay for services that have not been</w:t>
            </w:r>
            <w:r w:rsidRPr="00C772E2">
              <w:rPr>
                <w:rFonts w:ascii="Calibri" w:hAnsi="Calibri" w:cs="Calibri"/>
                <w:color w:val="auto"/>
              </w:rPr>
              <w:t xml:space="preserve"> </w:t>
            </w:r>
            <w:r w:rsidRPr="00C772E2">
              <w:rPr>
                <w:rFonts w:ascii="Calibri" w:hAnsi="Calibri" w:cs="Calibri"/>
                <w:b/>
                <w:bCs/>
                <w:color w:val="auto"/>
              </w:rPr>
              <w:t>authorized.</w:t>
            </w:r>
          </w:p>
        </w:tc>
      </w:tr>
      <w:tr w:rsidR="00C772E2" w:rsidRPr="00C772E2" w14:paraId="5BB51DF3" w14:textId="77777777" w:rsidTr="006F7246">
        <w:tc>
          <w:tcPr>
            <w:tcW w:w="1345" w:type="dxa"/>
            <w:tcBorders>
              <w:top w:val="single" w:sz="4" w:space="0" w:color="auto"/>
              <w:left w:val="single" w:sz="4" w:space="0" w:color="auto"/>
              <w:bottom w:val="single" w:sz="4" w:space="0" w:color="auto"/>
              <w:right w:val="single" w:sz="4" w:space="0" w:color="auto"/>
            </w:tcBorders>
            <w:vAlign w:val="center"/>
          </w:tcPr>
          <w:p w14:paraId="61FA0C70" w14:textId="5F551AA3" w:rsidR="001C0B00" w:rsidRPr="00C772E2" w:rsidRDefault="001C0B00" w:rsidP="006F7246">
            <w:pPr>
              <w:spacing w:after="0"/>
              <w:jc w:val="center"/>
              <w:rPr>
                <w:rFonts w:ascii="Calibri" w:hAnsi="Calibri" w:cs="Calibri"/>
                <w:color w:val="auto"/>
              </w:rPr>
            </w:pPr>
            <w:r w:rsidRPr="00C772E2">
              <w:rPr>
                <w:rFonts w:ascii="Calibri" w:hAnsi="Calibri" w:cs="Calibri"/>
                <w:color w:val="auto"/>
              </w:rPr>
              <w:t>7.</w:t>
            </w:r>
            <w:r w:rsidR="0035274F" w:rsidRPr="00C772E2">
              <w:rPr>
                <w:rFonts w:ascii="Calibri" w:hAnsi="Calibri" w:cs="Calibri"/>
                <w:color w:val="auto"/>
              </w:rPr>
              <w:t>5</w:t>
            </w:r>
          </w:p>
        </w:tc>
        <w:tc>
          <w:tcPr>
            <w:tcW w:w="9026" w:type="dxa"/>
            <w:tcBorders>
              <w:top w:val="single" w:sz="4" w:space="0" w:color="auto"/>
              <w:left w:val="single" w:sz="4" w:space="0" w:color="auto"/>
              <w:bottom w:val="single" w:sz="4" w:space="0" w:color="auto"/>
              <w:right w:val="single" w:sz="4" w:space="0" w:color="auto"/>
            </w:tcBorders>
            <w:vAlign w:val="center"/>
          </w:tcPr>
          <w:p w14:paraId="7BF0841D" w14:textId="77777777" w:rsidR="00037E7E" w:rsidRPr="00037E7E" w:rsidRDefault="00037E7E" w:rsidP="006F7246">
            <w:pPr>
              <w:keepNext/>
              <w:spacing w:after="0"/>
              <w:rPr>
                <w:rFonts w:ascii="Calibri" w:hAnsi="Calibri" w:cs="Calibri"/>
                <w:b/>
                <w:color w:val="auto"/>
                <w:sz w:val="8"/>
                <w:szCs w:val="8"/>
              </w:rPr>
            </w:pPr>
            <w:bookmarkStart w:id="1" w:name="_Hlk510450957"/>
          </w:p>
          <w:p w14:paraId="2FE60B95" w14:textId="6FA73030" w:rsidR="001C0B00" w:rsidRPr="00C772E2" w:rsidRDefault="001C0B00" w:rsidP="006F7246">
            <w:pPr>
              <w:keepNext/>
              <w:spacing w:after="0"/>
              <w:rPr>
                <w:rFonts w:ascii="Calibri" w:hAnsi="Calibri" w:cs="Calibri"/>
                <w:b/>
                <w:color w:val="auto"/>
              </w:rPr>
            </w:pPr>
            <w:r w:rsidRPr="00C772E2">
              <w:rPr>
                <w:rFonts w:ascii="Calibri" w:hAnsi="Calibri" w:cs="Calibri"/>
                <w:b/>
                <w:color w:val="auto"/>
              </w:rPr>
              <w:t>Member Incidents</w:t>
            </w:r>
          </w:p>
          <w:p w14:paraId="2757318A" w14:textId="621F6C1D" w:rsidR="001C0B00" w:rsidRPr="00C772E2" w:rsidRDefault="001C0B00" w:rsidP="006F7246">
            <w:pPr>
              <w:pStyle w:val="Plus3pt"/>
              <w:spacing w:after="0"/>
              <w:rPr>
                <w:rFonts w:ascii="Calibri" w:hAnsi="Calibri" w:cs="Calibri"/>
              </w:rPr>
            </w:pPr>
            <w:r w:rsidRPr="00C772E2">
              <w:rPr>
                <w:rFonts w:ascii="Calibri" w:hAnsi="Calibri" w:cs="Calibri"/>
              </w:rPr>
              <w:t xml:space="preserve">Provider must communicate and report all incidents involving an </w:t>
            </w:r>
            <w:r w:rsidR="00B639DF" w:rsidRPr="00C772E2">
              <w:rPr>
                <w:rFonts w:ascii="Times New Roman" w:hAnsi="Times New Roman" w:cs="Times New Roman"/>
                <w:i/>
                <w:iCs/>
              </w:rPr>
              <w:t>i</w:t>
            </w:r>
            <w:r w:rsidR="00B639DF" w:rsidRPr="00C772E2">
              <w:rPr>
                <w:rFonts w:ascii="Calibri" w:hAnsi="Calibri" w:cs="Calibri"/>
              </w:rPr>
              <w:t>Care</w:t>
            </w:r>
            <w:r w:rsidRPr="00C772E2">
              <w:rPr>
                <w:rFonts w:ascii="Calibri" w:hAnsi="Calibri" w:cs="Calibri"/>
              </w:rPr>
              <w:t xml:space="preserve"> Enrollee to the IDT– the Care Coach or the Field Care Manager Nurse within </w:t>
            </w:r>
            <w:r w:rsidRPr="00C772E2">
              <w:rPr>
                <w:rFonts w:ascii="Calibri" w:hAnsi="Calibri" w:cs="Calibri"/>
                <w:b/>
              </w:rPr>
              <w:t xml:space="preserve">24 hours </w:t>
            </w:r>
            <w:r w:rsidRPr="00C772E2">
              <w:rPr>
                <w:rFonts w:ascii="Calibri" w:hAnsi="Calibri" w:cs="Calibri"/>
              </w:rPr>
              <w:t xml:space="preserve">via phone, fax or email. </w:t>
            </w:r>
          </w:p>
          <w:p w14:paraId="57144FE0" w14:textId="77777777" w:rsidR="001C0B00" w:rsidRPr="00C772E2" w:rsidRDefault="001C0B00" w:rsidP="006F7246">
            <w:pPr>
              <w:pStyle w:val="Plus3pt"/>
              <w:spacing w:after="0"/>
              <w:rPr>
                <w:rFonts w:ascii="Calibri" w:hAnsi="Calibri" w:cs="Calibri"/>
              </w:rPr>
            </w:pPr>
            <w:r w:rsidRPr="00C772E2">
              <w:rPr>
                <w:rFonts w:ascii="Calibri" w:hAnsi="Calibri" w:cs="Calibri"/>
              </w:rPr>
              <w:t xml:space="preserve">If the reporter is unable to reach someone from the care team, they may leave a message reporting details of an incident that has been resolved and did not result in serious harm or injury to the Enrollee. </w:t>
            </w:r>
          </w:p>
          <w:p w14:paraId="41492EEC" w14:textId="77777777" w:rsidR="001C0B00" w:rsidRPr="00C772E2" w:rsidRDefault="001C0B00" w:rsidP="006F7246">
            <w:pPr>
              <w:pStyle w:val="Plus3pt"/>
              <w:spacing w:after="0"/>
              <w:rPr>
                <w:rFonts w:ascii="Calibri" w:hAnsi="Calibri" w:cs="Calibri"/>
              </w:rPr>
            </w:pPr>
            <w:r w:rsidRPr="00C772E2">
              <w:rPr>
                <w:rFonts w:ascii="Calibri" w:hAnsi="Calibri" w:cs="Calibri"/>
              </w:rPr>
              <w:lastRenderedPageBreak/>
              <w:t xml:space="preserve">If the incident is not yet resolved or resulted in serious harm or injury to the Enrollee, the provider must attempt to contact the IDT via phone. </w:t>
            </w:r>
          </w:p>
          <w:p w14:paraId="2F99F8D0" w14:textId="77777777" w:rsidR="001C0B00" w:rsidRPr="00C772E2" w:rsidRDefault="001C0B00" w:rsidP="006F7246">
            <w:pPr>
              <w:pStyle w:val="Plus3pt"/>
              <w:spacing w:after="0"/>
              <w:rPr>
                <w:rFonts w:ascii="Calibri" w:hAnsi="Calibri" w:cs="Calibri"/>
                <w:b/>
              </w:rPr>
            </w:pPr>
            <w:r w:rsidRPr="00C772E2">
              <w:rPr>
                <w:rFonts w:ascii="Calibri" w:hAnsi="Calibri" w:cs="Calibri"/>
                <w:b/>
                <w:bCs/>
              </w:rPr>
              <w:t>Family Care:</w:t>
            </w:r>
            <w:r w:rsidRPr="00C772E2">
              <w:rPr>
                <w:rFonts w:ascii="Calibri" w:hAnsi="Calibri" w:cs="Calibri"/>
              </w:rPr>
              <w:t xml:space="preserve"> If unable to contact IDT, call 1-877-622-6700 and ask to speak to a Care Management Support Manager to immediately make a report. If a manager is unavailable, the provider will speak with the receptionist to be redirected or leave a message</w:t>
            </w:r>
            <w:r w:rsidRPr="00C772E2">
              <w:rPr>
                <w:rFonts w:ascii="Calibri" w:hAnsi="Calibri" w:cs="Calibri"/>
                <w:b/>
              </w:rPr>
              <w:t xml:space="preserve">. </w:t>
            </w:r>
          </w:p>
          <w:p w14:paraId="40EB1EAD" w14:textId="77777777" w:rsidR="001C0B00" w:rsidRPr="00C772E2" w:rsidRDefault="001C0B00" w:rsidP="006F7246">
            <w:pPr>
              <w:pStyle w:val="Plus3pt"/>
              <w:spacing w:after="0"/>
              <w:rPr>
                <w:rFonts w:ascii="Calibri" w:hAnsi="Calibri" w:cs="Calibri"/>
                <w:bCs/>
              </w:rPr>
            </w:pPr>
            <w:r w:rsidRPr="00C772E2">
              <w:rPr>
                <w:rFonts w:ascii="Calibri" w:hAnsi="Calibri" w:cs="Calibri"/>
                <w:b/>
              </w:rPr>
              <w:t xml:space="preserve">Family Care Partnership: </w:t>
            </w:r>
            <w:r w:rsidRPr="00C772E2">
              <w:rPr>
                <w:rFonts w:ascii="Calibri" w:hAnsi="Calibri" w:cs="Calibri"/>
                <w:bCs/>
              </w:rPr>
              <w:t xml:space="preserve">If unable to contact IDT, call 1-800-777-4376 and ask to speak to a Care Management Support Manager to immediately make a report. If a manager is unavailable, the provider will speak with the receptionist and ask to be redirected or leave a message. </w:t>
            </w:r>
          </w:p>
          <w:p w14:paraId="1704A7E5" w14:textId="6BA86855" w:rsidR="001C0B00" w:rsidRPr="00C772E2" w:rsidRDefault="001C0B00" w:rsidP="006F7246">
            <w:pPr>
              <w:pStyle w:val="Plus3pt"/>
              <w:spacing w:after="0"/>
              <w:rPr>
                <w:rFonts w:ascii="Calibri" w:hAnsi="Calibri" w:cs="Calibri"/>
              </w:rPr>
            </w:pPr>
            <w:bookmarkStart w:id="2" w:name="_Hlk510451471"/>
            <w:r w:rsidRPr="00C772E2">
              <w:rPr>
                <w:rFonts w:ascii="Calibri" w:hAnsi="Calibri" w:cs="Calibri"/>
              </w:rPr>
              <w:t xml:space="preserve">All reported incidents will be entered into the </w:t>
            </w:r>
            <w:r w:rsidR="00AF399C" w:rsidRPr="00C772E2">
              <w:rPr>
                <w:rFonts w:ascii="Calibri" w:hAnsi="Calibri" w:cs="Calibri"/>
              </w:rPr>
              <w:t>MCO</w:t>
            </w:r>
            <w:r w:rsidRPr="00C772E2">
              <w:rPr>
                <w:rFonts w:ascii="Calibri" w:hAnsi="Calibri" w:cs="Calibri"/>
              </w:rPr>
              <w:t xml:space="preserve"> Incident Management System and reported to DHS in accordance with MCO contract requirements. Providers may be asked to provide any additional information or details necessary to complete the investigation of reported incidents. The provider will inform the MCO when notifying their regulatory authority of incidents. A copy of the report may be submitted as a form of notification. </w:t>
            </w:r>
          </w:p>
          <w:bookmarkEnd w:id="1"/>
          <w:bookmarkEnd w:id="2"/>
          <w:p w14:paraId="11C98A52" w14:textId="77777777" w:rsidR="002C1036" w:rsidRPr="00C772E2" w:rsidRDefault="002C1036" w:rsidP="006F7246">
            <w:pPr>
              <w:spacing w:after="0"/>
              <w:rPr>
                <w:rFonts w:ascii="Calibri" w:eastAsia="Times New Roman" w:hAnsi="Calibri" w:cs="Calibri"/>
                <w:color w:val="auto"/>
              </w:rPr>
            </w:pPr>
            <w:r w:rsidRPr="00C772E2">
              <w:rPr>
                <w:rFonts w:ascii="Calibri" w:eastAsia="Times New Roman" w:hAnsi="Calibri" w:cs="Calibri"/>
                <w:color w:val="auto"/>
              </w:rPr>
              <w:t>Incident reporting resources and training are available at:</w:t>
            </w:r>
          </w:p>
          <w:p w14:paraId="7E75D854" w14:textId="77777777" w:rsidR="002C1036" w:rsidRPr="00C772E2" w:rsidRDefault="002C1036" w:rsidP="006F7246">
            <w:pPr>
              <w:pStyle w:val="paragraph"/>
              <w:numPr>
                <w:ilvl w:val="0"/>
                <w:numId w:val="23"/>
              </w:numPr>
              <w:spacing w:before="0" w:beforeAutospacing="0" w:after="0" w:afterAutospacing="0"/>
              <w:textAlignment w:val="baseline"/>
              <w:rPr>
                <w:rStyle w:val="Hyperlink"/>
                <w:rFonts w:ascii="Calibri" w:eastAsiaTheme="majorEastAsia" w:hAnsi="Calibri" w:cs="Calibri"/>
                <w:color w:val="auto"/>
                <w:sz w:val="22"/>
                <w:szCs w:val="22"/>
                <w:u w:val="none"/>
              </w:rPr>
            </w:pPr>
            <w:r w:rsidRPr="00C772E2">
              <w:rPr>
                <w:rStyle w:val="normaltextrun"/>
                <w:rFonts w:ascii="Calibri" w:eastAsiaTheme="majorEastAsia" w:hAnsi="Calibri" w:cs="Calibri"/>
                <w:b/>
                <w:sz w:val="22"/>
                <w:szCs w:val="22"/>
              </w:rPr>
              <w:t>Family Care</w:t>
            </w:r>
            <w:r w:rsidRPr="00C772E2">
              <w:rPr>
                <w:rStyle w:val="normaltextrun"/>
                <w:rFonts w:ascii="Calibri" w:eastAsiaTheme="majorEastAsia" w:hAnsi="Calibri" w:cs="Calibri"/>
                <w:sz w:val="22"/>
                <w:szCs w:val="22"/>
              </w:rPr>
              <w:t xml:space="preserve">: Providers section of the Inclusa website at </w:t>
            </w:r>
            <w:hyperlink r:id="rId17" w:history="1">
              <w:r w:rsidRPr="00C772E2">
                <w:rPr>
                  <w:rStyle w:val="Hyperlink"/>
                  <w:rFonts w:ascii="Calibri" w:eastAsiaTheme="majorEastAsia" w:hAnsi="Calibri" w:cs="Calibri"/>
                  <w:color w:val="215E99" w:themeColor="text2" w:themeTint="BF"/>
                  <w:sz w:val="22"/>
                  <w:szCs w:val="22"/>
                </w:rPr>
                <w:t>www.inclusa.org</w:t>
              </w:r>
            </w:hyperlink>
          </w:p>
          <w:p w14:paraId="621971A9" w14:textId="77777777" w:rsidR="001C0B00" w:rsidRDefault="002C1036" w:rsidP="006F7246">
            <w:pPr>
              <w:pStyle w:val="paragraph"/>
              <w:numPr>
                <w:ilvl w:val="0"/>
                <w:numId w:val="23"/>
              </w:numPr>
              <w:spacing w:before="0" w:beforeAutospacing="0" w:after="0" w:afterAutospacing="0"/>
              <w:textAlignment w:val="baseline"/>
              <w:rPr>
                <w:rStyle w:val="eop"/>
                <w:rFonts w:ascii="Calibri" w:eastAsiaTheme="majorEastAsia" w:hAnsi="Calibri" w:cs="Calibri"/>
                <w:sz w:val="22"/>
                <w:szCs w:val="22"/>
              </w:rPr>
            </w:pPr>
            <w:r w:rsidRPr="00C772E2">
              <w:rPr>
                <w:rStyle w:val="normaltextrun"/>
                <w:rFonts w:ascii="Calibri" w:eastAsiaTheme="majorEastAsia" w:hAnsi="Calibri" w:cs="Calibri"/>
                <w:b/>
                <w:bCs/>
                <w:sz w:val="22"/>
                <w:szCs w:val="22"/>
              </w:rPr>
              <w:t>Family Care Partnership</w:t>
            </w:r>
            <w:r w:rsidRPr="00C772E2">
              <w:rPr>
                <w:rStyle w:val="normaltextrun"/>
                <w:rFonts w:ascii="Calibri" w:eastAsiaTheme="majorEastAsia" w:hAnsi="Calibri" w:cs="Calibri"/>
                <w:sz w:val="22"/>
                <w:szCs w:val="22"/>
              </w:rPr>
              <w:t xml:space="preserve">: For Providers/Education/Resources section of the </w:t>
            </w:r>
            <w:r w:rsidR="00B639DF" w:rsidRPr="00C772E2">
              <w:rPr>
                <w:i/>
                <w:iCs/>
              </w:rPr>
              <w:t>i</w:t>
            </w:r>
            <w:r w:rsidR="00B639DF" w:rsidRPr="00C772E2">
              <w:rPr>
                <w:rFonts w:ascii="Calibri" w:hAnsi="Calibri" w:cs="Calibri"/>
              </w:rPr>
              <w:t>Care</w:t>
            </w:r>
            <w:r w:rsidRPr="00C772E2">
              <w:rPr>
                <w:rStyle w:val="normaltextrun"/>
                <w:rFonts w:ascii="Calibri" w:eastAsiaTheme="majorEastAsia" w:hAnsi="Calibri" w:cs="Calibri"/>
                <w:sz w:val="22"/>
                <w:szCs w:val="22"/>
              </w:rPr>
              <w:t xml:space="preserve"> website at </w:t>
            </w:r>
            <w:hyperlink r:id="rId18" w:history="1">
              <w:r w:rsidRPr="00C772E2">
                <w:rPr>
                  <w:rStyle w:val="Hyperlink"/>
                  <w:rFonts w:ascii="Calibri" w:eastAsiaTheme="majorEastAsia" w:hAnsi="Calibri" w:cs="Calibri"/>
                  <w:color w:val="215E99" w:themeColor="text2" w:themeTint="BF"/>
                  <w:sz w:val="22"/>
                  <w:szCs w:val="22"/>
                </w:rPr>
                <w:t>www.iCarehealthplan.org</w:t>
              </w:r>
            </w:hyperlink>
            <w:r w:rsidRPr="00C772E2">
              <w:rPr>
                <w:rStyle w:val="normaltextrun"/>
                <w:rFonts w:ascii="Calibri" w:eastAsiaTheme="majorEastAsia" w:hAnsi="Calibri" w:cs="Calibri"/>
                <w:color w:val="215E99" w:themeColor="text2" w:themeTint="BF"/>
                <w:sz w:val="22"/>
                <w:szCs w:val="22"/>
              </w:rPr>
              <w:t xml:space="preserve"> </w:t>
            </w:r>
            <w:r w:rsidRPr="00C772E2">
              <w:rPr>
                <w:rStyle w:val="eop"/>
                <w:rFonts w:ascii="Calibri" w:eastAsiaTheme="majorEastAsia" w:hAnsi="Calibri" w:cs="Calibri"/>
                <w:sz w:val="22"/>
                <w:szCs w:val="22"/>
              </w:rPr>
              <w:t> </w:t>
            </w:r>
          </w:p>
          <w:p w14:paraId="50BC1D19" w14:textId="539AB797" w:rsidR="00037E7E" w:rsidRPr="00037E7E" w:rsidRDefault="00037E7E" w:rsidP="006F7246">
            <w:pPr>
              <w:pStyle w:val="paragraph"/>
              <w:spacing w:before="0" w:beforeAutospacing="0" w:after="0" w:afterAutospacing="0"/>
              <w:ind w:left="720"/>
              <w:textAlignment w:val="baseline"/>
              <w:rPr>
                <w:rFonts w:ascii="Calibri" w:eastAsiaTheme="majorEastAsia" w:hAnsi="Calibri" w:cs="Calibri"/>
                <w:sz w:val="8"/>
                <w:szCs w:val="8"/>
              </w:rPr>
            </w:pPr>
          </w:p>
        </w:tc>
      </w:tr>
      <w:tr w:rsidR="00C772E2" w:rsidRPr="00C772E2" w14:paraId="214746BB" w14:textId="77777777" w:rsidTr="006F7246">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3694384B" w14:textId="4925CE80" w:rsidR="001C0B00" w:rsidRPr="009D4960" w:rsidRDefault="001C0B00" w:rsidP="006F7246">
            <w:pPr>
              <w:spacing w:after="0"/>
              <w:jc w:val="center"/>
              <w:rPr>
                <w:rFonts w:ascii="Calibri" w:hAnsi="Calibri" w:cs="Calibri"/>
                <w:color w:val="auto"/>
                <w:sz w:val="24"/>
                <w:szCs w:val="24"/>
              </w:rPr>
            </w:pPr>
            <w:r w:rsidRPr="009D4960">
              <w:rPr>
                <w:rFonts w:ascii="Calibri" w:hAnsi="Calibri" w:cs="Calibri"/>
                <w:b/>
                <w:bCs/>
                <w:color w:val="auto"/>
                <w:sz w:val="24"/>
                <w:szCs w:val="24"/>
              </w:rPr>
              <w:lastRenderedPageBreak/>
              <w:t>8.0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11E1DF7C" w14:textId="4318A59A" w:rsidR="001C0B00" w:rsidRPr="009D4960" w:rsidRDefault="001C0B00" w:rsidP="006F7246">
            <w:pPr>
              <w:autoSpaceDE w:val="0"/>
              <w:autoSpaceDN w:val="0"/>
              <w:adjustRightInd w:val="0"/>
              <w:spacing w:after="0"/>
              <w:jc w:val="center"/>
              <w:rPr>
                <w:rFonts w:ascii="Calibri" w:hAnsi="Calibri" w:cs="Calibri"/>
                <w:color w:val="auto"/>
                <w:sz w:val="24"/>
                <w:szCs w:val="24"/>
              </w:rPr>
            </w:pPr>
            <w:r w:rsidRPr="009D4960">
              <w:rPr>
                <w:rFonts w:ascii="Calibri" w:hAnsi="Calibri" w:cs="Calibri"/>
                <w:b/>
                <w:bCs/>
                <w:color w:val="auto"/>
                <w:sz w:val="24"/>
                <w:szCs w:val="24"/>
              </w:rPr>
              <w:t>Quality Program</w:t>
            </w:r>
          </w:p>
        </w:tc>
      </w:tr>
      <w:tr w:rsidR="00C772E2" w:rsidRPr="00C772E2" w14:paraId="63F0583D" w14:textId="77777777" w:rsidTr="006F7246">
        <w:trPr>
          <w:trHeight w:val="2160"/>
        </w:trPr>
        <w:tc>
          <w:tcPr>
            <w:tcW w:w="1345" w:type="dxa"/>
            <w:tcBorders>
              <w:top w:val="single" w:sz="4" w:space="0" w:color="auto"/>
              <w:left w:val="single" w:sz="4" w:space="0" w:color="auto"/>
              <w:bottom w:val="single" w:sz="4" w:space="0" w:color="auto"/>
              <w:right w:val="single" w:sz="4" w:space="0" w:color="auto"/>
            </w:tcBorders>
            <w:vAlign w:val="center"/>
          </w:tcPr>
          <w:p w14:paraId="46712DA1" w14:textId="479096B1" w:rsidR="001C0B00" w:rsidRPr="00C772E2" w:rsidRDefault="001C0B00" w:rsidP="006F7246">
            <w:pPr>
              <w:spacing w:after="0"/>
              <w:jc w:val="center"/>
              <w:rPr>
                <w:rFonts w:ascii="Calibri" w:hAnsi="Calibri" w:cs="Calibri"/>
                <w:color w:val="auto"/>
              </w:rPr>
            </w:pPr>
            <w:r w:rsidRPr="00C772E2">
              <w:rPr>
                <w:rFonts w:ascii="Calibri" w:hAnsi="Calibri" w:cs="Calibri"/>
                <w:color w:val="auto"/>
              </w:rPr>
              <w:t>8.1</w:t>
            </w:r>
          </w:p>
        </w:tc>
        <w:tc>
          <w:tcPr>
            <w:tcW w:w="9026" w:type="dxa"/>
            <w:tcBorders>
              <w:top w:val="single" w:sz="4" w:space="0" w:color="auto"/>
              <w:left w:val="single" w:sz="4" w:space="0" w:color="auto"/>
              <w:bottom w:val="single" w:sz="4" w:space="0" w:color="auto"/>
              <w:right w:val="single" w:sz="4" w:space="0" w:color="auto"/>
            </w:tcBorders>
            <w:vAlign w:val="center"/>
          </w:tcPr>
          <w:p w14:paraId="29D29D87" w14:textId="258CD35E" w:rsidR="001C0B00" w:rsidRPr="00C772E2" w:rsidRDefault="00B639DF" w:rsidP="006F7246">
            <w:pPr>
              <w:spacing w:after="0"/>
              <w:rPr>
                <w:rFonts w:ascii="Calibri" w:hAnsi="Calibri" w:cs="Calibri"/>
                <w:color w:val="auto"/>
              </w:rPr>
            </w:pPr>
            <w:r w:rsidRPr="00C772E2">
              <w:rPr>
                <w:rFonts w:ascii="Times New Roman" w:hAnsi="Times New Roman" w:cs="Times New Roman"/>
                <w:i/>
                <w:iCs/>
                <w:color w:val="auto"/>
              </w:rPr>
              <w:t>i</w:t>
            </w:r>
            <w:r w:rsidRPr="00C772E2">
              <w:rPr>
                <w:rFonts w:ascii="Calibri" w:hAnsi="Calibri" w:cs="Calibri"/>
                <w:color w:val="auto"/>
              </w:rPr>
              <w:t>Care</w:t>
            </w:r>
            <w:r w:rsidR="001C0B00" w:rsidRPr="00C772E2">
              <w:rPr>
                <w:rFonts w:ascii="Calibri" w:hAnsi="Calibri" w:cs="Calibri"/>
                <w:color w:val="auto"/>
              </w:rPr>
              <w:t xml:space="preserve"> quality assurance activities are a systematic, measured approach to ensuring and recognizing a specified standard or level of care expected of subcontracted providers. These methodologies are established to review and inspect subcontracted provider performance and compliance. </w:t>
            </w:r>
          </w:p>
          <w:p w14:paraId="7EF04E14" w14:textId="50C05CC2" w:rsidR="001C0B00" w:rsidRPr="00C772E2" w:rsidRDefault="001C0B00" w:rsidP="006F7246">
            <w:pPr>
              <w:spacing w:after="0"/>
              <w:rPr>
                <w:rFonts w:ascii="Calibri" w:hAnsi="Calibri" w:cs="Calibri"/>
                <w:color w:val="auto"/>
                <w:sz w:val="24"/>
                <w:szCs w:val="24"/>
              </w:rPr>
            </w:pPr>
            <w:r w:rsidRPr="00C772E2">
              <w:rPr>
                <w:rFonts w:ascii="Calibri" w:hAnsi="Calibri" w:cs="Calibri"/>
                <w:color w:val="auto"/>
              </w:rPr>
              <w:t xml:space="preserve">It is the responsibility of providers and provider agencies to maintain the regulatory and contractual standards as outlined in this section. </w:t>
            </w:r>
            <w:r w:rsidR="00B639DF" w:rsidRPr="00C772E2">
              <w:rPr>
                <w:rFonts w:ascii="Times New Roman" w:hAnsi="Times New Roman" w:cs="Times New Roman"/>
                <w:i/>
                <w:iCs/>
                <w:color w:val="auto"/>
              </w:rPr>
              <w:t>i</w:t>
            </w:r>
            <w:r w:rsidR="00B639DF" w:rsidRPr="00C772E2">
              <w:rPr>
                <w:rFonts w:ascii="Calibri" w:hAnsi="Calibri" w:cs="Calibri"/>
                <w:color w:val="auto"/>
              </w:rPr>
              <w:t>Care</w:t>
            </w:r>
            <w:r w:rsidRPr="00C772E2">
              <w:rPr>
                <w:rFonts w:ascii="Calibri" w:hAnsi="Calibri" w:cs="Calibri"/>
                <w:color w:val="auto"/>
              </w:rPr>
              <w:t xml:space="preserve"> will monitor compliance with these standards to ensure the services purchased are of the highest quality.</w:t>
            </w:r>
          </w:p>
        </w:tc>
      </w:tr>
      <w:tr w:rsidR="00C772E2" w:rsidRPr="00C772E2" w14:paraId="044B3669" w14:textId="77777777" w:rsidTr="006F7246">
        <w:trPr>
          <w:trHeight w:val="4608"/>
        </w:trPr>
        <w:tc>
          <w:tcPr>
            <w:tcW w:w="1345" w:type="dxa"/>
            <w:tcBorders>
              <w:top w:val="single" w:sz="4" w:space="0" w:color="auto"/>
              <w:left w:val="single" w:sz="4" w:space="0" w:color="auto"/>
              <w:bottom w:val="single" w:sz="4" w:space="0" w:color="auto"/>
              <w:right w:val="single" w:sz="4" w:space="0" w:color="auto"/>
            </w:tcBorders>
            <w:vAlign w:val="center"/>
          </w:tcPr>
          <w:p w14:paraId="67F6E0A2" w14:textId="06554311" w:rsidR="001C0B00" w:rsidRPr="00C772E2" w:rsidRDefault="001C0B00" w:rsidP="006F7246">
            <w:pPr>
              <w:spacing w:after="0"/>
              <w:jc w:val="center"/>
              <w:rPr>
                <w:rFonts w:ascii="Calibri" w:hAnsi="Calibri" w:cs="Calibri"/>
                <w:color w:val="auto"/>
              </w:rPr>
            </w:pPr>
            <w:r w:rsidRPr="00C772E2">
              <w:rPr>
                <w:rFonts w:ascii="Calibri" w:hAnsi="Calibri" w:cs="Calibri"/>
                <w:color w:val="auto"/>
              </w:rPr>
              <w:t>8.</w:t>
            </w:r>
            <w:r w:rsidR="00686E8C">
              <w:rPr>
                <w:rFonts w:ascii="Calibri" w:hAnsi="Calibri" w:cs="Calibri"/>
                <w:color w:val="auto"/>
              </w:rPr>
              <w:t>2</w:t>
            </w:r>
          </w:p>
        </w:tc>
        <w:tc>
          <w:tcPr>
            <w:tcW w:w="9026" w:type="dxa"/>
            <w:tcBorders>
              <w:top w:val="single" w:sz="4" w:space="0" w:color="auto"/>
              <w:left w:val="single" w:sz="4" w:space="0" w:color="auto"/>
              <w:bottom w:val="single" w:sz="4" w:space="0" w:color="auto"/>
              <w:right w:val="single" w:sz="4" w:space="0" w:color="auto"/>
            </w:tcBorders>
            <w:vAlign w:val="center"/>
          </w:tcPr>
          <w:p w14:paraId="08452AD8" w14:textId="77777777" w:rsidR="001C0B00" w:rsidRPr="00C772E2" w:rsidRDefault="001C0B00" w:rsidP="006F7246">
            <w:pPr>
              <w:spacing w:after="0"/>
              <w:ind w:left="58" w:hanging="29"/>
              <w:rPr>
                <w:rFonts w:ascii="Calibri" w:hAnsi="Calibri" w:cs="Calibri"/>
                <w:b/>
                <w:color w:val="auto"/>
              </w:rPr>
            </w:pPr>
            <w:r w:rsidRPr="00C772E2">
              <w:rPr>
                <w:rFonts w:ascii="Calibri" w:hAnsi="Calibri" w:cs="Calibri"/>
                <w:b/>
                <w:color w:val="auto"/>
              </w:rPr>
              <w:t xml:space="preserve">Quality Performance Indicators </w:t>
            </w:r>
          </w:p>
          <w:p w14:paraId="60895F2F" w14:textId="77777777" w:rsidR="001C0B00" w:rsidRPr="00C772E2" w:rsidRDefault="001C0B00" w:rsidP="006F7246">
            <w:pPr>
              <w:pStyle w:val="ListParagraph"/>
              <w:numPr>
                <w:ilvl w:val="0"/>
                <w:numId w:val="2"/>
              </w:numPr>
              <w:spacing w:after="0"/>
              <w:ind w:left="749"/>
              <w:outlineLvl w:val="0"/>
              <w:rPr>
                <w:rFonts w:ascii="Calibri" w:hAnsi="Calibri" w:cs="Calibri"/>
                <w:color w:val="auto"/>
              </w:rPr>
            </w:pPr>
            <w:r w:rsidRPr="00C772E2">
              <w:rPr>
                <w:rFonts w:ascii="Calibri" w:hAnsi="Calibri" w:cs="Calibri"/>
                <w:color w:val="auto"/>
              </w:rPr>
              <w:t>Legal/Regulatory Compliance- evidenced by regulatory review with no deficiencies, type of deficiency and/or effective and timely response to Statement of Deficiency</w:t>
            </w:r>
          </w:p>
          <w:p w14:paraId="11156931" w14:textId="77777777" w:rsidR="001C0B00" w:rsidRPr="00C772E2" w:rsidRDefault="001C0B00" w:rsidP="006F7246">
            <w:pPr>
              <w:pStyle w:val="ListParagraph"/>
              <w:numPr>
                <w:ilvl w:val="0"/>
                <w:numId w:val="2"/>
              </w:numPr>
              <w:spacing w:after="0"/>
              <w:ind w:left="749"/>
              <w:outlineLvl w:val="0"/>
              <w:rPr>
                <w:rFonts w:ascii="Calibri" w:hAnsi="Calibri" w:cs="Calibri"/>
                <w:color w:val="auto"/>
              </w:rPr>
            </w:pPr>
            <w:r w:rsidRPr="00C772E2">
              <w:rPr>
                <w:rFonts w:ascii="Calibri" w:hAnsi="Calibri" w:cs="Calibri"/>
                <w:color w:val="auto"/>
              </w:rPr>
              <w:t>Education/Training of staff- Effective training of staff Enrollees in all aspects of their job, including handling emergency situations. Established procedures for appraising staff performance and for effectively modifying poor performance where it exists.</w:t>
            </w:r>
          </w:p>
          <w:p w14:paraId="7D712B7A" w14:textId="77777777" w:rsidR="001C0B00" w:rsidRPr="00C772E2" w:rsidRDefault="001C0B00" w:rsidP="006F7246">
            <w:pPr>
              <w:pStyle w:val="ListParagraph"/>
              <w:numPr>
                <w:ilvl w:val="0"/>
                <w:numId w:val="2"/>
              </w:numPr>
              <w:spacing w:after="0"/>
              <w:outlineLvl w:val="0"/>
              <w:rPr>
                <w:rFonts w:ascii="Calibri" w:hAnsi="Calibri" w:cs="Calibri"/>
                <w:color w:val="auto"/>
              </w:rPr>
            </w:pPr>
            <w:r w:rsidRPr="00C772E2">
              <w:rPr>
                <w:rFonts w:ascii="Calibri" w:hAnsi="Calibri" w:cs="Calibri"/>
                <w:color w:val="auto"/>
              </w:rPr>
              <w:t xml:space="preserve">Performance record of contracted activities- </w:t>
            </w:r>
          </w:p>
          <w:p w14:paraId="799DEDBD" w14:textId="7091AF18" w:rsidR="001C0B00" w:rsidRPr="00C772E2" w:rsidRDefault="001C0B00" w:rsidP="006F7246">
            <w:pPr>
              <w:pStyle w:val="ListParagraph"/>
              <w:numPr>
                <w:ilvl w:val="1"/>
                <w:numId w:val="2"/>
              </w:numPr>
              <w:spacing w:after="0"/>
              <w:outlineLvl w:val="0"/>
              <w:rPr>
                <w:rFonts w:ascii="Calibri" w:hAnsi="Calibri" w:cs="Calibri"/>
                <w:color w:val="auto"/>
              </w:rPr>
            </w:pPr>
            <w:r w:rsidRPr="00C772E2">
              <w:rPr>
                <w:rFonts w:ascii="Calibri" w:hAnsi="Calibri" w:cs="Calibri"/>
                <w:color w:val="auto"/>
              </w:rPr>
              <w:t xml:space="preserve">tracking of number, frequency, and outcomes of </w:t>
            </w:r>
            <w:r w:rsidR="00D02F6B" w:rsidRPr="00C772E2">
              <w:rPr>
                <w:rFonts w:ascii="Calibri" w:hAnsi="Calibri" w:cs="Calibri"/>
                <w:color w:val="auto"/>
              </w:rPr>
              <w:t>Member</w:t>
            </w:r>
            <w:r w:rsidRPr="00C772E2">
              <w:rPr>
                <w:rFonts w:ascii="Calibri" w:hAnsi="Calibri" w:cs="Calibri"/>
                <w:color w:val="auto"/>
              </w:rPr>
              <w:t xml:space="preserve"> Incident Reports related to provider performance</w:t>
            </w:r>
          </w:p>
          <w:p w14:paraId="3AB666C5" w14:textId="77777777" w:rsidR="001C0B00" w:rsidRPr="00C772E2" w:rsidRDefault="001C0B00" w:rsidP="006F7246">
            <w:pPr>
              <w:pStyle w:val="ListParagraph"/>
              <w:numPr>
                <w:ilvl w:val="1"/>
                <w:numId w:val="2"/>
              </w:numPr>
              <w:spacing w:after="0"/>
              <w:outlineLvl w:val="0"/>
              <w:rPr>
                <w:rFonts w:ascii="Calibri" w:hAnsi="Calibri" w:cs="Calibri"/>
                <w:color w:val="auto"/>
              </w:rPr>
            </w:pPr>
            <w:r w:rsidRPr="00C772E2">
              <w:rPr>
                <w:rFonts w:ascii="Calibri" w:hAnsi="Calibri" w:cs="Calibri"/>
                <w:color w:val="auto"/>
              </w:rPr>
              <w:t>tracking of successful service provision (Enrollee achieving goals/outcomes, increased Enrollee independence and community participation, etc.)</w:t>
            </w:r>
          </w:p>
          <w:p w14:paraId="3774A8FC" w14:textId="1E9B9F47" w:rsidR="00AF743E" w:rsidRPr="00C772E2" w:rsidRDefault="001C0B00" w:rsidP="006F7246">
            <w:pPr>
              <w:pStyle w:val="ListParagraph"/>
              <w:keepNext/>
              <w:numPr>
                <w:ilvl w:val="0"/>
                <w:numId w:val="2"/>
              </w:numPr>
              <w:spacing w:after="0"/>
              <w:outlineLvl w:val="0"/>
              <w:rPr>
                <w:rFonts w:ascii="Calibri" w:hAnsi="Calibri" w:cs="Calibri"/>
                <w:color w:val="auto"/>
              </w:rPr>
            </w:pPr>
            <w:r w:rsidRPr="00C772E2">
              <w:rPr>
                <w:rFonts w:ascii="Calibri" w:hAnsi="Calibri" w:cs="Calibri"/>
                <w:color w:val="auto"/>
              </w:rPr>
              <w:t xml:space="preserve">Contract Compliance- formal or informal review and identification of compliance with </w:t>
            </w:r>
            <w:r w:rsidR="00190777" w:rsidRPr="00C772E2">
              <w:rPr>
                <w:rFonts w:ascii="Calibri" w:hAnsi="Calibri" w:cs="Calibri"/>
                <w:color w:val="auto"/>
              </w:rPr>
              <w:t>MCO</w:t>
            </w:r>
            <w:r w:rsidRPr="00C772E2">
              <w:rPr>
                <w:rFonts w:ascii="Calibri" w:hAnsi="Calibri" w:cs="Calibri"/>
                <w:color w:val="auto"/>
              </w:rPr>
              <w:t xml:space="preserve"> contract terms, provider service expectation terms, applicable policies/procedures for</w:t>
            </w:r>
            <w:r w:rsidR="00633A08" w:rsidRPr="00C772E2">
              <w:rPr>
                <w:rFonts w:ascii="Calibri" w:hAnsi="Calibri" w:cs="Calibri"/>
                <w:color w:val="auto"/>
              </w:rPr>
              <w:t xml:space="preserve"> </w:t>
            </w:r>
            <w:r w:rsidRPr="00C772E2">
              <w:rPr>
                <w:rFonts w:ascii="Calibri" w:hAnsi="Calibri" w:cs="Calibri"/>
                <w:color w:val="auto"/>
              </w:rPr>
              <w:t>contracted providers</w:t>
            </w:r>
          </w:p>
          <w:p w14:paraId="0514A6AF" w14:textId="2F46B129" w:rsidR="001C0B00" w:rsidRPr="00C772E2" w:rsidRDefault="001C0B00" w:rsidP="006F7246">
            <w:pPr>
              <w:pStyle w:val="ListParagraph"/>
              <w:keepNext/>
              <w:numPr>
                <w:ilvl w:val="0"/>
                <w:numId w:val="2"/>
              </w:numPr>
              <w:spacing w:after="0"/>
              <w:outlineLvl w:val="0"/>
              <w:rPr>
                <w:rFonts w:ascii="Calibri" w:hAnsi="Calibri" w:cs="Calibri"/>
                <w:color w:val="auto"/>
              </w:rPr>
            </w:pPr>
            <w:r w:rsidRPr="00C772E2">
              <w:rPr>
                <w:rFonts w:ascii="Calibri" w:hAnsi="Calibri" w:cs="Calibri"/>
                <w:color w:val="auto"/>
              </w:rPr>
              <w:t xml:space="preserve">Availability and Responsiveness- related to referrals or updates to services, reporting and communication activities with </w:t>
            </w:r>
            <w:r w:rsidR="006201B0" w:rsidRPr="00C772E2">
              <w:rPr>
                <w:rFonts w:ascii="Calibri" w:hAnsi="Calibri" w:cs="Calibri"/>
                <w:color w:val="auto"/>
              </w:rPr>
              <w:t>MCO</w:t>
            </w:r>
            <w:r w:rsidRPr="00C772E2">
              <w:rPr>
                <w:rFonts w:ascii="Calibri" w:hAnsi="Calibri" w:cs="Calibri"/>
                <w:color w:val="auto"/>
              </w:rPr>
              <w:t xml:space="preserve"> staff.</w:t>
            </w:r>
          </w:p>
        </w:tc>
      </w:tr>
      <w:tr w:rsidR="006F7246" w:rsidRPr="00C772E2" w14:paraId="566705E1" w14:textId="77777777" w:rsidTr="006F7246">
        <w:tc>
          <w:tcPr>
            <w:tcW w:w="1345" w:type="dxa"/>
            <w:tcBorders>
              <w:top w:val="single" w:sz="4" w:space="0" w:color="auto"/>
              <w:left w:val="single" w:sz="4" w:space="0" w:color="auto"/>
              <w:bottom w:val="single" w:sz="4" w:space="0" w:color="auto"/>
              <w:right w:val="single" w:sz="4" w:space="0" w:color="auto"/>
            </w:tcBorders>
            <w:vAlign w:val="center"/>
          </w:tcPr>
          <w:p w14:paraId="5472FB69" w14:textId="1AFF5B84" w:rsidR="001C0B00" w:rsidRPr="00C772E2" w:rsidRDefault="001C0B00" w:rsidP="006F7246">
            <w:pPr>
              <w:spacing w:after="0"/>
              <w:jc w:val="center"/>
              <w:rPr>
                <w:rFonts w:ascii="Calibri" w:hAnsi="Calibri" w:cs="Calibri"/>
                <w:color w:val="auto"/>
              </w:rPr>
            </w:pPr>
            <w:r w:rsidRPr="00C772E2">
              <w:rPr>
                <w:rFonts w:ascii="Calibri" w:hAnsi="Calibri" w:cs="Calibri"/>
                <w:color w:val="auto"/>
              </w:rPr>
              <w:t>8.</w:t>
            </w:r>
            <w:r w:rsidR="00686E8C">
              <w:rPr>
                <w:rFonts w:ascii="Calibri" w:hAnsi="Calibri" w:cs="Calibri"/>
                <w:color w:val="auto"/>
              </w:rPr>
              <w:t>3</w:t>
            </w:r>
          </w:p>
        </w:tc>
        <w:tc>
          <w:tcPr>
            <w:tcW w:w="9026" w:type="dxa"/>
            <w:tcBorders>
              <w:top w:val="single" w:sz="4" w:space="0" w:color="auto"/>
              <w:left w:val="single" w:sz="4" w:space="0" w:color="auto"/>
              <w:bottom w:val="single" w:sz="4" w:space="0" w:color="auto"/>
              <w:right w:val="single" w:sz="4" w:space="0" w:color="auto"/>
            </w:tcBorders>
          </w:tcPr>
          <w:p w14:paraId="2EF5257C" w14:textId="77777777" w:rsidR="006F7246" w:rsidRPr="006F7246" w:rsidRDefault="006F7246" w:rsidP="006F7246">
            <w:pPr>
              <w:spacing w:after="0"/>
              <w:ind w:left="58" w:hanging="29"/>
              <w:rPr>
                <w:rFonts w:ascii="Calibri" w:hAnsi="Calibri" w:cs="Calibri"/>
                <w:b/>
                <w:color w:val="auto"/>
                <w:sz w:val="8"/>
                <w:szCs w:val="8"/>
              </w:rPr>
            </w:pPr>
          </w:p>
          <w:p w14:paraId="1A6C55AB" w14:textId="33A07D56" w:rsidR="001C0B00" w:rsidRPr="00C772E2" w:rsidRDefault="001C0B00" w:rsidP="006F7246">
            <w:pPr>
              <w:spacing w:after="0"/>
              <w:ind w:left="58" w:hanging="29"/>
              <w:rPr>
                <w:rFonts w:ascii="Calibri" w:hAnsi="Calibri" w:cs="Calibri"/>
                <w:b/>
                <w:color w:val="auto"/>
              </w:rPr>
            </w:pPr>
            <w:r w:rsidRPr="00C772E2">
              <w:rPr>
                <w:rFonts w:ascii="Calibri" w:hAnsi="Calibri" w:cs="Calibri"/>
                <w:b/>
                <w:color w:val="auto"/>
              </w:rPr>
              <w:t xml:space="preserve">Expectations of Providers and </w:t>
            </w:r>
            <w:r w:rsidR="00C733B1" w:rsidRPr="00C772E2">
              <w:rPr>
                <w:rFonts w:ascii="Calibri" w:hAnsi="Calibri" w:cs="Calibri"/>
                <w:b/>
                <w:i/>
                <w:iCs/>
                <w:color w:val="auto"/>
              </w:rPr>
              <w:t>i</w:t>
            </w:r>
            <w:r w:rsidR="00C733B1" w:rsidRPr="00C772E2">
              <w:rPr>
                <w:rFonts w:ascii="Calibri" w:hAnsi="Calibri" w:cs="Calibri"/>
                <w:b/>
                <w:color w:val="auto"/>
              </w:rPr>
              <w:t>Care</w:t>
            </w:r>
            <w:r w:rsidRPr="00C772E2">
              <w:rPr>
                <w:rFonts w:ascii="Calibri" w:hAnsi="Calibri" w:cs="Calibri"/>
                <w:b/>
                <w:color w:val="auto"/>
              </w:rPr>
              <w:t xml:space="preserve"> for Quality Assurance Activities</w:t>
            </w:r>
          </w:p>
          <w:p w14:paraId="491F393E" w14:textId="6C370C1F" w:rsidR="001C0B00" w:rsidRPr="00C772E2" w:rsidRDefault="001C0B00" w:rsidP="006F7246">
            <w:pPr>
              <w:pStyle w:val="ListParagraph"/>
              <w:keepNext/>
              <w:numPr>
                <w:ilvl w:val="0"/>
                <w:numId w:val="3"/>
              </w:numPr>
              <w:spacing w:after="0"/>
              <w:outlineLvl w:val="0"/>
              <w:rPr>
                <w:rFonts w:ascii="Calibri" w:hAnsi="Calibri" w:cs="Calibri"/>
                <w:color w:val="auto"/>
              </w:rPr>
            </w:pPr>
            <w:r w:rsidRPr="00C772E2">
              <w:rPr>
                <w:rFonts w:ascii="Calibri" w:hAnsi="Calibri" w:cs="Calibri"/>
                <w:b/>
                <w:color w:val="auto"/>
              </w:rPr>
              <w:t>Collaboration</w:t>
            </w:r>
            <w:r w:rsidRPr="00C772E2">
              <w:rPr>
                <w:rFonts w:ascii="Calibri" w:hAnsi="Calibri" w:cs="Calibri"/>
                <w:color w:val="auto"/>
              </w:rPr>
              <w:t xml:space="preserve">: working in a goal oriented, professional, and team-based approach with </w:t>
            </w:r>
            <w:r w:rsidR="00633A08" w:rsidRPr="00C772E2">
              <w:rPr>
                <w:rFonts w:ascii="Calibri" w:hAnsi="Calibri" w:cs="Calibri"/>
                <w:color w:val="auto"/>
              </w:rPr>
              <w:t>MCO</w:t>
            </w:r>
            <w:r w:rsidRPr="00C772E2">
              <w:rPr>
                <w:rFonts w:ascii="Calibri" w:hAnsi="Calibri" w:cs="Calibri"/>
                <w:color w:val="auto"/>
              </w:rPr>
              <w:t xml:space="preserve"> representatives to identify core issues to quality concerns, strategies to improve, and implementing those strategies</w:t>
            </w:r>
          </w:p>
          <w:p w14:paraId="4DE3DB3C" w14:textId="57533C73" w:rsidR="001C0B00" w:rsidRPr="00C772E2" w:rsidRDefault="001C0B00" w:rsidP="006F7246">
            <w:pPr>
              <w:pStyle w:val="ListParagraph"/>
              <w:keepNext/>
              <w:numPr>
                <w:ilvl w:val="0"/>
                <w:numId w:val="3"/>
              </w:numPr>
              <w:spacing w:after="0"/>
              <w:outlineLvl w:val="0"/>
              <w:rPr>
                <w:rFonts w:ascii="Calibri" w:hAnsi="Calibri" w:cs="Calibri"/>
                <w:color w:val="auto"/>
              </w:rPr>
            </w:pPr>
            <w:r w:rsidRPr="00C772E2">
              <w:rPr>
                <w:rFonts w:ascii="Calibri" w:hAnsi="Calibri" w:cs="Calibri"/>
                <w:b/>
                <w:color w:val="auto"/>
              </w:rPr>
              <w:t>Responsiveness</w:t>
            </w:r>
            <w:r w:rsidRPr="00C772E2">
              <w:rPr>
                <w:rFonts w:ascii="Calibri" w:hAnsi="Calibri" w:cs="Calibri"/>
                <w:color w:val="auto"/>
              </w:rPr>
              <w:t xml:space="preserve">: actions taken upon request and in a timely manner to resolve and improve identified issues. This may include submitted documents to </w:t>
            </w:r>
            <w:r w:rsidR="006201B0" w:rsidRPr="00C772E2">
              <w:rPr>
                <w:rFonts w:ascii="Calibri" w:hAnsi="Calibri" w:cs="Calibri"/>
                <w:color w:val="auto"/>
              </w:rPr>
              <w:t>MCO</w:t>
            </w:r>
            <w:r w:rsidRPr="00C772E2">
              <w:rPr>
                <w:rFonts w:ascii="Calibri" w:hAnsi="Calibri" w:cs="Calibri"/>
                <w:color w:val="auto"/>
              </w:rPr>
              <w:t xml:space="preserve">, responding to </w:t>
            </w:r>
            <w:r w:rsidRPr="00C772E2">
              <w:rPr>
                <w:rFonts w:ascii="Calibri" w:hAnsi="Calibri" w:cs="Calibri"/>
                <w:color w:val="auto"/>
              </w:rPr>
              <w:lastRenderedPageBreak/>
              <w:t xml:space="preserve">calls, emails, or other inquiries, keeping </w:t>
            </w:r>
            <w:r w:rsidR="00E411B3" w:rsidRPr="00C772E2">
              <w:rPr>
                <w:rFonts w:ascii="Calibri" w:hAnsi="Calibri" w:cs="Calibri"/>
                <w:color w:val="auto"/>
              </w:rPr>
              <w:t>MCO</w:t>
            </w:r>
            <w:r w:rsidRPr="00C772E2">
              <w:rPr>
                <w:rFonts w:ascii="Calibri" w:hAnsi="Calibri" w:cs="Calibri"/>
                <w:color w:val="auto"/>
              </w:rPr>
              <w:t xml:space="preserve"> designated staff informed of progress, barriers, and milestones achieved during quality improvement activities</w:t>
            </w:r>
          </w:p>
          <w:p w14:paraId="395E7339" w14:textId="77777777" w:rsidR="001C0B00" w:rsidRPr="00C772E2" w:rsidRDefault="001C0B00" w:rsidP="006F7246">
            <w:pPr>
              <w:pStyle w:val="ListParagraph"/>
              <w:keepNext/>
              <w:numPr>
                <w:ilvl w:val="0"/>
                <w:numId w:val="3"/>
              </w:numPr>
              <w:spacing w:after="0"/>
              <w:outlineLvl w:val="0"/>
              <w:rPr>
                <w:rFonts w:ascii="Calibri" w:hAnsi="Calibri" w:cs="Calibri"/>
                <w:color w:val="auto"/>
              </w:rPr>
            </w:pPr>
            <w:r w:rsidRPr="00C772E2">
              <w:rPr>
                <w:rFonts w:ascii="Calibri" w:hAnsi="Calibri" w:cs="Calibri"/>
                <w:b/>
                <w:color w:val="auto"/>
              </w:rPr>
              <w:t>Systems perspective to improvement</w:t>
            </w:r>
            <w:r w:rsidRPr="00C772E2">
              <w:rPr>
                <w:rFonts w:ascii="Calibri" w:hAnsi="Calibri" w:cs="Calibri"/>
                <w:color w:val="auto"/>
              </w:rPr>
              <w:t>: approaching a quality concern, trend, or significant incident with the purpose of creating overall improvements that will not only resolve the issue at hand, but improve service and operations as a whole</w:t>
            </w:r>
          </w:p>
          <w:p w14:paraId="77773728" w14:textId="77777777" w:rsidR="001C0B00" w:rsidRPr="00C772E2" w:rsidRDefault="001C0B00" w:rsidP="006F7246">
            <w:pPr>
              <w:pStyle w:val="ListParagraph"/>
              <w:keepNext/>
              <w:numPr>
                <w:ilvl w:val="0"/>
                <w:numId w:val="3"/>
              </w:numPr>
              <w:spacing w:after="0"/>
              <w:outlineLvl w:val="0"/>
              <w:rPr>
                <w:rFonts w:ascii="Calibri" w:hAnsi="Calibri" w:cs="Calibri"/>
                <w:color w:val="auto"/>
              </w:rPr>
            </w:pPr>
            <w:r w:rsidRPr="00C772E2">
              <w:rPr>
                <w:rFonts w:ascii="Calibri" w:hAnsi="Calibri" w:cs="Calibri"/>
                <w:b/>
                <w:color w:val="auto"/>
              </w:rPr>
              <w:t>Enrollee-centered solutions to issues</w:t>
            </w:r>
            <w:r w:rsidRPr="00C772E2">
              <w:rPr>
                <w:rFonts w:ascii="Calibri" w:hAnsi="Calibri" w:cs="Calibri"/>
                <w:color w:val="auto"/>
              </w:rPr>
              <w:t>: relentlessly striving to implement solutions with the focus on keeping services Enrollee-centered and achieving the goals and outcomes identified for persons served</w:t>
            </w:r>
          </w:p>
          <w:p w14:paraId="11E4A53D" w14:textId="77777777" w:rsidR="001C0B00" w:rsidRDefault="001C0B00" w:rsidP="006F7246">
            <w:pPr>
              <w:pStyle w:val="Plus3pt"/>
              <w:spacing w:after="0"/>
              <w:rPr>
                <w:rFonts w:ascii="Calibri" w:hAnsi="Calibri" w:cs="Calibri"/>
              </w:rPr>
            </w:pPr>
            <w:r w:rsidRPr="00C772E2">
              <w:rPr>
                <w:rFonts w:ascii="Times New Roman" w:hAnsi="Times New Roman" w:cs="Times New Roman"/>
                <w:i/>
                <w:iCs/>
              </w:rPr>
              <w:t>i</w:t>
            </w:r>
            <w:r w:rsidRPr="00C772E2">
              <w:rPr>
                <w:rFonts w:ascii="Calibri" w:hAnsi="Calibri" w:cs="Calibri"/>
              </w:rPr>
              <w:t>Care is committed to interfacing with providers to collaboratively and proactively discuss issues identified with processes and assist with implementing improvements and reviewing the impact of the changes as a partner in the mission to serve Enrollees. </w:t>
            </w:r>
          </w:p>
          <w:p w14:paraId="6946A64F" w14:textId="6B8AA225" w:rsidR="006F7246" w:rsidRPr="006F7246" w:rsidRDefault="006F7246" w:rsidP="006F7246">
            <w:pPr>
              <w:pStyle w:val="Plus3pt"/>
              <w:spacing w:after="0"/>
              <w:rPr>
                <w:rFonts w:ascii="Calibri" w:hAnsi="Calibri" w:cs="Calibri"/>
                <w:b/>
                <w:bCs/>
                <w:sz w:val="8"/>
                <w:szCs w:val="8"/>
              </w:rPr>
            </w:pPr>
          </w:p>
        </w:tc>
      </w:tr>
    </w:tbl>
    <w:p w14:paraId="0B1AE235" w14:textId="0BA3E064" w:rsidR="003F0291" w:rsidRPr="00C772E2" w:rsidRDefault="006F7246" w:rsidP="005D515D">
      <w:pPr>
        <w:spacing w:after="0"/>
        <w:rPr>
          <w:rFonts w:ascii="Calibri" w:hAnsi="Calibri" w:cs="Calibri"/>
          <w:color w:val="auto"/>
        </w:rPr>
      </w:pPr>
      <w:r>
        <w:rPr>
          <w:rFonts w:ascii="Calibri" w:hAnsi="Calibri" w:cs="Calibri"/>
          <w:color w:val="auto"/>
        </w:rPr>
        <w:lastRenderedPageBreak/>
        <w:br w:type="textWrapping" w:clear="all"/>
      </w:r>
    </w:p>
    <w:p w14:paraId="089A996B" w14:textId="77777777" w:rsidR="00C772E2" w:rsidRDefault="00C772E2" w:rsidP="005D515D">
      <w:pPr>
        <w:spacing w:after="0"/>
        <w:rPr>
          <w:rFonts w:ascii="Calibri" w:hAnsi="Calibri" w:cs="Calibri"/>
          <w:color w:val="auto"/>
        </w:rPr>
      </w:pPr>
    </w:p>
    <w:p w14:paraId="2D03CC41" w14:textId="77777777" w:rsidR="00DD5C89" w:rsidRPr="00DD5C89" w:rsidRDefault="00DD5C89" w:rsidP="00DD5C89">
      <w:pPr>
        <w:rPr>
          <w:rFonts w:ascii="Calibri" w:hAnsi="Calibri" w:cs="Calibri"/>
        </w:rPr>
      </w:pPr>
    </w:p>
    <w:p w14:paraId="21C24F73" w14:textId="77777777" w:rsidR="00DD5C89" w:rsidRPr="00DD5C89" w:rsidRDefault="00DD5C89" w:rsidP="00DD5C89">
      <w:pPr>
        <w:rPr>
          <w:rFonts w:ascii="Calibri" w:hAnsi="Calibri" w:cs="Calibri"/>
        </w:rPr>
      </w:pPr>
    </w:p>
    <w:p w14:paraId="5166DA57" w14:textId="77777777" w:rsidR="00DD5C89" w:rsidRPr="00DD5C89" w:rsidRDefault="00DD5C89" w:rsidP="00DD5C89">
      <w:pPr>
        <w:rPr>
          <w:rFonts w:ascii="Calibri" w:hAnsi="Calibri" w:cs="Calibri"/>
        </w:rPr>
      </w:pPr>
    </w:p>
    <w:p w14:paraId="49E1E879" w14:textId="77777777" w:rsidR="00DD5C89" w:rsidRPr="00DD5C89" w:rsidRDefault="00DD5C89" w:rsidP="00DD5C89">
      <w:pPr>
        <w:rPr>
          <w:rFonts w:ascii="Calibri" w:hAnsi="Calibri" w:cs="Calibri"/>
        </w:rPr>
      </w:pPr>
    </w:p>
    <w:p w14:paraId="7321A616" w14:textId="77777777" w:rsidR="00DD5C89" w:rsidRPr="00DD5C89" w:rsidRDefault="00DD5C89" w:rsidP="00DD5C89">
      <w:pPr>
        <w:rPr>
          <w:rFonts w:ascii="Calibri" w:hAnsi="Calibri" w:cs="Calibri"/>
        </w:rPr>
      </w:pPr>
    </w:p>
    <w:p w14:paraId="7121CED7" w14:textId="77777777" w:rsidR="00DD5C89" w:rsidRPr="00DD5C89" w:rsidRDefault="00DD5C89" w:rsidP="00DD5C89">
      <w:pPr>
        <w:rPr>
          <w:rFonts w:ascii="Calibri" w:hAnsi="Calibri" w:cs="Calibri"/>
        </w:rPr>
      </w:pPr>
    </w:p>
    <w:p w14:paraId="2AF84423" w14:textId="77777777" w:rsidR="00DD5C89" w:rsidRPr="00DD5C89" w:rsidRDefault="00DD5C89" w:rsidP="00DD5C89">
      <w:pPr>
        <w:rPr>
          <w:rFonts w:ascii="Calibri" w:hAnsi="Calibri" w:cs="Calibri"/>
        </w:rPr>
      </w:pPr>
    </w:p>
    <w:p w14:paraId="62CDDC1C" w14:textId="77777777" w:rsidR="00DD5C89" w:rsidRPr="00DD5C89" w:rsidRDefault="00DD5C89" w:rsidP="00DD5C89">
      <w:pPr>
        <w:rPr>
          <w:rFonts w:ascii="Calibri" w:hAnsi="Calibri" w:cs="Calibri"/>
        </w:rPr>
      </w:pPr>
    </w:p>
    <w:p w14:paraId="2EFF8FA1" w14:textId="77777777" w:rsidR="00DD5C89" w:rsidRPr="00DD5C89" w:rsidRDefault="00DD5C89" w:rsidP="00DD5C89">
      <w:pPr>
        <w:rPr>
          <w:rFonts w:ascii="Calibri" w:hAnsi="Calibri" w:cs="Calibri"/>
        </w:rPr>
      </w:pPr>
    </w:p>
    <w:p w14:paraId="35FBC26D" w14:textId="77777777" w:rsidR="00DD5C89" w:rsidRPr="00DD5C89" w:rsidRDefault="00DD5C89" w:rsidP="00DD5C89">
      <w:pPr>
        <w:rPr>
          <w:rFonts w:ascii="Calibri" w:hAnsi="Calibri" w:cs="Calibri"/>
        </w:rPr>
      </w:pPr>
    </w:p>
    <w:p w14:paraId="4643FA21" w14:textId="77777777" w:rsidR="00DD5C89" w:rsidRPr="00DD5C89" w:rsidRDefault="00DD5C89" w:rsidP="00DD5C89">
      <w:pPr>
        <w:rPr>
          <w:rFonts w:ascii="Calibri" w:hAnsi="Calibri" w:cs="Calibri"/>
        </w:rPr>
      </w:pPr>
    </w:p>
    <w:p w14:paraId="770130D0" w14:textId="77777777" w:rsidR="00DD5C89" w:rsidRPr="00DD5C89" w:rsidRDefault="00DD5C89" w:rsidP="00DD5C89">
      <w:pPr>
        <w:rPr>
          <w:rFonts w:ascii="Calibri" w:hAnsi="Calibri" w:cs="Calibri"/>
        </w:rPr>
      </w:pPr>
    </w:p>
    <w:p w14:paraId="26DCF810" w14:textId="77777777" w:rsidR="00DD5C89" w:rsidRPr="00DD5C89" w:rsidRDefault="00DD5C89" w:rsidP="00DD5C89">
      <w:pPr>
        <w:rPr>
          <w:rFonts w:ascii="Calibri" w:hAnsi="Calibri" w:cs="Calibri"/>
        </w:rPr>
      </w:pPr>
    </w:p>
    <w:p w14:paraId="5C50D082" w14:textId="77777777" w:rsidR="00DD5C89" w:rsidRPr="00DD5C89" w:rsidRDefault="00DD5C89" w:rsidP="00DD5C89">
      <w:pPr>
        <w:rPr>
          <w:rFonts w:ascii="Calibri" w:hAnsi="Calibri" w:cs="Calibri"/>
        </w:rPr>
      </w:pPr>
    </w:p>
    <w:p w14:paraId="1C0739F5" w14:textId="77777777" w:rsidR="00DD5C89" w:rsidRPr="00DD5C89" w:rsidRDefault="00DD5C89" w:rsidP="00DD5C89">
      <w:pPr>
        <w:rPr>
          <w:rFonts w:ascii="Calibri" w:hAnsi="Calibri" w:cs="Calibri"/>
        </w:rPr>
      </w:pPr>
    </w:p>
    <w:p w14:paraId="2FDD1FDD" w14:textId="77777777" w:rsidR="00DD5C89" w:rsidRPr="00DD5C89" w:rsidRDefault="00DD5C89" w:rsidP="00DD5C89">
      <w:pPr>
        <w:rPr>
          <w:rFonts w:ascii="Calibri" w:hAnsi="Calibri" w:cs="Calibri"/>
        </w:rPr>
      </w:pPr>
    </w:p>
    <w:p w14:paraId="4396667A" w14:textId="77777777" w:rsidR="00DD5C89" w:rsidRPr="00DD5C89" w:rsidRDefault="00DD5C89" w:rsidP="00DD5C89">
      <w:pPr>
        <w:rPr>
          <w:rFonts w:ascii="Calibri" w:hAnsi="Calibri" w:cs="Calibri"/>
        </w:rPr>
      </w:pPr>
    </w:p>
    <w:p w14:paraId="49B57C59" w14:textId="77777777" w:rsidR="00DD5C89" w:rsidRDefault="00DD5C89" w:rsidP="00DD5C89">
      <w:pPr>
        <w:rPr>
          <w:rFonts w:ascii="Calibri" w:hAnsi="Calibri" w:cs="Calibri"/>
          <w:color w:val="auto"/>
        </w:rPr>
      </w:pPr>
    </w:p>
    <w:p w14:paraId="39A6D44A" w14:textId="77777777" w:rsidR="00DD5C89" w:rsidRPr="00DD5C89" w:rsidRDefault="00DD5C89" w:rsidP="00DD5C89">
      <w:pPr>
        <w:rPr>
          <w:rFonts w:ascii="Calibri" w:hAnsi="Calibri" w:cs="Calibri"/>
        </w:rPr>
      </w:pPr>
    </w:p>
    <w:sectPr w:rsidR="00DD5C89" w:rsidRPr="00DD5C89" w:rsidSect="004A72C5">
      <w:footerReference w:type="default" r:id="rId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CAE8B" w14:textId="77777777" w:rsidR="00080594" w:rsidRDefault="00080594" w:rsidP="003F0291">
      <w:pPr>
        <w:spacing w:after="0"/>
      </w:pPr>
      <w:r>
        <w:separator/>
      </w:r>
    </w:p>
  </w:endnote>
  <w:endnote w:type="continuationSeparator" w:id="0">
    <w:p w14:paraId="76C81CF9" w14:textId="77777777" w:rsidR="00080594" w:rsidRDefault="00080594" w:rsidP="003F0291">
      <w:pPr>
        <w:spacing w:after="0"/>
      </w:pPr>
      <w:r>
        <w:continuationSeparator/>
      </w:r>
    </w:p>
  </w:endnote>
  <w:endnote w:type="continuationNotice" w:id="1">
    <w:p w14:paraId="57033D8E" w14:textId="77777777" w:rsidR="00080594" w:rsidRDefault="0008059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115172"/>
      <w:docPartObj>
        <w:docPartGallery w:val="Page Numbers (Bottom of Page)"/>
        <w:docPartUnique/>
      </w:docPartObj>
    </w:sdtPr>
    <w:sdtContent>
      <w:sdt>
        <w:sdtPr>
          <w:id w:val="-1769616900"/>
          <w:docPartObj>
            <w:docPartGallery w:val="Page Numbers (Top of Page)"/>
            <w:docPartUnique/>
          </w:docPartObj>
        </w:sdtPr>
        <w:sdtContent>
          <w:p w14:paraId="673F2E4F" w14:textId="0725D036" w:rsidR="006F7246" w:rsidRDefault="00DD5C89" w:rsidP="00AC5FE1">
            <w:pPr>
              <w:pStyle w:val="Footer"/>
              <w:tabs>
                <w:tab w:val="clear" w:pos="9360"/>
                <w:tab w:val="right" w:pos="10530"/>
              </w:tabs>
            </w:pPr>
            <w:r>
              <w:t>0</w:t>
            </w:r>
            <w:r w:rsidR="00254F47">
              <w:t>9</w:t>
            </w:r>
            <w:r w:rsidR="0060110E">
              <w:t>/</w:t>
            </w:r>
            <w:r>
              <w:t>18</w:t>
            </w:r>
            <w:r w:rsidR="0060110E">
              <w:t>/202</w:t>
            </w:r>
            <w:r w:rsidR="00254F47">
              <w:t>5</w:t>
            </w:r>
            <w:r w:rsidR="00AC5FE1">
              <w:tab/>
            </w:r>
            <w:r w:rsidR="00AC5FE1">
              <w:tab/>
            </w:r>
            <w:r w:rsidR="006F7246">
              <w:t xml:space="preserve">Page </w:t>
            </w:r>
            <w:r w:rsidR="006F7246">
              <w:rPr>
                <w:b/>
                <w:bCs/>
                <w:sz w:val="24"/>
                <w:szCs w:val="24"/>
              </w:rPr>
              <w:fldChar w:fldCharType="begin"/>
            </w:r>
            <w:r w:rsidR="006F7246">
              <w:rPr>
                <w:b/>
                <w:bCs/>
              </w:rPr>
              <w:instrText xml:space="preserve"> PAGE </w:instrText>
            </w:r>
            <w:r w:rsidR="006F7246">
              <w:rPr>
                <w:b/>
                <w:bCs/>
                <w:sz w:val="24"/>
                <w:szCs w:val="24"/>
              </w:rPr>
              <w:fldChar w:fldCharType="separate"/>
            </w:r>
            <w:r w:rsidR="006F7246">
              <w:rPr>
                <w:b/>
                <w:bCs/>
                <w:noProof/>
              </w:rPr>
              <w:t>2</w:t>
            </w:r>
            <w:r w:rsidR="006F7246">
              <w:rPr>
                <w:b/>
                <w:bCs/>
                <w:sz w:val="24"/>
                <w:szCs w:val="24"/>
              </w:rPr>
              <w:fldChar w:fldCharType="end"/>
            </w:r>
            <w:r w:rsidR="006F7246">
              <w:t xml:space="preserve"> of </w:t>
            </w:r>
            <w:r w:rsidR="006F7246">
              <w:rPr>
                <w:b/>
                <w:bCs/>
                <w:sz w:val="24"/>
                <w:szCs w:val="24"/>
              </w:rPr>
              <w:fldChar w:fldCharType="begin"/>
            </w:r>
            <w:r w:rsidR="006F7246">
              <w:rPr>
                <w:b/>
                <w:bCs/>
              </w:rPr>
              <w:instrText xml:space="preserve"> NUMPAGES  </w:instrText>
            </w:r>
            <w:r w:rsidR="006F7246">
              <w:rPr>
                <w:b/>
                <w:bCs/>
                <w:sz w:val="24"/>
                <w:szCs w:val="24"/>
              </w:rPr>
              <w:fldChar w:fldCharType="separate"/>
            </w:r>
            <w:r w:rsidR="006F7246">
              <w:rPr>
                <w:b/>
                <w:bCs/>
                <w:noProof/>
              </w:rPr>
              <w:t>2</w:t>
            </w:r>
            <w:r w:rsidR="006F7246">
              <w:rPr>
                <w:b/>
                <w:bCs/>
                <w:sz w:val="24"/>
                <w:szCs w:val="24"/>
              </w:rPr>
              <w:fldChar w:fldCharType="end"/>
            </w:r>
          </w:p>
        </w:sdtContent>
      </w:sdt>
    </w:sdtContent>
  </w:sdt>
  <w:p w14:paraId="0E0BF62C" w14:textId="77777777" w:rsidR="003F0291" w:rsidRDefault="003F0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4F582" w14:textId="77777777" w:rsidR="00080594" w:rsidRDefault="00080594" w:rsidP="003F0291">
      <w:pPr>
        <w:spacing w:after="0"/>
      </w:pPr>
      <w:r>
        <w:separator/>
      </w:r>
    </w:p>
  </w:footnote>
  <w:footnote w:type="continuationSeparator" w:id="0">
    <w:p w14:paraId="1573122F" w14:textId="77777777" w:rsidR="00080594" w:rsidRDefault="00080594" w:rsidP="003F0291">
      <w:pPr>
        <w:spacing w:after="0"/>
      </w:pPr>
      <w:r>
        <w:continuationSeparator/>
      </w:r>
    </w:p>
  </w:footnote>
  <w:footnote w:type="continuationNotice" w:id="1">
    <w:p w14:paraId="1AF10634" w14:textId="77777777" w:rsidR="00080594" w:rsidRDefault="00080594">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1334"/>
    <w:multiLevelType w:val="hybridMultilevel"/>
    <w:tmpl w:val="9642D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D4D3A"/>
    <w:multiLevelType w:val="multilevel"/>
    <w:tmpl w:val="5E88DEBA"/>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D67C1E"/>
    <w:multiLevelType w:val="hybridMultilevel"/>
    <w:tmpl w:val="2FB81F8E"/>
    <w:lvl w:ilvl="0" w:tplc="ABDA7CE4">
      <w:start w:val="1"/>
      <w:numFmt w:val="bullet"/>
      <w:lvlText w:val=""/>
      <w:lvlJc w:val="left"/>
      <w:pPr>
        <w:tabs>
          <w:tab w:val="num" w:pos="720"/>
        </w:tabs>
        <w:ind w:left="720" w:hanging="360"/>
      </w:pPr>
      <w:rPr>
        <w:rFonts w:ascii="Symbol" w:hAnsi="Symbol" w:hint="default"/>
      </w:rPr>
    </w:lvl>
    <w:lvl w:ilvl="1" w:tplc="98A6C7B0" w:tentative="1">
      <w:start w:val="1"/>
      <w:numFmt w:val="bullet"/>
      <w:lvlText w:val="o"/>
      <w:lvlJc w:val="left"/>
      <w:pPr>
        <w:tabs>
          <w:tab w:val="num" w:pos="1440"/>
        </w:tabs>
        <w:ind w:left="1440" w:hanging="360"/>
      </w:pPr>
      <w:rPr>
        <w:rFonts w:ascii="Courier New" w:hAnsi="Courier New" w:cs="Courier New" w:hint="default"/>
      </w:rPr>
    </w:lvl>
    <w:lvl w:ilvl="2" w:tplc="51686796" w:tentative="1">
      <w:start w:val="1"/>
      <w:numFmt w:val="bullet"/>
      <w:lvlText w:val=""/>
      <w:lvlJc w:val="left"/>
      <w:pPr>
        <w:tabs>
          <w:tab w:val="num" w:pos="2160"/>
        </w:tabs>
        <w:ind w:left="2160" w:hanging="360"/>
      </w:pPr>
      <w:rPr>
        <w:rFonts w:ascii="Wingdings" w:hAnsi="Wingdings" w:hint="default"/>
      </w:rPr>
    </w:lvl>
    <w:lvl w:ilvl="3" w:tplc="477029CC" w:tentative="1">
      <w:start w:val="1"/>
      <w:numFmt w:val="bullet"/>
      <w:lvlText w:val=""/>
      <w:lvlJc w:val="left"/>
      <w:pPr>
        <w:tabs>
          <w:tab w:val="num" w:pos="2880"/>
        </w:tabs>
        <w:ind w:left="2880" w:hanging="360"/>
      </w:pPr>
      <w:rPr>
        <w:rFonts w:ascii="Symbol" w:hAnsi="Symbol" w:hint="default"/>
      </w:rPr>
    </w:lvl>
    <w:lvl w:ilvl="4" w:tplc="F3942954" w:tentative="1">
      <w:start w:val="1"/>
      <w:numFmt w:val="bullet"/>
      <w:lvlText w:val="o"/>
      <w:lvlJc w:val="left"/>
      <w:pPr>
        <w:tabs>
          <w:tab w:val="num" w:pos="3600"/>
        </w:tabs>
        <w:ind w:left="3600" w:hanging="360"/>
      </w:pPr>
      <w:rPr>
        <w:rFonts w:ascii="Courier New" w:hAnsi="Courier New" w:cs="Courier New" w:hint="default"/>
      </w:rPr>
    </w:lvl>
    <w:lvl w:ilvl="5" w:tplc="C31E0B3C" w:tentative="1">
      <w:start w:val="1"/>
      <w:numFmt w:val="bullet"/>
      <w:lvlText w:val=""/>
      <w:lvlJc w:val="left"/>
      <w:pPr>
        <w:tabs>
          <w:tab w:val="num" w:pos="4320"/>
        </w:tabs>
        <w:ind w:left="4320" w:hanging="360"/>
      </w:pPr>
      <w:rPr>
        <w:rFonts w:ascii="Wingdings" w:hAnsi="Wingdings" w:hint="default"/>
      </w:rPr>
    </w:lvl>
    <w:lvl w:ilvl="6" w:tplc="5AE0B538" w:tentative="1">
      <w:start w:val="1"/>
      <w:numFmt w:val="bullet"/>
      <w:lvlText w:val=""/>
      <w:lvlJc w:val="left"/>
      <w:pPr>
        <w:tabs>
          <w:tab w:val="num" w:pos="5040"/>
        </w:tabs>
        <w:ind w:left="5040" w:hanging="360"/>
      </w:pPr>
      <w:rPr>
        <w:rFonts w:ascii="Symbol" w:hAnsi="Symbol" w:hint="default"/>
      </w:rPr>
    </w:lvl>
    <w:lvl w:ilvl="7" w:tplc="AFE45F7C" w:tentative="1">
      <w:start w:val="1"/>
      <w:numFmt w:val="bullet"/>
      <w:lvlText w:val="o"/>
      <w:lvlJc w:val="left"/>
      <w:pPr>
        <w:tabs>
          <w:tab w:val="num" w:pos="5760"/>
        </w:tabs>
        <w:ind w:left="5760" w:hanging="360"/>
      </w:pPr>
      <w:rPr>
        <w:rFonts w:ascii="Courier New" w:hAnsi="Courier New" w:cs="Courier New" w:hint="default"/>
      </w:rPr>
    </w:lvl>
    <w:lvl w:ilvl="8" w:tplc="6D98F6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0E6EC9"/>
    <w:multiLevelType w:val="hybridMultilevel"/>
    <w:tmpl w:val="025AB84E"/>
    <w:lvl w:ilvl="0" w:tplc="881632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E156E9"/>
    <w:multiLevelType w:val="multilevel"/>
    <w:tmpl w:val="ED9AF4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D42BFE"/>
    <w:multiLevelType w:val="multilevel"/>
    <w:tmpl w:val="DE223A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176081"/>
    <w:multiLevelType w:val="multilevel"/>
    <w:tmpl w:val="ED8E2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0B3CE4"/>
    <w:multiLevelType w:val="hybridMultilevel"/>
    <w:tmpl w:val="8F56730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23720F4F"/>
    <w:multiLevelType w:val="multilevel"/>
    <w:tmpl w:val="D65071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9446C8"/>
    <w:multiLevelType w:val="hybridMultilevel"/>
    <w:tmpl w:val="3740F704"/>
    <w:lvl w:ilvl="0" w:tplc="04090019">
      <w:start w:val="1"/>
      <w:numFmt w:val="lowerLetter"/>
      <w:lvlText w:val="%1."/>
      <w:lvlJc w:val="left"/>
      <w:pPr>
        <w:ind w:left="1980" w:hanging="360"/>
      </w:pPr>
      <w:rPr>
        <w:rFont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0" w15:restartNumberingAfterBreak="0">
    <w:nsid w:val="2A9D12CF"/>
    <w:multiLevelType w:val="hybridMultilevel"/>
    <w:tmpl w:val="98126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90E2A"/>
    <w:multiLevelType w:val="multilevel"/>
    <w:tmpl w:val="0DA23C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20175E"/>
    <w:multiLevelType w:val="multilevel"/>
    <w:tmpl w:val="639CB8A4"/>
    <w:lvl w:ilvl="0">
      <w:start w:val="10"/>
      <w:numFmt w:val="decimal"/>
      <w:lvlText w:val="%1."/>
      <w:lvlJc w:val="left"/>
      <w:pPr>
        <w:tabs>
          <w:tab w:val="num" w:pos="720"/>
        </w:tabs>
        <w:ind w:left="720" w:hanging="360"/>
      </w:pPr>
      <w:rPr>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B65762"/>
    <w:multiLevelType w:val="hybridMultilevel"/>
    <w:tmpl w:val="1CD217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63663FA"/>
    <w:multiLevelType w:val="multilevel"/>
    <w:tmpl w:val="1A34B9D4"/>
    <w:lvl w:ilvl="0">
      <w:start w:val="10"/>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481C87"/>
    <w:multiLevelType w:val="multilevel"/>
    <w:tmpl w:val="2FB0CE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612845"/>
    <w:multiLevelType w:val="hybridMultilevel"/>
    <w:tmpl w:val="1078149A"/>
    <w:lvl w:ilvl="0" w:tplc="87180B0C">
      <w:start w:val="1"/>
      <w:numFmt w:val="bullet"/>
      <w:lvlText w:val=""/>
      <w:lvlJc w:val="left"/>
      <w:pPr>
        <w:ind w:left="742" w:hanging="360"/>
      </w:pPr>
      <w:rPr>
        <w:rFonts w:ascii="Symbol" w:hAnsi="Symbol" w:hint="default"/>
      </w:rPr>
    </w:lvl>
    <w:lvl w:ilvl="1" w:tplc="1A7EBDE6">
      <w:start w:val="1"/>
      <w:numFmt w:val="bullet"/>
      <w:lvlText w:val="o"/>
      <w:lvlJc w:val="left"/>
      <w:pPr>
        <w:ind w:left="1462" w:hanging="360"/>
      </w:pPr>
      <w:rPr>
        <w:rFonts w:ascii="Courier New" w:hAnsi="Courier New" w:cs="Courier New" w:hint="default"/>
      </w:rPr>
    </w:lvl>
    <w:lvl w:ilvl="2" w:tplc="D1AA01F6" w:tentative="1">
      <w:start w:val="1"/>
      <w:numFmt w:val="bullet"/>
      <w:lvlText w:val=""/>
      <w:lvlJc w:val="left"/>
      <w:pPr>
        <w:ind w:left="2182" w:hanging="360"/>
      </w:pPr>
      <w:rPr>
        <w:rFonts w:ascii="Wingdings" w:hAnsi="Wingdings" w:hint="default"/>
      </w:rPr>
    </w:lvl>
    <w:lvl w:ilvl="3" w:tplc="9A10E9B8" w:tentative="1">
      <w:start w:val="1"/>
      <w:numFmt w:val="bullet"/>
      <w:lvlText w:val=""/>
      <w:lvlJc w:val="left"/>
      <w:pPr>
        <w:ind w:left="2902" w:hanging="360"/>
      </w:pPr>
      <w:rPr>
        <w:rFonts w:ascii="Symbol" w:hAnsi="Symbol" w:hint="default"/>
      </w:rPr>
    </w:lvl>
    <w:lvl w:ilvl="4" w:tplc="C2385E8A" w:tentative="1">
      <w:start w:val="1"/>
      <w:numFmt w:val="bullet"/>
      <w:lvlText w:val="o"/>
      <w:lvlJc w:val="left"/>
      <w:pPr>
        <w:ind w:left="3622" w:hanging="360"/>
      </w:pPr>
      <w:rPr>
        <w:rFonts w:ascii="Courier New" w:hAnsi="Courier New" w:cs="Courier New" w:hint="default"/>
      </w:rPr>
    </w:lvl>
    <w:lvl w:ilvl="5" w:tplc="57AE3368" w:tentative="1">
      <w:start w:val="1"/>
      <w:numFmt w:val="bullet"/>
      <w:lvlText w:val=""/>
      <w:lvlJc w:val="left"/>
      <w:pPr>
        <w:ind w:left="4342" w:hanging="360"/>
      </w:pPr>
      <w:rPr>
        <w:rFonts w:ascii="Wingdings" w:hAnsi="Wingdings" w:hint="default"/>
      </w:rPr>
    </w:lvl>
    <w:lvl w:ilvl="6" w:tplc="AC688ACE" w:tentative="1">
      <w:start w:val="1"/>
      <w:numFmt w:val="bullet"/>
      <w:lvlText w:val=""/>
      <w:lvlJc w:val="left"/>
      <w:pPr>
        <w:ind w:left="5062" w:hanging="360"/>
      </w:pPr>
      <w:rPr>
        <w:rFonts w:ascii="Symbol" w:hAnsi="Symbol" w:hint="default"/>
      </w:rPr>
    </w:lvl>
    <w:lvl w:ilvl="7" w:tplc="747670C2" w:tentative="1">
      <w:start w:val="1"/>
      <w:numFmt w:val="bullet"/>
      <w:lvlText w:val="o"/>
      <w:lvlJc w:val="left"/>
      <w:pPr>
        <w:ind w:left="5782" w:hanging="360"/>
      </w:pPr>
      <w:rPr>
        <w:rFonts w:ascii="Courier New" w:hAnsi="Courier New" w:cs="Courier New" w:hint="default"/>
      </w:rPr>
    </w:lvl>
    <w:lvl w:ilvl="8" w:tplc="2D822336" w:tentative="1">
      <w:start w:val="1"/>
      <w:numFmt w:val="bullet"/>
      <w:lvlText w:val=""/>
      <w:lvlJc w:val="left"/>
      <w:pPr>
        <w:ind w:left="6502" w:hanging="360"/>
      </w:pPr>
      <w:rPr>
        <w:rFonts w:ascii="Wingdings" w:hAnsi="Wingdings" w:hint="default"/>
      </w:rPr>
    </w:lvl>
  </w:abstractNum>
  <w:abstractNum w:abstractNumId="17" w15:restartNumberingAfterBreak="0">
    <w:nsid w:val="390E002B"/>
    <w:multiLevelType w:val="hybridMultilevel"/>
    <w:tmpl w:val="4E0C7BA8"/>
    <w:lvl w:ilvl="0" w:tplc="3F3C69C4">
      <w:start w:val="1"/>
      <w:numFmt w:val="bullet"/>
      <w:lvlText w:val=""/>
      <w:lvlJc w:val="left"/>
      <w:pPr>
        <w:ind w:left="720" w:hanging="360"/>
      </w:pPr>
      <w:rPr>
        <w:rFonts w:ascii="Symbol" w:hAnsi="Symbol" w:hint="default"/>
        <w:color w:val="auto"/>
        <w:sz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B50F64"/>
    <w:multiLevelType w:val="multilevel"/>
    <w:tmpl w:val="484C0F9E"/>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C1398E"/>
    <w:multiLevelType w:val="multilevel"/>
    <w:tmpl w:val="8ED876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4A7A7C"/>
    <w:multiLevelType w:val="hybridMultilevel"/>
    <w:tmpl w:val="877AD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9F1750"/>
    <w:multiLevelType w:val="hybridMultilevel"/>
    <w:tmpl w:val="205CE9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6753B38"/>
    <w:multiLevelType w:val="hybridMultilevel"/>
    <w:tmpl w:val="2EF606B6"/>
    <w:lvl w:ilvl="0" w:tplc="1A7EBDE6">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9AF1380"/>
    <w:multiLevelType w:val="hybridMultilevel"/>
    <w:tmpl w:val="9BA821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B44400A"/>
    <w:multiLevelType w:val="multilevel"/>
    <w:tmpl w:val="8D5C7926"/>
    <w:lvl w:ilvl="0">
      <w:start w:val="10"/>
      <w:numFmt w:val="decimal"/>
      <w:lvlText w:val="%1."/>
      <w:lvlJc w:val="left"/>
      <w:pPr>
        <w:tabs>
          <w:tab w:val="num" w:pos="720"/>
        </w:tabs>
        <w:ind w:left="720" w:hanging="360"/>
      </w:pPr>
      <w:rPr>
        <w:color w:val="auto"/>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5B5DB8"/>
    <w:multiLevelType w:val="hybridMultilevel"/>
    <w:tmpl w:val="6AC0D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9D1097"/>
    <w:multiLevelType w:val="hybridMultilevel"/>
    <w:tmpl w:val="31668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915FDD"/>
    <w:multiLevelType w:val="multilevel"/>
    <w:tmpl w:val="D6A409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C5428B"/>
    <w:multiLevelType w:val="hybridMultilevel"/>
    <w:tmpl w:val="D24E8C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9369E7"/>
    <w:multiLevelType w:val="multilevel"/>
    <w:tmpl w:val="9C26C630"/>
    <w:lvl w:ilvl="0">
      <w:start w:val="2"/>
      <w:numFmt w:val="decimal"/>
      <w:pStyle w:val="FCPHeader3"/>
      <w:lvlText w:val="%1."/>
      <w:lvlJc w:val="left"/>
      <w:pPr>
        <w:tabs>
          <w:tab w:val="num" w:pos="900"/>
        </w:tabs>
        <w:ind w:left="16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tabs>
          <w:tab w:val="num" w:pos="270"/>
        </w:tabs>
        <w:ind w:left="270" w:hanging="360"/>
      </w:pPr>
      <w:rPr>
        <w:rFonts w:hint="default"/>
        <w:b/>
        <w:i w:val="0"/>
      </w:rPr>
    </w:lvl>
    <w:lvl w:ilvl="2">
      <w:start w:val="1"/>
      <w:numFmt w:val="lowerLetter"/>
      <w:lvlText w:val="%3."/>
      <w:lvlJc w:val="left"/>
      <w:pPr>
        <w:ind w:left="720" w:hanging="360"/>
      </w:pPr>
      <w:rPr>
        <w:rFonts w:hint="default"/>
      </w:rPr>
    </w:lvl>
    <w:lvl w:ilvl="3">
      <w:start w:val="1"/>
      <w:numFmt w:val="lowerLetter"/>
      <w:lvlText w:val="%4."/>
      <w:lvlJc w:val="left"/>
      <w:pPr>
        <w:tabs>
          <w:tab w:val="num" w:pos="1800"/>
        </w:tabs>
        <w:ind w:left="1800" w:hanging="360"/>
      </w:pPr>
      <w:rPr>
        <w:rFonts w:hint="default"/>
        <w:b w:val="0"/>
        <w:bCs w:val="0"/>
        <w:i w:val="0"/>
        <w:iCs/>
      </w:rPr>
    </w:lvl>
    <w:lvl w:ilvl="4">
      <w:start w:val="1"/>
      <w:numFmt w:val="lowerRoman"/>
      <w:lvlText w:val="%5."/>
      <w:lvlJc w:val="right"/>
      <w:pPr>
        <w:ind w:left="2070" w:hanging="360"/>
      </w:pPr>
      <w:rPr>
        <w:rFonts w:hint="default"/>
        <w:b w:val="0"/>
        <w:bCs w:val="0"/>
      </w:rPr>
    </w:lvl>
    <w:lvl w:ilvl="5">
      <w:start w:val="1"/>
      <w:numFmt w:val="bullet"/>
      <w:lvlText w:val=""/>
      <w:lvlJc w:val="left"/>
      <w:pPr>
        <w:tabs>
          <w:tab w:val="num" w:pos="3150"/>
        </w:tabs>
        <w:ind w:left="3150" w:hanging="720"/>
      </w:pPr>
      <w:rPr>
        <w:rFonts w:ascii="Symbol" w:hAnsi="Symbol" w:hint="default"/>
      </w:rPr>
    </w:lvl>
    <w:lvl w:ilvl="6">
      <w:start w:val="1"/>
      <w:numFmt w:val="lowerRoman"/>
      <w:lvlText w:val="(%7)"/>
      <w:lvlJc w:val="left"/>
      <w:pPr>
        <w:tabs>
          <w:tab w:val="num" w:pos="-450"/>
        </w:tabs>
        <w:ind w:left="3870" w:hanging="720"/>
      </w:pPr>
      <w:rPr>
        <w:rFonts w:hint="default"/>
      </w:rPr>
    </w:lvl>
    <w:lvl w:ilvl="7">
      <w:start w:val="1"/>
      <w:numFmt w:val="lowerLetter"/>
      <w:lvlText w:val="(%8)"/>
      <w:lvlJc w:val="left"/>
      <w:pPr>
        <w:tabs>
          <w:tab w:val="num" w:pos="-450"/>
        </w:tabs>
        <w:ind w:left="4590" w:hanging="720"/>
      </w:pPr>
      <w:rPr>
        <w:rFonts w:hint="default"/>
      </w:rPr>
    </w:lvl>
    <w:lvl w:ilvl="8">
      <w:start w:val="1"/>
      <w:numFmt w:val="lowerRoman"/>
      <w:lvlText w:val="(%9)"/>
      <w:lvlJc w:val="left"/>
      <w:pPr>
        <w:tabs>
          <w:tab w:val="num" w:pos="-450"/>
        </w:tabs>
        <w:ind w:left="5310" w:hanging="720"/>
      </w:pPr>
      <w:rPr>
        <w:rFonts w:hint="default"/>
      </w:rPr>
    </w:lvl>
  </w:abstractNum>
  <w:abstractNum w:abstractNumId="30" w15:restartNumberingAfterBreak="0">
    <w:nsid w:val="73486D5D"/>
    <w:multiLevelType w:val="multilevel"/>
    <w:tmpl w:val="558C3672"/>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9F73C7"/>
    <w:multiLevelType w:val="hybridMultilevel"/>
    <w:tmpl w:val="020CC4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6E74A56"/>
    <w:multiLevelType w:val="hybridMultilevel"/>
    <w:tmpl w:val="1C7404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864564B"/>
    <w:multiLevelType w:val="multilevel"/>
    <w:tmpl w:val="AA6A176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894380"/>
    <w:multiLevelType w:val="hybridMultilevel"/>
    <w:tmpl w:val="32A8B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3C77CF"/>
    <w:multiLevelType w:val="hybridMultilevel"/>
    <w:tmpl w:val="6854E1F8"/>
    <w:lvl w:ilvl="0" w:tplc="8188B6DC">
      <w:start w:val="1"/>
      <w:numFmt w:val="bullet"/>
      <w:lvlText w:val=""/>
      <w:lvlJc w:val="left"/>
      <w:pPr>
        <w:ind w:left="720" w:hanging="360"/>
      </w:pPr>
      <w:rPr>
        <w:rFonts w:ascii="Symbol" w:hAnsi="Symbol" w:hint="default"/>
      </w:rPr>
    </w:lvl>
    <w:lvl w:ilvl="1" w:tplc="87648266" w:tentative="1">
      <w:start w:val="1"/>
      <w:numFmt w:val="bullet"/>
      <w:lvlText w:val="o"/>
      <w:lvlJc w:val="left"/>
      <w:pPr>
        <w:ind w:left="1440" w:hanging="360"/>
      </w:pPr>
      <w:rPr>
        <w:rFonts w:ascii="Courier New" w:hAnsi="Courier New" w:cs="Courier New" w:hint="default"/>
      </w:rPr>
    </w:lvl>
    <w:lvl w:ilvl="2" w:tplc="20908CEE" w:tentative="1">
      <w:start w:val="1"/>
      <w:numFmt w:val="bullet"/>
      <w:lvlText w:val=""/>
      <w:lvlJc w:val="left"/>
      <w:pPr>
        <w:ind w:left="2160" w:hanging="360"/>
      </w:pPr>
      <w:rPr>
        <w:rFonts w:ascii="Wingdings" w:hAnsi="Wingdings" w:hint="default"/>
      </w:rPr>
    </w:lvl>
    <w:lvl w:ilvl="3" w:tplc="2AD471AA" w:tentative="1">
      <w:start w:val="1"/>
      <w:numFmt w:val="bullet"/>
      <w:lvlText w:val=""/>
      <w:lvlJc w:val="left"/>
      <w:pPr>
        <w:ind w:left="2880" w:hanging="360"/>
      </w:pPr>
      <w:rPr>
        <w:rFonts w:ascii="Symbol" w:hAnsi="Symbol" w:hint="default"/>
      </w:rPr>
    </w:lvl>
    <w:lvl w:ilvl="4" w:tplc="2506D814" w:tentative="1">
      <w:start w:val="1"/>
      <w:numFmt w:val="bullet"/>
      <w:lvlText w:val="o"/>
      <w:lvlJc w:val="left"/>
      <w:pPr>
        <w:ind w:left="3600" w:hanging="360"/>
      </w:pPr>
      <w:rPr>
        <w:rFonts w:ascii="Courier New" w:hAnsi="Courier New" w:cs="Courier New" w:hint="default"/>
      </w:rPr>
    </w:lvl>
    <w:lvl w:ilvl="5" w:tplc="28DA9B9A" w:tentative="1">
      <w:start w:val="1"/>
      <w:numFmt w:val="bullet"/>
      <w:lvlText w:val=""/>
      <w:lvlJc w:val="left"/>
      <w:pPr>
        <w:ind w:left="4320" w:hanging="360"/>
      </w:pPr>
      <w:rPr>
        <w:rFonts w:ascii="Wingdings" w:hAnsi="Wingdings" w:hint="default"/>
      </w:rPr>
    </w:lvl>
    <w:lvl w:ilvl="6" w:tplc="0E06491C" w:tentative="1">
      <w:start w:val="1"/>
      <w:numFmt w:val="bullet"/>
      <w:lvlText w:val=""/>
      <w:lvlJc w:val="left"/>
      <w:pPr>
        <w:ind w:left="5040" w:hanging="360"/>
      </w:pPr>
      <w:rPr>
        <w:rFonts w:ascii="Symbol" w:hAnsi="Symbol" w:hint="default"/>
      </w:rPr>
    </w:lvl>
    <w:lvl w:ilvl="7" w:tplc="0BB0AD9C" w:tentative="1">
      <w:start w:val="1"/>
      <w:numFmt w:val="bullet"/>
      <w:lvlText w:val="o"/>
      <w:lvlJc w:val="left"/>
      <w:pPr>
        <w:ind w:left="5760" w:hanging="360"/>
      </w:pPr>
      <w:rPr>
        <w:rFonts w:ascii="Courier New" w:hAnsi="Courier New" w:cs="Courier New" w:hint="default"/>
      </w:rPr>
    </w:lvl>
    <w:lvl w:ilvl="8" w:tplc="C6DEADAA" w:tentative="1">
      <w:start w:val="1"/>
      <w:numFmt w:val="bullet"/>
      <w:lvlText w:val=""/>
      <w:lvlJc w:val="left"/>
      <w:pPr>
        <w:ind w:left="6480" w:hanging="360"/>
      </w:pPr>
      <w:rPr>
        <w:rFonts w:ascii="Wingdings" w:hAnsi="Wingdings" w:hint="default"/>
      </w:rPr>
    </w:lvl>
  </w:abstractNum>
  <w:num w:numId="1" w16cid:durableId="605503964">
    <w:abstractNumId w:val="2"/>
  </w:num>
  <w:num w:numId="2" w16cid:durableId="1236353436">
    <w:abstractNumId w:val="16"/>
  </w:num>
  <w:num w:numId="3" w16cid:durableId="1123812281">
    <w:abstractNumId w:val="35"/>
  </w:num>
  <w:num w:numId="4" w16cid:durableId="956106468">
    <w:abstractNumId w:val="0"/>
  </w:num>
  <w:num w:numId="5" w16cid:durableId="1850176117">
    <w:abstractNumId w:val="6"/>
  </w:num>
  <w:num w:numId="6" w16cid:durableId="1015301306">
    <w:abstractNumId w:val="19"/>
  </w:num>
  <w:num w:numId="7" w16cid:durableId="304167499">
    <w:abstractNumId w:val="27"/>
  </w:num>
  <w:num w:numId="8" w16cid:durableId="1256792884">
    <w:abstractNumId w:val="4"/>
  </w:num>
  <w:num w:numId="9" w16cid:durableId="1478764249">
    <w:abstractNumId w:val="15"/>
  </w:num>
  <w:num w:numId="10" w16cid:durableId="87847397">
    <w:abstractNumId w:val="5"/>
  </w:num>
  <w:num w:numId="11" w16cid:durableId="23555770">
    <w:abstractNumId w:val="8"/>
  </w:num>
  <w:num w:numId="12" w16cid:durableId="2109151596">
    <w:abstractNumId w:val="11"/>
  </w:num>
  <w:num w:numId="13" w16cid:durableId="279654063">
    <w:abstractNumId w:val="33"/>
  </w:num>
  <w:num w:numId="14" w16cid:durableId="969170167">
    <w:abstractNumId w:val="14"/>
  </w:num>
  <w:num w:numId="15" w16cid:durableId="665941759">
    <w:abstractNumId w:val="31"/>
  </w:num>
  <w:num w:numId="16" w16cid:durableId="790779883">
    <w:abstractNumId w:val="7"/>
  </w:num>
  <w:num w:numId="17" w16cid:durableId="1751849890">
    <w:abstractNumId w:val="22"/>
  </w:num>
  <w:num w:numId="18" w16cid:durableId="1744906603">
    <w:abstractNumId w:val="1"/>
  </w:num>
  <w:num w:numId="19" w16cid:durableId="191772867">
    <w:abstractNumId w:val="26"/>
  </w:num>
  <w:num w:numId="20" w16cid:durableId="620692228">
    <w:abstractNumId w:val="25"/>
  </w:num>
  <w:num w:numId="21" w16cid:durableId="1474785131">
    <w:abstractNumId w:val="10"/>
  </w:num>
  <w:num w:numId="22" w16cid:durableId="507867898">
    <w:abstractNumId w:val="20"/>
  </w:num>
  <w:num w:numId="23" w16cid:durableId="1978292085">
    <w:abstractNumId w:val="34"/>
  </w:num>
  <w:num w:numId="24" w16cid:durableId="318922286">
    <w:abstractNumId w:val="24"/>
  </w:num>
  <w:num w:numId="25" w16cid:durableId="1540705286">
    <w:abstractNumId w:val="17"/>
  </w:num>
  <w:num w:numId="26" w16cid:durableId="1134102217">
    <w:abstractNumId w:val="32"/>
  </w:num>
  <w:num w:numId="27" w16cid:durableId="319698815">
    <w:abstractNumId w:val="21"/>
  </w:num>
  <w:num w:numId="28" w16cid:durableId="897547243">
    <w:abstractNumId w:val="3"/>
  </w:num>
  <w:num w:numId="29" w16cid:durableId="865600372">
    <w:abstractNumId w:val="12"/>
  </w:num>
  <w:num w:numId="30" w16cid:durableId="1947611901">
    <w:abstractNumId w:val="28"/>
  </w:num>
  <w:num w:numId="31" w16cid:durableId="1680738348">
    <w:abstractNumId w:val="30"/>
  </w:num>
  <w:num w:numId="32" w16cid:durableId="369260096">
    <w:abstractNumId w:val="23"/>
  </w:num>
  <w:num w:numId="33" w16cid:durableId="505829726">
    <w:abstractNumId w:val="13"/>
  </w:num>
  <w:num w:numId="34" w16cid:durableId="455569569">
    <w:abstractNumId w:val="18"/>
  </w:num>
  <w:num w:numId="35" w16cid:durableId="1727605275">
    <w:abstractNumId w:val="29"/>
  </w:num>
  <w:num w:numId="36" w16cid:durableId="495924005">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C5"/>
    <w:rsid w:val="0000087E"/>
    <w:rsid w:val="00010C99"/>
    <w:rsid w:val="00014520"/>
    <w:rsid w:val="000217F8"/>
    <w:rsid w:val="000248BA"/>
    <w:rsid w:val="00027B6A"/>
    <w:rsid w:val="00027D77"/>
    <w:rsid w:val="00033DFB"/>
    <w:rsid w:val="000355E3"/>
    <w:rsid w:val="000360A9"/>
    <w:rsid w:val="00037E7E"/>
    <w:rsid w:val="000443D9"/>
    <w:rsid w:val="00045073"/>
    <w:rsid w:val="00047002"/>
    <w:rsid w:val="00050535"/>
    <w:rsid w:val="00052A08"/>
    <w:rsid w:val="00055621"/>
    <w:rsid w:val="00063765"/>
    <w:rsid w:val="00070B3C"/>
    <w:rsid w:val="00071056"/>
    <w:rsid w:val="00080594"/>
    <w:rsid w:val="000901BA"/>
    <w:rsid w:val="0009342F"/>
    <w:rsid w:val="000950A1"/>
    <w:rsid w:val="00095C06"/>
    <w:rsid w:val="00096230"/>
    <w:rsid w:val="000A1362"/>
    <w:rsid w:val="000A74BE"/>
    <w:rsid w:val="000B0D65"/>
    <w:rsid w:val="000B2806"/>
    <w:rsid w:val="000B3E51"/>
    <w:rsid w:val="000B4D2C"/>
    <w:rsid w:val="000B790F"/>
    <w:rsid w:val="000B7DE9"/>
    <w:rsid w:val="000C1193"/>
    <w:rsid w:val="000D2AD0"/>
    <w:rsid w:val="000D57FC"/>
    <w:rsid w:val="000D5BC9"/>
    <w:rsid w:val="000E130F"/>
    <w:rsid w:val="000E422D"/>
    <w:rsid w:val="000E4A7A"/>
    <w:rsid w:val="000E6792"/>
    <w:rsid w:val="000F4D77"/>
    <w:rsid w:val="000F56AF"/>
    <w:rsid w:val="00100360"/>
    <w:rsid w:val="00101C7B"/>
    <w:rsid w:val="00103418"/>
    <w:rsid w:val="00104E1C"/>
    <w:rsid w:val="00106CAD"/>
    <w:rsid w:val="00107EF8"/>
    <w:rsid w:val="00110F73"/>
    <w:rsid w:val="00111127"/>
    <w:rsid w:val="00111CDB"/>
    <w:rsid w:val="00113CDD"/>
    <w:rsid w:val="00117F6E"/>
    <w:rsid w:val="00124104"/>
    <w:rsid w:val="001278F6"/>
    <w:rsid w:val="00134115"/>
    <w:rsid w:val="001351BE"/>
    <w:rsid w:val="001375DE"/>
    <w:rsid w:val="00137E94"/>
    <w:rsid w:val="001417B3"/>
    <w:rsid w:val="00154F77"/>
    <w:rsid w:val="001550E3"/>
    <w:rsid w:val="00155D0F"/>
    <w:rsid w:val="00156F54"/>
    <w:rsid w:val="00157804"/>
    <w:rsid w:val="0016126C"/>
    <w:rsid w:val="00164239"/>
    <w:rsid w:val="00164DC4"/>
    <w:rsid w:val="00166C7F"/>
    <w:rsid w:val="00166EBD"/>
    <w:rsid w:val="001677C7"/>
    <w:rsid w:val="00167F96"/>
    <w:rsid w:val="00170AE6"/>
    <w:rsid w:val="0017322A"/>
    <w:rsid w:val="00173BA3"/>
    <w:rsid w:val="00173D47"/>
    <w:rsid w:val="001768CA"/>
    <w:rsid w:val="0018028D"/>
    <w:rsid w:val="00190777"/>
    <w:rsid w:val="00190CEF"/>
    <w:rsid w:val="001931E9"/>
    <w:rsid w:val="00195E40"/>
    <w:rsid w:val="001A10B2"/>
    <w:rsid w:val="001A2ED6"/>
    <w:rsid w:val="001A5B89"/>
    <w:rsid w:val="001B2CCB"/>
    <w:rsid w:val="001B58E6"/>
    <w:rsid w:val="001B6103"/>
    <w:rsid w:val="001B7ED4"/>
    <w:rsid w:val="001C0B00"/>
    <w:rsid w:val="001C53A0"/>
    <w:rsid w:val="001C551D"/>
    <w:rsid w:val="001C5610"/>
    <w:rsid w:val="001C6E8B"/>
    <w:rsid w:val="001C7547"/>
    <w:rsid w:val="001D48D4"/>
    <w:rsid w:val="001E2FE2"/>
    <w:rsid w:val="001E3681"/>
    <w:rsid w:val="001E7B11"/>
    <w:rsid w:val="001F0BB7"/>
    <w:rsid w:val="001F1F5F"/>
    <w:rsid w:val="001F2A7A"/>
    <w:rsid w:val="001F53A2"/>
    <w:rsid w:val="00201A24"/>
    <w:rsid w:val="002021FE"/>
    <w:rsid w:val="002022EF"/>
    <w:rsid w:val="00203DBE"/>
    <w:rsid w:val="00205D70"/>
    <w:rsid w:val="002060E4"/>
    <w:rsid w:val="00207F5F"/>
    <w:rsid w:val="002100D1"/>
    <w:rsid w:val="0021192A"/>
    <w:rsid w:val="00216159"/>
    <w:rsid w:val="002211B4"/>
    <w:rsid w:val="00223206"/>
    <w:rsid w:val="0022343A"/>
    <w:rsid w:val="00223B6D"/>
    <w:rsid w:val="00223C62"/>
    <w:rsid w:val="0023601D"/>
    <w:rsid w:val="00240908"/>
    <w:rsid w:val="00243642"/>
    <w:rsid w:val="00254DD9"/>
    <w:rsid w:val="00254F47"/>
    <w:rsid w:val="00255283"/>
    <w:rsid w:val="00272EED"/>
    <w:rsid w:val="002744FC"/>
    <w:rsid w:val="002932DD"/>
    <w:rsid w:val="00294683"/>
    <w:rsid w:val="002A17C9"/>
    <w:rsid w:val="002A2916"/>
    <w:rsid w:val="002A795A"/>
    <w:rsid w:val="002B4577"/>
    <w:rsid w:val="002B4CAA"/>
    <w:rsid w:val="002B7948"/>
    <w:rsid w:val="002C01AB"/>
    <w:rsid w:val="002C1036"/>
    <w:rsid w:val="002C3FE0"/>
    <w:rsid w:val="002C7903"/>
    <w:rsid w:val="002D0FEC"/>
    <w:rsid w:val="002D3E9C"/>
    <w:rsid w:val="002D5E6F"/>
    <w:rsid w:val="002D7ACC"/>
    <w:rsid w:val="002E216E"/>
    <w:rsid w:val="002E3316"/>
    <w:rsid w:val="002E574C"/>
    <w:rsid w:val="002E5D7F"/>
    <w:rsid w:val="002E6751"/>
    <w:rsid w:val="002E7B66"/>
    <w:rsid w:val="002F0DF7"/>
    <w:rsid w:val="002F2ED4"/>
    <w:rsid w:val="002F64E4"/>
    <w:rsid w:val="002F7BB9"/>
    <w:rsid w:val="002F7CFC"/>
    <w:rsid w:val="00301731"/>
    <w:rsid w:val="00301BD7"/>
    <w:rsid w:val="0030448E"/>
    <w:rsid w:val="003075C4"/>
    <w:rsid w:val="00310011"/>
    <w:rsid w:val="00313535"/>
    <w:rsid w:val="00314455"/>
    <w:rsid w:val="0032052C"/>
    <w:rsid w:val="0032216E"/>
    <w:rsid w:val="0032424E"/>
    <w:rsid w:val="003246F2"/>
    <w:rsid w:val="00324AE4"/>
    <w:rsid w:val="0033179E"/>
    <w:rsid w:val="00342178"/>
    <w:rsid w:val="00345833"/>
    <w:rsid w:val="00347FB3"/>
    <w:rsid w:val="003501CD"/>
    <w:rsid w:val="00351795"/>
    <w:rsid w:val="0035271E"/>
    <w:rsid w:val="0035274F"/>
    <w:rsid w:val="00352DBF"/>
    <w:rsid w:val="00356411"/>
    <w:rsid w:val="00362DE5"/>
    <w:rsid w:val="00363596"/>
    <w:rsid w:val="003713AF"/>
    <w:rsid w:val="00374E88"/>
    <w:rsid w:val="00380C21"/>
    <w:rsid w:val="00380EA6"/>
    <w:rsid w:val="00382404"/>
    <w:rsid w:val="00382D49"/>
    <w:rsid w:val="00392FC4"/>
    <w:rsid w:val="003940C7"/>
    <w:rsid w:val="003A083B"/>
    <w:rsid w:val="003A10FB"/>
    <w:rsid w:val="003A5CDB"/>
    <w:rsid w:val="003A6AB8"/>
    <w:rsid w:val="003B0210"/>
    <w:rsid w:val="003B0CBC"/>
    <w:rsid w:val="003B5AC7"/>
    <w:rsid w:val="003C7505"/>
    <w:rsid w:val="003D49B2"/>
    <w:rsid w:val="003E1533"/>
    <w:rsid w:val="003E1CC3"/>
    <w:rsid w:val="003E2340"/>
    <w:rsid w:val="003E3D8B"/>
    <w:rsid w:val="003E4AF0"/>
    <w:rsid w:val="003F0291"/>
    <w:rsid w:val="003F082D"/>
    <w:rsid w:val="003F20B3"/>
    <w:rsid w:val="003F3E88"/>
    <w:rsid w:val="003F67C6"/>
    <w:rsid w:val="004009D2"/>
    <w:rsid w:val="00401235"/>
    <w:rsid w:val="00402F96"/>
    <w:rsid w:val="00411C0A"/>
    <w:rsid w:val="00411DBA"/>
    <w:rsid w:val="00414452"/>
    <w:rsid w:val="0041710E"/>
    <w:rsid w:val="00424F0C"/>
    <w:rsid w:val="0043515E"/>
    <w:rsid w:val="00440701"/>
    <w:rsid w:val="004415D4"/>
    <w:rsid w:val="0044530D"/>
    <w:rsid w:val="00451C05"/>
    <w:rsid w:val="00457696"/>
    <w:rsid w:val="00457E6D"/>
    <w:rsid w:val="00464B18"/>
    <w:rsid w:val="00465DEC"/>
    <w:rsid w:val="004722E9"/>
    <w:rsid w:val="0048543F"/>
    <w:rsid w:val="00491124"/>
    <w:rsid w:val="00492197"/>
    <w:rsid w:val="004A1EDE"/>
    <w:rsid w:val="004A4E24"/>
    <w:rsid w:val="004A51F2"/>
    <w:rsid w:val="004A534C"/>
    <w:rsid w:val="004A72C5"/>
    <w:rsid w:val="004A77E2"/>
    <w:rsid w:val="004B08F9"/>
    <w:rsid w:val="004C2048"/>
    <w:rsid w:val="004C328E"/>
    <w:rsid w:val="004C5D48"/>
    <w:rsid w:val="004C77D8"/>
    <w:rsid w:val="004D0854"/>
    <w:rsid w:val="004D15DD"/>
    <w:rsid w:val="004D4199"/>
    <w:rsid w:val="004E14F7"/>
    <w:rsid w:val="004E7FC1"/>
    <w:rsid w:val="004F4904"/>
    <w:rsid w:val="004F67A5"/>
    <w:rsid w:val="005012AF"/>
    <w:rsid w:val="005036C7"/>
    <w:rsid w:val="00511C36"/>
    <w:rsid w:val="00514F3F"/>
    <w:rsid w:val="005175F3"/>
    <w:rsid w:val="0052109D"/>
    <w:rsid w:val="00524341"/>
    <w:rsid w:val="00527989"/>
    <w:rsid w:val="00533F74"/>
    <w:rsid w:val="00534423"/>
    <w:rsid w:val="005366B0"/>
    <w:rsid w:val="0053685E"/>
    <w:rsid w:val="00536EDE"/>
    <w:rsid w:val="00537B9D"/>
    <w:rsid w:val="005425BD"/>
    <w:rsid w:val="00543AD4"/>
    <w:rsid w:val="005445A9"/>
    <w:rsid w:val="005445D5"/>
    <w:rsid w:val="00544A47"/>
    <w:rsid w:val="005579D2"/>
    <w:rsid w:val="00563F53"/>
    <w:rsid w:val="0057061B"/>
    <w:rsid w:val="005825B3"/>
    <w:rsid w:val="00593074"/>
    <w:rsid w:val="005A0E7C"/>
    <w:rsid w:val="005A1410"/>
    <w:rsid w:val="005A268E"/>
    <w:rsid w:val="005A476A"/>
    <w:rsid w:val="005B12AD"/>
    <w:rsid w:val="005B32F2"/>
    <w:rsid w:val="005B7575"/>
    <w:rsid w:val="005C43B0"/>
    <w:rsid w:val="005C4A1C"/>
    <w:rsid w:val="005C729E"/>
    <w:rsid w:val="005D1C07"/>
    <w:rsid w:val="005D515D"/>
    <w:rsid w:val="005E1783"/>
    <w:rsid w:val="005E3C42"/>
    <w:rsid w:val="005E5DF8"/>
    <w:rsid w:val="005E5FD8"/>
    <w:rsid w:val="005E5FE2"/>
    <w:rsid w:val="005F338B"/>
    <w:rsid w:val="005F7273"/>
    <w:rsid w:val="0060110E"/>
    <w:rsid w:val="00606622"/>
    <w:rsid w:val="00610D85"/>
    <w:rsid w:val="00610F67"/>
    <w:rsid w:val="00611E74"/>
    <w:rsid w:val="006132DE"/>
    <w:rsid w:val="006157C5"/>
    <w:rsid w:val="00616704"/>
    <w:rsid w:val="006201B0"/>
    <w:rsid w:val="00622F68"/>
    <w:rsid w:val="006243F6"/>
    <w:rsid w:val="00624974"/>
    <w:rsid w:val="006251BB"/>
    <w:rsid w:val="00630063"/>
    <w:rsid w:val="00633A08"/>
    <w:rsid w:val="0063478E"/>
    <w:rsid w:val="00634DF5"/>
    <w:rsid w:val="00637FCB"/>
    <w:rsid w:val="00640CB9"/>
    <w:rsid w:val="0064165C"/>
    <w:rsid w:val="00644FB4"/>
    <w:rsid w:val="00646452"/>
    <w:rsid w:val="00651664"/>
    <w:rsid w:val="00655924"/>
    <w:rsid w:val="00655F68"/>
    <w:rsid w:val="006619B6"/>
    <w:rsid w:val="00661A36"/>
    <w:rsid w:val="00666F0C"/>
    <w:rsid w:val="00671755"/>
    <w:rsid w:val="00676025"/>
    <w:rsid w:val="006771BE"/>
    <w:rsid w:val="00682FDB"/>
    <w:rsid w:val="006842AF"/>
    <w:rsid w:val="00686E8C"/>
    <w:rsid w:val="006914A2"/>
    <w:rsid w:val="00691EBC"/>
    <w:rsid w:val="00692F89"/>
    <w:rsid w:val="00693F7D"/>
    <w:rsid w:val="006A1836"/>
    <w:rsid w:val="006A3300"/>
    <w:rsid w:val="006A6FE1"/>
    <w:rsid w:val="006A7897"/>
    <w:rsid w:val="006B3E8B"/>
    <w:rsid w:val="006D4C4C"/>
    <w:rsid w:val="006D7E47"/>
    <w:rsid w:val="006E2ACD"/>
    <w:rsid w:val="006E3309"/>
    <w:rsid w:val="006E5778"/>
    <w:rsid w:val="006E65F0"/>
    <w:rsid w:val="006F5D77"/>
    <w:rsid w:val="006F5DA5"/>
    <w:rsid w:val="006F7246"/>
    <w:rsid w:val="00700B19"/>
    <w:rsid w:val="00705971"/>
    <w:rsid w:val="00717264"/>
    <w:rsid w:val="007207E6"/>
    <w:rsid w:val="00726D6E"/>
    <w:rsid w:val="007300B2"/>
    <w:rsid w:val="0073351A"/>
    <w:rsid w:val="00737969"/>
    <w:rsid w:val="0074178B"/>
    <w:rsid w:val="00741C6D"/>
    <w:rsid w:val="00744AEA"/>
    <w:rsid w:val="0074751B"/>
    <w:rsid w:val="007500FD"/>
    <w:rsid w:val="007526CE"/>
    <w:rsid w:val="00754540"/>
    <w:rsid w:val="00756B50"/>
    <w:rsid w:val="00773487"/>
    <w:rsid w:val="00775861"/>
    <w:rsid w:val="00781379"/>
    <w:rsid w:val="00781B4D"/>
    <w:rsid w:val="00781C18"/>
    <w:rsid w:val="007839CB"/>
    <w:rsid w:val="00785769"/>
    <w:rsid w:val="00793407"/>
    <w:rsid w:val="007A12C6"/>
    <w:rsid w:val="007A6564"/>
    <w:rsid w:val="007B2366"/>
    <w:rsid w:val="007B2DAC"/>
    <w:rsid w:val="007B3422"/>
    <w:rsid w:val="007B3C97"/>
    <w:rsid w:val="007B587A"/>
    <w:rsid w:val="007B6641"/>
    <w:rsid w:val="007C3034"/>
    <w:rsid w:val="007C4AD7"/>
    <w:rsid w:val="007C6ECD"/>
    <w:rsid w:val="007D0F0E"/>
    <w:rsid w:val="007D2274"/>
    <w:rsid w:val="007E072E"/>
    <w:rsid w:val="007E2836"/>
    <w:rsid w:val="007E595A"/>
    <w:rsid w:val="007E63FA"/>
    <w:rsid w:val="007F0ACF"/>
    <w:rsid w:val="007F3F13"/>
    <w:rsid w:val="008002DA"/>
    <w:rsid w:val="0080112B"/>
    <w:rsid w:val="00801C58"/>
    <w:rsid w:val="008042F8"/>
    <w:rsid w:val="00806B05"/>
    <w:rsid w:val="00807FE3"/>
    <w:rsid w:val="008115AD"/>
    <w:rsid w:val="00812B84"/>
    <w:rsid w:val="008134EE"/>
    <w:rsid w:val="0081489F"/>
    <w:rsid w:val="00817178"/>
    <w:rsid w:val="008174DF"/>
    <w:rsid w:val="008176F6"/>
    <w:rsid w:val="0081799C"/>
    <w:rsid w:val="00822608"/>
    <w:rsid w:val="0082316A"/>
    <w:rsid w:val="008353F8"/>
    <w:rsid w:val="00836CEF"/>
    <w:rsid w:val="008376A7"/>
    <w:rsid w:val="0084503A"/>
    <w:rsid w:val="00845573"/>
    <w:rsid w:val="00850175"/>
    <w:rsid w:val="00852C2D"/>
    <w:rsid w:val="00852DDC"/>
    <w:rsid w:val="00856C78"/>
    <w:rsid w:val="00857250"/>
    <w:rsid w:val="008607B5"/>
    <w:rsid w:val="00871B51"/>
    <w:rsid w:val="00875631"/>
    <w:rsid w:val="00875672"/>
    <w:rsid w:val="0087785D"/>
    <w:rsid w:val="00884151"/>
    <w:rsid w:val="00891A51"/>
    <w:rsid w:val="008A261E"/>
    <w:rsid w:val="008A6116"/>
    <w:rsid w:val="008B20DA"/>
    <w:rsid w:val="008B3A88"/>
    <w:rsid w:val="008B4842"/>
    <w:rsid w:val="008B48D0"/>
    <w:rsid w:val="008B7F5C"/>
    <w:rsid w:val="008C37E2"/>
    <w:rsid w:val="008C7699"/>
    <w:rsid w:val="008D1687"/>
    <w:rsid w:val="008D3601"/>
    <w:rsid w:val="008D66B5"/>
    <w:rsid w:val="008D7808"/>
    <w:rsid w:val="008E5167"/>
    <w:rsid w:val="008E5867"/>
    <w:rsid w:val="008F3D5C"/>
    <w:rsid w:val="008F558E"/>
    <w:rsid w:val="008F5E10"/>
    <w:rsid w:val="008F7430"/>
    <w:rsid w:val="009027C0"/>
    <w:rsid w:val="00904E2E"/>
    <w:rsid w:val="0090707E"/>
    <w:rsid w:val="009078A5"/>
    <w:rsid w:val="00912794"/>
    <w:rsid w:val="00914484"/>
    <w:rsid w:val="00914B6F"/>
    <w:rsid w:val="00917AB4"/>
    <w:rsid w:val="009206A3"/>
    <w:rsid w:val="00920BF5"/>
    <w:rsid w:val="00922C87"/>
    <w:rsid w:val="00927E8F"/>
    <w:rsid w:val="00933929"/>
    <w:rsid w:val="00936A33"/>
    <w:rsid w:val="0094255B"/>
    <w:rsid w:val="00942AEA"/>
    <w:rsid w:val="00944CCE"/>
    <w:rsid w:val="0095037E"/>
    <w:rsid w:val="0095132F"/>
    <w:rsid w:val="00951912"/>
    <w:rsid w:val="00951E6B"/>
    <w:rsid w:val="00952599"/>
    <w:rsid w:val="00956409"/>
    <w:rsid w:val="00960357"/>
    <w:rsid w:val="00960A35"/>
    <w:rsid w:val="009647F5"/>
    <w:rsid w:val="00964824"/>
    <w:rsid w:val="00964A93"/>
    <w:rsid w:val="009650F6"/>
    <w:rsid w:val="0097221D"/>
    <w:rsid w:val="0097229C"/>
    <w:rsid w:val="00976DD0"/>
    <w:rsid w:val="0098379F"/>
    <w:rsid w:val="00991E94"/>
    <w:rsid w:val="00992A35"/>
    <w:rsid w:val="009963D2"/>
    <w:rsid w:val="009A2861"/>
    <w:rsid w:val="009A6A84"/>
    <w:rsid w:val="009B0093"/>
    <w:rsid w:val="009B391F"/>
    <w:rsid w:val="009B442D"/>
    <w:rsid w:val="009B71EC"/>
    <w:rsid w:val="009C019C"/>
    <w:rsid w:val="009C16E7"/>
    <w:rsid w:val="009C3ADD"/>
    <w:rsid w:val="009C50D9"/>
    <w:rsid w:val="009C56AF"/>
    <w:rsid w:val="009D4960"/>
    <w:rsid w:val="009D56F2"/>
    <w:rsid w:val="009E1F7E"/>
    <w:rsid w:val="009E4451"/>
    <w:rsid w:val="009E7709"/>
    <w:rsid w:val="009F31FA"/>
    <w:rsid w:val="009F68BB"/>
    <w:rsid w:val="00A04AB9"/>
    <w:rsid w:val="00A0547F"/>
    <w:rsid w:val="00A05F1B"/>
    <w:rsid w:val="00A07EE7"/>
    <w:rsid w:val="00A11351"/>
    <w:rsid w:val="00A161F2"/>
    <w:rsid w:val="00A16B83"/>
    <w:rsid w:val="00A21EA9"/>
    <w:rsid w:val="00A23F35"/>
    <w:rsid w:val="00A271BF"/>
    <w:rsid w:val="00A27276"/>
    <w:rsid w:val="00A27872"/>
    <w:rsid w:val="00A27A17"/>
    <w:rsid w:val="00A3168F"/>
    <w:rsid w:val="00A316F6"/>
    <w:rsid w:val="00A3373A"/>
    <w:rsid w:val="00A400C0"/>
    <w:rsid w:val="00A4171A"/>
    <w:rsid w:val="00A41A8F"/>
    <w:rsid w:val="00A42CA8"/>
    <w:rsid w:val="00A4360F"/>
    <w:rsid w:val="00A52FB6"/>
    <w:rsid w:val="00A56D5D"/>
    <w:rsid w:val="00A61767"/>
    <w:rsid w:val="00A663D3"/>
    <w:rsid w:val="00A66C27"/>
    <w:rsid w:val="00A74BB2"/>
    <w:rsid w:val="00A754A4"/>
    <w:rsid w:val="00A816D1"/>
    <w:rsid w:val="00A83E60"/>
    <w:rsid w:val="00A86552"/>
    <w:rsid w:val="00A867E8"/>
    <w:rsid w:val="00A90471"/>
    <w:rsid w:val="00A95089"/>
    <w:rsid w:val="00A959F4"/>
    <w:rsid w:val="00A963BE"/>
    <w:rsid w:val="00AA2825"/>
    <w:rsid w:val="00AB012F"/>
    <w:rsid w:val="00AB1424"/>
    <w:rsid w:val="00AB5482"/>
    <w:rsid w:val="00AB6C3E"/>
    <w:rsid w:val="00AB7BE6"/>
    <w:rsid w:val="00AC0461"/>
    <w:rsid w:val="00AC27E8"/>
    <w:rsid w:val="00AC2AB0"/>
    <w:rsid w:val="00AC5FE1"/>
    <w:rsid w:val="00AD08F5"/>
    <w:rsid w:val="00AD2F9A"/>
    <w:rsid w:val="00AD3333"/>
    <w:rsid w:val="00AD4B83"/>
    <w:rsid w:val="00AE1C23"/>
    <w:rsid w:val="00AE2E9A"/>
    <w:rsid w:val="00AE38BF"/>
    <w:rsid w:val="00AE7956"/>
    <w:rsid w:val="00AF2CCE"/>
    <w:rsid w:val="00AF399C"/>
    <w:rsid w:val="00AF743E"/>
    <w:rsid w:val="00B01D0A"/>
    <w:rsid w:val="00B042F7"/>
    <w:rsid w:val="00B06D6A"/>
    <w:rsid w:val="00B07B70"/>
    <w:rsid w:val="00B15FA6"/>
    <w:rsid w:val="00B16AC5"/>
    <w:rsid w:val="00B17CF7"/>
    <w:rsid w:val="00B21D5F"/>
    <w:rsid w:val="00B22C5C"/>
    <w:rsid w:val="00B25F9D"/>
    <w:rsid w:val="00B32660"/>
    <w:rsid w:val="00B32C45"/>
    <w:rsid w:val="00B404E7"/>
    <w:rsid w:val="00B43882"/>
    <w:rsid w:val="00B43CB8"/>
    <w:rsid w:val="00B44CEC"/>
    <w:rsid w:val="00B469DB"/>
    <w:rsid w:val="00B5632D"/>
    <w:rsid w:val="00B62453"/>
    <w:rsid w:val="00B639DF"/>
    <w:rsid w:val="00B6593F"/>
    <w:rsid w:val="00B66865"/>
    <w:rsid w:val="00B70F4E"/>
    <w:rsid w:val="00B745E0"/>
    <w:rsid w:val="00B76D97"/>
    <w:rsid w:val="00B811E3"/>
    <w:rsid w:val="00B83FCB"/>
    <w:rsid w:val="00B8575F"/>
    <w:rsid w:val="00B86BB1"/>
    <w:rsid w:val="00BA0C1A"/>
    <w:rsid w:val="00BA2ABF"/>
    <w:rsid w:val="00BA7ED0"/>
    <w:rsid w:val="00BB05B9"/>
    <w:rsid w:val="00BC0277"/>
    <w:rsid w:val="00BD0215"/>
    <w:rsid w:val="00BD24CD"/>
    <w:rsid w:val="00BE4AFD"/>
    <w:rsid w:val="00BE5722"/>
    <w:rsid w:val="00BF1FBE"/>
    <w:rsid w:val="00BF47C6"/>
    <w:rsid w:val="00BF4B6F"/>
    <w:rsid w:val="00BF72D0"/>
    <w:rsid w:val="00C01088"/>
    <w:rsid w:val="00C02E0A"/>
    <w:rsid w:val="00C03A7F"/>
    <w:rsid w:val="00C041B7"/>
    <w:rsid w:val="00C04613"/>
    <w:rsid w:val="00C07087"/>
    <w:rsid w:val="00C100D9"/>
    <w:rsid w:val="00C10E5E"/>
    <w:rsid w:val="00C12DA7"/>
    <w:rsid w:val="00C17EAC"/>
    <w:rsid w:val="00C20D33"/>
    <w:rsid w:val="00C21CE8"/>
    <w:rsid w:val="00C229EF"/>
    <w:rsid w:val="00C365A3"/>
    <w:rsid w:val="00C41C11"/>
    <w:rsid w:val="00C45BFD"/>
    <w:rsid w:val="00C45F04"/>
    <w:rsid w:val="00C50125"/>
    <w:rsid w:val="00C5150D"/>
    <w:rsid w:val="00C52EB0"/>
    <w:rsid w:val="00C545E6"/>
    <w:rsid w:val="00C63760"/>
    <w:rsid w:val="00C66B91"/>
    <w:rsid w:val="00C72EB7"/>
    <w:rsid w:val="00C733B1"/>
    <w:rsid w:val="00C743A9"/>
    <w:rsid w:val="00C75B24"/>
    <w:rsid w:val="00C772E2"/>
    <w:rsid w:val="00C77DD8"/>
    <w:rsid w:val="00C80BBD"/>
    <w:rsid w:val="00C84AA7"/>
    <w:rsid w:val="00C84BB6"/>
    <w:rsid w:val="00C8793B"/>
    <w:rsid w:val="00C91DA6"/>
    <w:rsid w:val="00CA17A4"/>
    <w:rsid w:val="00CA17DF"/>
    <w:rsid w:val="00CA1881"/>
    <w:rsid w:val="00CA1A3E"/>
    <w:rsid w:val="00CB340F"/>
    <w:rsid w:val="00CB6A75"/>
    <w:rsid w:val="00CC3A46"/>
    <w:rsid w:val="00CC5D9C"/>
    <w:rsid w:val="00CC7F58"/>
    <w:rsid w:val="00CD11DC"/>
    <w:rsid w:val="00CD6DC3"/>
    <w:rsid w:val="00CE3DDD"/>
    <w:rsid w:val="00CF0C86"/>
    <w:rsid w:val="00CF2A8C"/>
    <w:rsid w:val="00D00F30"/>
    <w:rsid w:val="00D02352"/>
    <w:rsid w:val="00D02F6B"/>
    <w:rsid w:val="00D03A40"/>
    <w:rsid w:val="00D07CB5"/>
    <w:rsid w:val="00D107E4"/>
    <w:rsid w:val="00D10EC0"/>
    <w:rsid w:val="00D164C6"/>
    <w:rsid w:val="00D17FBB"/>
    <w:rsid w:val="00D1FA2B"/>
    <w:rsid w:val="00D2194E"/>
    <w:rsid w:val="00D2509D"/>
    <w:rsid w:val="00D33A36"/>
    <w:rsid w:val="00D40E85"/>
    <w:rsid w:val="00D4266D"/>
    <w:rsid w:val="00D45378"/>
    <w:rsid w:val="00D53979"/>
    <w:rsid w:val="00D55ABE"/>
    <w:rsid w:val="00D55DC0"/>
    <w:rsid w:val="00D63699"/>
    <w:rsid w:val="00D65988"/>
    <w:rsid w:val="00D66A5A"/>
    <w:rsid w:val="00D7010E"/>
    <w:rsid w:val="00D7094A"/>
    <w:rsid w:val="00D77540"/>
    <w:rsid w:val="00D80378"/>
    <w:rsid w:val="00D92568"/>
    <w:rsid w:val="00D92C7E"/>
    <w:rsid w:val="00D95FCC"/>
    <w:rsid w:val="00D96494"/>
    <w:rsid w:val="00DA174D"/>
    <w:rsid w:val="00DA5A1F"/>
    <w:rsid w:val="00DA5D12"/>
    <w:rsid w:val="00DA79B9"/>
    <w:rsid w:val="00DA7DCC"/>
    <w:rsid w:val="00DB0DC5"/>
    <w:rsid w:val="00DB47ED"/>
    <w:rsid w:val="00DB611F"/>
    <w:rsid w:val="00DB6CDD"/>
    <w:rsid w:val="00DB710A"/>
    <w:rsid w:val="00DC0CAD"/>
    <w:rsid w:val="00DC20DD"/>
    <w:rsid w:val="00DC3C26"/>
    <w:rsid w:val="00DC55B1"/>
    <w:rsid w:val="00DC592B"/>
    <w:rsid w:val="00DC6A59"/>
    <w:rsid w:val="00DC6E15"/>
    <w:rsid w:val="00DD029F"/>
    <w:rsid w:val="00DD4B2E"/>
    <w:rsid w:val="00DD5C89"/>
    <w:rsid w:val="00DD5F48"/>
    <w:rsid w:val="00DD75BA"/>
    <w:rsid w:val="00DD7A0D"/>
    <w:rsid w:val="00DE1439"/>
    <w:rsid w:val="00DF0728"/>
    <w:rsid w:val="00DF1349"/>
    <w:rsid w:val="00DF59E5"/>
    <w:rsid w:val="00E01E65"/>
    <w:rsid w:val="00E0368B"/>
    <w:rsid w:val="00E116D9"/>
    <w:rsid w:val="00E12082"/>
    <w:rsid w:val="00E205F3"/>
    <w:rsid w:val="00E20884"/>
    <w:rsid w:val="00E216B7"/>
    <w:rsid w:val="00E2513C"/>
    <w:rsid w:val="00E30686"/>
    <w:rsid w:val="00E321A1"/>
    <w:rsid w:val="00E3381A"/>
    <w:rsid w:val="00E34B49"/>
    <w:rsid w:val="00E411B3"/>
    <w:rsid w:val="00E421D1"/>
    <w:rsid w:val="00E42279"/>
    <w:rsid w:val="00E43738"/>
    <w:rsid w:val="00E445F4"/>
    <w:rsid w:val="00E5054E"/>
    <w:rsid w:val="00E535FD"/>
    <w:rsid w:val="00E5524D"/>
    <w:rsid w:val="00E6031A"/>
    <w:rsid w:val="00E72B91"/>
    <w:rsid w:val="00E75C36"/>
    <w:rsid w:val="00E77CC5"/>
    <w:rsid w:val="00E850AF"/>
    <w:rsid w:val="00E85129"/>
    <w:rsid w:val="00E91500"/>
    <w:rsid w:val="00E93714"/>
    <w:rsid w:val="00E9576A"/>
    <w:rsid w:val="00EA177D"/>
    <w:rsid w:val="00EA188E"/>
    <w:rsid w:val="00EA29DD"/>
    <w:rsid w:val="00EA2AA6"/>
    <w:rsid w:val="00EA6EF2"/>
    <w:rsid w:val="00EA73AE"/>
    <w:rsid w:val="00EB020B"/>
    <w:rsid w:val="00EB05FD"/>
    <w:rsid w:val="00EB4C66"/>
    <w:rsid w:val="00EB5F01"/>
    <w:rsid w:val="00EB6B9B"/>
    <w:rsid w:val="00EC14CD"/>
    <w:rsid w:val="00EC5DC4"/>
    <w:rsid w:val="00ED0061"/>
    <w:rsid w:val="00EE02F3"/>
    <w:rsid w:val="00EE6888"/>
    <w:rsid w:val="00EF262D"/>
    <w:rsid w:val="00EF29E4"/>
    <w:rsid w:val="00EF336B"/>
    <w:rsid w:val="00EF6135"/>
    <w:rsid w:val="00EF6F10"/>
    <w:rsid w:val="00EF7430"/>
    <w:rsid w:val="00F039B5"/>
    <w:rsid w:val="00F053FB"/>
    <w:rsid w:val="00F123D9"/>
    <w:rsid w:val="00F13538"/>
    <w:rsid w:val="00F16455"/>
    <w:rsid w:val="00F20B48"/>
    <w:rsid w:val="00F253D4"/>
    <w:rsid w:val="00F3090F"/>
    <w:rsid w:val="00F334D0"/>
    <w:rsid w:val="00F35D10"/>
    <w:rsid w:val="00F365C9"/>
    <w:rsid w:val="00F3775E"/>
    <w:rsid w:val="00F43C51"/>
    <w:rsid w:val="00F53AEA"/>
    <w:rsid w:val="00F6005E"/>
    <w:rsid w:val="00F6406F"/>
    <w:rsid w:val="00F64AE9"/>
    <w:rsid w:val="00F66D77"/>
    <w:rsid w:val="00F746A8"/>
    <w:rsid w:val="00F75247"/>
    <w:rsid w:val="00F777D4"/>
    <w:rsid w:val="00F81ECB"/>
    <w:rsid w:val="00F8313B"/>
    <w:rsid w:val="00F83CF5"/>
    <w:rsid w:val="00F93495"/>
    <w:rsid w:val="00FA6BC9"/>
    <w:rsid w:val="00FB03A2"/>
    <w:rsid w:val="00FB7A5D"/>
    <w:rsid w:val="00FC29D7"/>
    <w:rsid w:val="00FC2C8A"/>
    <w:rsid w:val="00FC3FBF"/>
    <w:rsid w:val="00FC408D"/>
    <w:rsid w:val="00FC45EA"/>
    <w:rsid w:val="00FC65B1"/>
    <w:rsid w:val="00FC6EB1"/>
    <w:rsid w:val="00FD141E"/>
    <w:rsid w:val="00FD1B00"/>
    <w:rsid w:val="00FD21B2"/>
    <w:rsid w:val="00FD634D"/>
    <w:rsid w:val="00FD6E15"/>
    <w:rsid w:val="00FE0900"/>
    <w:rsid w:val="00FE22DA"/>
    <w:rsid w:val="00FE33E4"/>
    <w:rsid w:val="00FE42C1"/>
    <w:rsid w:val="00FE6239"/>
    <w:rsid w:val="00FF0A0C"/>
    <w:rsid w:val="00FF1BDF"/>
    <w:rsid w:val="00FF24BC"/>
    <w:rsid w:val="00FF4D7A"/>
    <w:rsid w:val="00FF7A66"/>
    <w:rsid w:val="040D756C"/>
    <w:rsid w:val="041DFB93"/>
    <w:rsid w:val="0561AAD8"/>
    <w:rsid w:val="08274B0F"/>
    <w:rsid w:val="08AC19CB"/>
    <w:rsid w:val="09AE1812"/>
    <w:rsid w:val="0A3A97E9"/>
    <w:rsid w:val="0AA353E0"/>
    <w:rsid w:val="0BC3B10F"/>
    <w:rsid w:val="0BEA7131"/>
    <w:rsid w:val="0CC3EE8A"/>
    <w:rsid w:val="0D955332"/>
    <w:rsid w:val="0EB3E3CB"/>
    <w:rsid w:val="0EEBD556"/>
    <w:rsid w:val="105EDD99"/>
    <w:rsid w:val="1227F490"/>
    <w:rsid w:val="1595C914"/>
    <w:rsid w:val="15C5EF8F"/>
    <w:rsid w:val="16E81BC6"/>
    <w:rsid w:val="1890604E"/>
    <w:rsid w:val="19FC2F42"/>
    <w:rsid w:val="1B483050"/>
    <w:rsid w:val="1D59CACF"/>
    <w:rsid w:val="1F9F67CD"/>
    <w:rsid w:val="22239C1D"/>
    <w:rsid w:val="253AACC6"/>
    <w:rsid w:val="25710F32"/>
    <w:rsid w:val="26D8F05D"/>
    <w:rsid w:val="29FAEC99"/>
    <w:rsid w:val="2A1A33EF"/>
    <w:rsid w:val="2A220128"/>
    <w:rsid w:val="2C9D4E9C"/>
    <w:rsid w:val="2D67212F"/>
    <w:rsid w:val="2DF2FCCD"/>
    <w:rsid w:val="2F963EE7"/>
    <w:rsid w:val="312E0C62"/>
    <w:rsid w:val="320846C0"/>
    <w:rsid w:val="32BF9915"/>
    <w:rsid w:val="32FA3F7D"/>
    <w:rsid w:val="34135AD7"/>
    <w:rsid w:val="34138D01"/>
    <w:rsid w:val="3515A818"/>
    <w:rsid w:val="392A1625"/>
    <w:rsid w:val="398A0C9A"/>
    <w:rsid w:val="3A8409BC"/>
    <w:rsid w:val="3E64A752"/>
    <w:rsid w:val="3EC8708B"/>
    <w:rsid w:val="405B600B"/>
    <w:rsid w:val="409F01A0"/>
    <w:rsid w:val="4263E51B"/>
    <w:rsid w:val="43C356A5"/>
    <w:rsid w:val="51CB66A7"/>
    <w:rsid w:val="53710D3B"/>
    <w:rsid w:val="5472B2D3"/>
    <w:rsid w:val="54CD630C"/>
    <w:rsid w:val="55060BF4"/>
    <w:rsid w:val="5635B25D"/>
    <w:rsid w:val="565B2926"/>
    <w:rsid w:val="59280F1F"/>
    <w:rsid w:val="5A24CCEA"/>
    <w:rsid w:val="5BD1B20A"/>
    <w:rsid w:val="5BD20170"/>
    <w:rsid w:val="5C6FD7F3"/>
    <w:rsid w:val="600E8506"/>
    <w:rsid w:val="60527A41"/>
    <w:rsid w:val="60E2A732"/>
    <w:rsid w:val="62E45037"/>
    <w:rsid w:val="6426B0D7"/>
    <w:rsid w:val="6431B443"/>
    <w:rsid w:val="646821E3"/>
    <w:rsid w:val="669E473F"/>
    <w:rsid w:val="677FBF69"/>
    <w:rsid w:val="67D82051"/>
    <w:rsid w:val="6AB95C34"/>
    <w:rsid w:val="6FC16D82"/>
    <w:rsid w:val="705856E1"/>
    <w:rsid w:val="713BD5C1"/>
    <w:rsid w:val="76A72B53"/>
    <w:rsid w:val="7980CB8F"/>
    <w:rsid w:val="7A151E12"/>
    <w:rsid w:val="7BC8F110"/>
    <w:rsid w:val="7BE660BB"/>
    <w:rsid w:val="7C9617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BF476"/>
  <w15:chartTrackingRefBased/>
  <w15:docId w15:val="{346D4411-406C-4BCF-BD3B-83AEFF83D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2C5"/>
    <w:pPr>
      <w:spacing w:after="260" w:line="240" w:lineRule="auto"/>
    </w:pPr>
    <w:rPr>
      <w:color w:val="595959" w:themeColor="text1" w:themeTint="A6"/>
      <w:kern w:val="0"/>
      <w14:ligatures w14:val="none"/>
    </w:rPr>
  </w:style>
  <w:style w:type="paragraph" w:styleId="Heading1">
    <w:name w:val="heading 1"/>
    <w:basedOn w:val="Normal"/>
    <w:next w:val="Normal"/>
    <w:link w:val="Heading1Char"/>
    <w:uiPriority w:val="9"/>
    <w:qFormat/>
    <w:rsid w:val="004A72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2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2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2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2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2C5"/>
    <w:pPr>
      <w:keepNext/>
      <w:keepLines/>
      <w:spacing w:before="40" w:after="0"/>
      <w:outlineLvl w:val="5"/>
    </w:pPr>
    <w:rPr>
      <w:rFonts w:eastAsiaTheme="majorEastAsia" w:cstheme="majorBidi"/>
      <w:i/>
      <w:iCs/>
    </w:rPr>
  </w:style>
  <w:style w:type="paragraph" w:styleId="Heading7">
    <w:name w:val="heading 7"/>
    <w:basedOn w:val="Normal"/>
    <w:next w:val="Normal"/>
    <w:link w:val="Heading7Char"/>
    <w:uiPriority w:val="9"/>
    <w:semiHidden/>
    <w:unhideWhenUsed/>
    <w:qFormat/>
    <w:rsid w:val="004A72C5"/>
    <w:pPr>
      <w:keepNext/>
      <w:keepLines/>
      <w:spacing w:before="40" w:after="0"/>
      <w:outlineLvl w:val="6"/>
    </w:pPr>
    <w:rPr>
      <w:rFonts w:eastAsiaTheme="majorEastAsia" w:cstheme="majorBidi"/>
    </w:rPr>
  </w:style>
  <w:style w:type="paragraph" w:styleId="Heading8">
    <w:name w:val="heading 8"/>
    <w:basedOn w:val="Normal"/>
    <w:next w:val="Normal"/>
    <w:link w:val="Heading8Char"/>
    <w:uiPriority w:val="9"/>
    <w:semiHidden/>
    <w:unhideWhenUsed/>
    <w:qFormat/>
    <w:rsid w:val="004A72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2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2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72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2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2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2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2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2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2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2C5"/>
    <w:rPr>
      <w:rFonts w:eastAsiaTheme="majorEastAsia" w:cstheme="majorBidi"/>
      <w:color w:val="272727" w:themeColor="text1" w:themeTint="D8"/>
    </w:rPr>
  </w:style>
  <w:style w:type="paragraph" w:styleId="Title">
    <w:name w:val="Title"/>
    <w:basedOn w:val="Normal"/>
    <w:next w:val="Normal"/>
    <w:link w:val="TitleChar"/>
    <w:uiPriority w:val="10"/>
    <w:qFormat/>
    <w:rsid w:val="004A72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2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2C5"/>
    <w:pPr>
      <w:numPr>
        <w:ilvl w:val="1"/>
      </w:numPr>
    </w:pPr>
    <w:rPr>
      <w:rFonts w:eastAsiaTheme="majorEastAsia" w:cstheme="majorBidi"/>
      <w:spacing w:val="15"/>
      <w:sz w:val="28"/>
      <w:szCs w:val="28"/>
    </w:rPr>
  </w:style>
  <w:style w:type="character" w:customStyle="1" w:styleId="SubtitleChar">
    <w:name w:val="Subtitle Char"/>
    <w:basedOn w:val="DefaultParagraphFont"/>
    <w:link w:val="Subtitle"/>
    <w:uiPriority w:val="11"/>
    <w:rsid w:val="004A72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2C5"/>
    <w:pPr>
      <w:spacing w:before="160"/>
      <w:jc w:val="center"/>
    </w:pPr>
    <w:rPr>
      <w:i/>
      <w:iCs/>
      <w:color w:val="404040" w:themeColor="text1" w:themeTint="BF"/>
    </w:rPr>
  </w:style>
  <w:style w:type="character" w:customStyle="1" w:styleId="QuoteChar">
    <w:name w:val="Quote Char"/>
    <w:basedOn w:val="DefaultParagraphFont"/>
    <w:link w:val="Quote"/>
    <w:uiPriority w:val="29"/>
    <w:rsid w:val="004A72C5"/>
    <w:rPr>
      <w:i/>
      <w:iCs/>
      <w:color w:val="404040" w:themeColor="text1" w:themeTint="BF"/>
    </w:rPr>
  </w:style>
  <w:style w:type="paragraph" w:styleId="ListParagraph">
    <w:name w:val="List Paragraph"/>
    <w:basedOn w:val="Normal"/>
    <w:uiPriority w:val="34"/>
    <w:qFormat/>
    <w:rsid w:val="004A72C5"/>
    <w:pPr>
      <w:ind w:left="720"/>
      <w:contextualSpacing/>
    </w:pPr>
  </w:style>
  <w:style w:type="character" w:styleId="IntenseEmphasis">
    <w:name w:val="Intense Emphasis"/>
    <w:basedOn w:val="DefaultParagraphFont"/>
    <w:uiPriority w:val="21"/>
    <w:qFormat/>
    <w:rsid w:val="004A72C5"/>
    <w:rPr>
      <w:i/>
      <w:iCs/>
      <w:color w:val="0F4761" w:themeColor="accent1" w:themeShade="BF"/>
    </w:rPr>
  </w:style>
  <w:style w:type="paragraph" w:styleId="IntenseQuote">
    <w:name w:val="Intense Quote"/>
    <w:basedOn w:val="Normal"/>
    <w:next w:val="Normal"/>
    <w:link w:val="IntenseQuoteChar"/>
    <w:uiPriority w:val="30"/>
    <w:qFormat/>
    <w:rsid w:val="004A72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2C5"/>
    <w:rPr>
      <w:i/>
      <w:iCs/>
      <w:color w:val="0F4761" w:themeColor="accent1" w:themeShade="BF"/>
    </w:rPr>
  </w:style>
  <w:style w:type="character" w:styleId="IntenseReference">
    <w:name w:val="Intense Reference"/>
    <w:basedOn w:val="DefaultParagraphFont"/>
    <w:uiPriority w:val="32"/>
    <w:qFormat/>
    <w:rsid w:val="004A72C5"/>
    <w:rPr>
      <w:b/>
      <w:bCs/>
      <w:smallCaps/>
      <w:color w:val="0F4761" w:themeColor="accent1" w:themeShade="BF"/>
      <w:spacing w:val="5"/>
    </w:rPr>
  </w:style>
  <w:style w:type="character" w:styleId="CommentReference">
    <w:name w:val="annotation reference"/>
    <w:basedOn w:val="DefaultParagraphFont"/>
    <w:uiPriority w:val="99"/>
    <w:semiHidden/>
    <w:unhideWhenUsed/>
    <w:rsid w:val="003F0291"/>
    <w:rPr>
      <w:sz w:val="22"/>
      <w:szCs w:val="16"/>
    </w:rPr>
  </w:style>
  <w:style w:type="paragraph" w:styleId="CommentText">
    <w:name w:val="annotation text"/>
    <w:basedOn w:val="Normal"/>
    <w:link w:val="CommentTextChar"/>
    <w:uiPriority w:val="99"/>
    <w:unhideWhenUsed/>
    <w:rsid w:val="003F0291"/>
    <w:rPr>
      <w:szCs w:val="20"/>
    </w:rPr>
  </w:style>
  <w:style w:type="character" w:customStyle="1" w:styleId="CommentTextChar">
    <w:name w:val="Comment Text Char"/>
    <w:basedOn w:val="DefaultParagraphFont"/>
    <w:link w:val="CommentText"/>
    <w:uiPriority w:val="99"/>
    <w:rsid w:val="003F0291"/>
    <w:rPr>
      <w:color w:val="595959" w:themeColor="text1" w:themeTint="A6"/>
      <w:kern w:val="0"/>
      <w:szCs w:val="20"/>
      <w14:ligatures w14:val="none"/>
    </w:rPr>
  </w:style>
  <w:style w:type="character" w:styleId="Hyperlink">
    <w:name w:val="Hyperlink"/>
    <w:basedOn w:val="DefaultParagraphFont"/>
    <w:uiPriority w:val="99"/>
    <w:unhideWhenUsed/>
    <w:rsid w:val="003F0291"/>
    <w:rPr>
      <w:color w:val="467886" w:themeColor="hyperlink"/>
      <w:u w:val="single"/>
    </w:rPr>
  </w:style>
  <w:style w:type="paragraph" w:customStyle="1" w:styleId="Level1">
    <w:name w:val="Level1"/>
    <w:basedOn w:val="Normal"/>
    <w:link w:val="Level1Char"/>
    <w:qFormat/>
    <w:rsid w:val="003F0291"/>
    <w:pPr>
      <w:spacing w:before="40" w:after="60"/>
      <w:jc w:val="center"/>
    </w:pPr>
    <w:rPr>
      <w:rFonts w:cs="Arial"/>
      <w:b/>
      <w:color w:val="auto"/>
      <w:sz w:val="24"/>
      <w:szCs w:val="24"/>
    </w:rPr>
  </w:style>
  <w:style w:type="character" w:customStyle="1" w:styleId="Level1Char">
    <w:name w:val="Level1 Char"/>
    <w:basedOn w:val="DefaultParagraphFont"/>
    <w:link w:val="Level1"/>
    <w:rsid w:val="003F0291"/>
    <w:rPr>
      <w:rFonts w:cs="Arial"/>
      <w:b/>
      <w:kern w:val="0"/>
      <w:sz w:val="24"/>
      <w:szCs w:val="24"/>
      <w14:ligatures w14:val="none"/>
    </w:rPr>
  </w:style>
  <w:style w:type="paragraph" w:customStyle="1" w:styleId="Plus3pt">
    <w:name w:val="Plus3pt"/>
    <w:basedOn w:val="Normal"/>
    <w:link w:val="Plus3ptChar"/>
    <w:qFormat/>
    <w:rsid w:val="003F0291"/>
    <w:pPr>
      <w:autoSpaceDE w:val="0"/>
      <w:autoSpaceDN w:val="0"/>
      <w:adjustRightInd w:val="0"/>
      <w:spacing w:after="60"/>
    </w:pPr>
    <w:rPr>
      <w:rFonts w:eastAsiaTheme="minorEastAsia" w:cs="Arial"/>
      <w:color w:val="auto"/>
    </w:rPr>
  </w:style>
  <w:style w:type="character" w:customStyle="1" w:styleId="Plus3ptChar">
    <w:name w:val="Plus3pt Char"/>
    <w:basedOn w:val="DefaultParagraphFont"/>
    <w:link w:val="Plus3pt"/>
    <w:rsid w:val="003F0291"/>
    <w:rPr>
      <w:rFonts w:eastAsiaTheme="minorEastAsia" w:cs="Arial"/>
      <w:kern w:val="0"/>
      <w14:ligatures w14:val="none"/>
    </w:rPr>
  </w:style>
  <w:style w:type="paragraph" w:customStyle="1" w:styleId="Plus6pt">
    <w:name w:val="Plus6pt"/>
    <w:basedOn w:val="Normal"/>
    <w:qFormat/>
    <w:rsid w:val="003F0291"/>
    <w:pPr>
      <w:spacing w:after="120"/>
    </w:pPr>
    <w:rPr>
      <w:color w:val="auto"/>
    </w:rPr>
  </w:style>
  <w:style w:type="paragraph" w:styleId="Header">
    <w:name w:val="header"/>
    <w:basedOn w:val="Normal"/>
    <w:link w:val="HeaderChar"/>
    <w:uiPriority w:val="99"/>
    <w:unhideWhenUsed/>
    <w:rsid w:val="003F0291"/>
    <w:pPr>
      <w:tabs>
        <w:tab w:val="center" w:pos="4680"/>
        <w:tab w:val="right" w:pos="9360"/>
      </w:tabs>
      <w:spacing w:after="0"/>
    </w:pPr>
  </w:style>
  <w:style w:type="character" w:customStyle="1" w:styleId="HeaderChar">
    <w:name w:val="Header Char"/>
    <w:basedOn w:val="DefaultParagraphFont"/>
    <w:link w:val="Header"/>
    <w:uiPriority w:val="99"/>
    <w:rsid w:val="003F0291"/>
    <w:rPr>
      <w:color w:val="595959" w:themeColor="text1" w:themeTint="A6"/>
      <w:kern w:val="0"/>
      <w14:ligatures w14:val="none"/>
    </w:rPr>
  </w:style>
  <w:style w:type="paragraph" w:styleId="Footer">
    <w:name w:val="footer"/>
    <w:basedOn w:val="Normal"/>
    <w:link w:val="FooterChar"/>
    <w:uiPriority w:val="99"/>
    <w:unhideWhenUsed/>
    <w:rsid w:val="003F0291"/>
    <w:pPr>
      <w:tabs>
        <w:tab w:val="center" w:pos="4680"/>
        <w:tab w:val="right" w:pos="9360"/>
      </w:tabs>
      <w:spacing w:after="0"/>
    </w:pPr>
  </w:style>
  <w:style w:type="character" w:customStyle="1" w:styleId="FooterChar">
    <w:name w:val="Footer Char"/>
    <w:basedOn w:val="DefaultParagraphFont"/>
    <w:link w:val="Footer"/>
    <w:uiPriority w:val="99"/>
    <w:rsid w:val="003F0291"/>
    <w:rPr>
      <w:color w:val="595959" w:themeColor="text1" w:themeTint="A6"/>
      <w:kern w:val="0"/>
      <w14:ligatures w14:val="none"/>
    </w:rPr>
  </w:style>
  <w:style w:type="paragraph" w:styleId="Revision">
    <w:name w:val="Revision"/>
    <w:hidden/>
    <w:uiPriority w:val="99"/>
    <w:semiHidden/>
    <w:rsid w:val="003F0291"/>
    <w:pPr>
      <w:spacing w:after="0" w:line="240" w:lineRule="auto"/>
    </w:pPr>
    <w:rPr>
      <w:color w:val="595959" w:themeColor="text1" w:themeTint="A6"/>
      <w:kern w:val="0"/>
      <w14:ligatures w14:val="none"/>
    </w:rPr>
  </w:style>
  <w:style w:type="paragraph" w:styleId="CommentSubject">
    <w:name w:val="annotation subject"/>
    <w:basedOn w:val="CommentText"/>
    <w:next w:val="CommentText"/>
    <w:link w:val="CommentSubjectChar"/>
    <w:uiPriority w:val="99"/>
    <w:semiHidden/>
    <w:unhideWhenUsed/>
    <w:rsid w:val="003F0291"/>
    <w:rPr>
      <w:b/>
      <w:bCs/>
      <w:sz w:val="20"/>
    </w:rPr>
  </w:style>
  <w:style w:type="character" w:customStyle="1" w:styleId="CommentSubjectChar">
    <w:name w:val="Comment Subject Char"/>
    <w:basedOn w:val="CommentTextChar"/>
    <w:link w:val="CommentSubject"/>
    <w:uiPriority w:val="99"/>
    <w:semiHidden/>
    <w:rsid w:val="003F0291"/>
    <w:rPr>
      <w:b/>
      <w:bCs/>
      <w:color w:val="595959" w:themeColor="text1" w:themeTint="A6"/>
      <w:kern w:val="0"/>
      <w:sz w:val="20"/>
      <w:szCs w:val="20"/>
      <w14:ligatures w14:val="none"/>
    </w:rPr>
  </w:style>
  <w:style w:type="character" w:styleId="UnresolvedMention">
    <w:name w:val="Unresolved Mention"/>
    <w:basedOn w:val="DefaultParagraphFont"/>
    <w:uiPriority w:val="99"/>
    <w:semiHidden/>
    <w:unhideWhenUsed/>
    <w:rsid w:val="00223206"/>
    <w:rPr>
      <w:color w:val="605E5C"/>
      <w:shd w:val="clear" w:color="auto" w:fill="E1DFDD"/>
    </w:rPr>
  </w:style>
  <w:style w:type="character" w:customStyle="1" w:styleId="normaltextrun">
    <w:name w:val="normaltextrun"/>
    <w:basedOn w:val="DefaultParagraphFont"/>
    <w:rsid w:val="00E42279"/>
  </w:style>
  <w:style w:type="paragraph" w:customStyle="1" w:styleId="paragraph">
    <w:name w:val="paragraph"/>
    <w:basedOn w:val="Normal"/>
    <w:rsid w:val="00EC5DC4"/>
    <w:pPr>
      <w:spacing w:before="100" w:beforeAutospacing="1" w:after="100" w:afterAutospacing="1"/>
    </w:pPr>
    <w:rPr>
      <w:rFonts w:ascii="Times New Roman" w:eastAsia="Times New Roman" w:hAnsi="Times New Roman" w:cs="Times New Roman"/>
      <w:color w:val="auto"/>
      <w:sz w:val="24"/>
      <w:szCs w:val="24"/>
    </w:rPr>
  </w:style>
  <w:style w:type="character" w:customStyle="1" w:styleId="eop">
    <w:name w:val="eop"/>
    <w:basedOn w:val="DefaultParagraphFont"/>
    <w:rsid w:val="00EC5DC4"/>
  </w:style>
  <w:style w:type="character" w:customStyle="1" w:styleId="wacimagecontainer">
    <w:name w:val="wacimagecontainer"/>
    <w:basedOn w:val="DefaultParagraphFont"/>
    <w:rsid w:val="00A663D3"/>
  </w:style>
  <w:style w:type="character" w:styleId="FollowedHyperlink">
    <w:name w:val="FollowedHyperlink"/>
    <w:basedOn w:val="DefaultParagraphFont"/>
    <w:uiPriority w:val="99"/>
    <w:semiHidden/>
    <w:unhideWhenUsed/>
    <w:rsid w:val="005D515D"/>
    <w:rPr>
      <w:color w:val="96607D" w:themeColor="followedHyperlink"/>
      <w:u w:val="single"/>
    </w:rPr>
  </w:style>
  <w:style w:type="paragraph" w:customStyle="1" w:styleId="FCPHeader3">
    <w:name w:val="FCP Header3"/>
    <w:basedOn w:val="Normal"/>
    <w:link w:val="FCPHeader3Char"/>
    <w:qFormat/>
    <w:rsid w:val="00B22C5C"/>
    <w:pPr>
      <w:numPr>
        <w:numId w:val="35"/>
      </w:numPr>
      <w:spacing w:after="120"/>
    </w:pPr>
    <w:rPr>
      <w:rFonts w:ascii="Times New Roman" w:eastAsia="Times New Roman" w:hAnsi="Times New Roman" w:cs="Times New Roman"/>
      <w:i/>
      <w:color w:val="auto"/>
      <w:sz w:val="24"/>
      <w:szCs w:val="20"/>
    </w:rPr>
  </w:style>
  <w:style w:type="character" w:customStyle="1" w:styleId="FCPHeader3Char">
    <w:name w:val="FCP Header3 Char"/>
    <w:link w:val="FCPHeader3"/>
    <w:rsid w:val="00B22C5C"/>
    <w:rPr>
      <w:rFonts w:ascii="Times New Roman" w:eastAsia="Times New Roman" w:hAnsi="Times New Roman" w:cs="Times New Roman"/>
      <w:i/>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170017">
      <w:bodyDiv w:val="1"/>
      <w:marLeft w:val="0"/>
      <w:marRight w:val="0"/>
      <w:marTop w:val="0"/>
      <w:marBottom w:val="0"/>
      <w:divBdr>
        <w:top w:val="none" w:sz="0" w:space="0" w:color="auto"/>
        <w:left w:val="none" w:sz="0" w:space="0" w:color="auto"/>
        <w:bottom w:val="none" w:sz="0" w:space="0" w:color="auto"/>
        <w:right w:val="none" w:sz="0" w:space="0" w:color="auto"/>
      </w:divBdr>
    </w:div>
    <w:div w:id="400060729">
      <w:bodyDiv w:val="1"/>
      <w:marLeft w:val="0"/>
      <w:marRight w:val="0"/>
      <w:marTop w:val="0"/>
      <w:marBottom w:val="0"/>
      <w:divBdr>
        <w:top w:val="none" w:sz="0" w:space="0" w:color="auto"/>
        <w:left w:val="none" w:sz="0" w:space="0" w:color="auto"/>
        <w:bottom w:val="none" w:sz="0" w:space="0" w:color="auto"/>
        <w:right w:val="none" w:sz="0" w:space="0" w:color="auto"/>
      </w:divBdr>
      <w:divsChild>
        <w:div w:id="1162742211">
          <w:marLeft w:val="0"/>
          <w:marRight w:val="0"/>
          <w:marTop w:val="0"/>
          <w:marBottom w:val="0"/>
          <w:divBdr>
            <w:top w:val="none" w:sz="0" w:space="0" w:color="auto"/>
            <w:left w:val="none" w:sz="0" w:space="0" w:color="auto"/>
            <w:bottom w:val="none" w:sz="0" w:space="0" w:color="auto"/>
            <w:right w:val="none" w:sz="0" w:space="0" w:color="auto"/>
          </w:divBdr>
        </w:div>
        <w:div w:id="1680230543">
          <w:marLeft w:val="0"/>
          <w:marRight w:val="0"/>
          <w:marTop w:val="0"/>
          <w:marBottom w:val="0"/>
          <w:divBdr>
            <w:top w:val="none" w:sz="0" w:space="0" w:color="auto"/>
            <w:left w:val="none" w:sz="0" w:space="0" w:color="auto"/>
            <w:bottom w:val="none" w:sz="0" w:space="0" w:color="auto"/>
            <w:right w:val="none" w:sz="0" w:space="0" w:color="auto"/>
          </w:divBdr>
        </w:div>
        <w:div w:id="1903326696">
          <w:marLeft w:val="0"/>
          <w:marRight w:val="0"/>
          <w:marTop w:val="0"/>
          <w:marBottom w:val="0"/>
          <w:divBdr>
            <w:top w:val="none" w:sz="0" w:space="0" w:color="auto"/>
            <w:left w:val="none" w:sz="0" w:space="0" w:color="auto"/>
            <w:bottom w:val="none" w:sz="0" w:space="0" w:color="auto"/>
            <w:right w:val="none" w:sz="0" w:space="0" w:color="auto"/>
          </w:divBdr>
        </w:div>
      </w:divsChild>
    </w:div>
    <w:div w:id="496382464">
      <w:bodyDiv w:val="1"/>
      <w:marLeft w:val="0"/>
      <w:marRight w:val="0"/>
      <w:marTop w:val="0"/>
      <w:marBottom w:val="0"/>
      <w:divBdr>
        <w:top w:val="none" w:sz="0" w:space="0" w:color="auto"/>
        <w:left w:val="none" w:sz="0" w:space="0" w:color="auto"/>
        <w:bottom w:val="none" w:sz="0" w:space="0" w:color="auto"/>
        <w:right w:val="none" w:sz="0" w:space="0" w:color="auto"/>
      </w:divBdr>
    </w:div>
    <w:div w:id="502739583">
      <w:bodyDiv w:val="1"/>
      <w:marLeft w:val="0"/>
      <w:marRight w:val="0"/>
      <w:marTop w:val="0"/>
      <w:marBottom w:val="0"/>
      <w:divBdr>
        <w:top w:val="none" w:sz="0" w:space="0" w:color="auto"/>
        <w:left w:val="none" w:sz="0" w:space="0" w:color="auto"/>
        <w:bottom w:val="none" w:sz="0" w:space="0" w:color="auto"/>
        <w:right w:val="none" w:sz="0" w:space="0" w:color="auto"/>
      </w:divBdr>
      <w:divsChild>
        <w:div w:id="814355">
          <w:marLeft w:val="0"/>
          <w:marRight w:val="0"/>
          <w:marTop w:val="0"/>
          <w:marBottom w:val="0"/>
          <w:divBdr>
            <w:top w:val="none" w:sz="0" w:space="0" w:color="auto"/>
            <w:left w:val="none" w:sz="0" w:space="0" w:color="auto"/>
            <w:bottom w:val="none" w:sz="0" w:space="0" w:color="auto"/>
            <w:right w:val="none" w:sz="0" w:space="0" w:color="auto"/>
          </w:divBdr>
        </w:div>
        <w:div w:id="42098957">
          <w:marLeft w:val="0"/>
          <w:marRight w:val="0"/>
          <w:marTop w:val="0"/>
          <w:marBottom w:val="0"/>
          <w:divBdr>
            <w:top w:val="none" w:sz="0" w:space="0" w:color="auto"/>
            <w:left w:val="none" w:sz="0" w:space="0" w:color="auto"/>
            <w:bottom w:val="none" w:sz="0" w:space="0" w:color="auto"/>
            <w:right w:val="none" w:sz="0" w:space="0" w:color="auto"/>
          </w:divBdr>
        </w:div>
        <w:div w:id="948043892">
          <w:marLeft w:val="0"/>
          <w:marRight w:val="0"/>
          <w:marTop w:val="0"/>
          <w:marBottom w:val="0"/>
          <w:divBdr>
            <w:top w:val="none" w:sz="0" w:space="0" w:color="auto"/>
            <w:left w:val="none" w:sz="0" w:space="0" w:color="auto"/>
            <w:bottom w:val="none" w:sz="0" w:space="0" w:color="auto"/>
            <w:right w:val="none" w:sz="0" w:space="0" w:color="auto"/>
          </w:divBdr>
        </w:div>
        <w:div w:id="1442795961">
          <w:marLeft w:val="0"/>
          <w:marRight w:val="0"/>
          <w:marTop w:val="0"/>
          <w:marBottom w:val="0"/>
          <w:divBdr>
            <w:top w:val="none" w:sz="0" w:space="0" w:color="auto"/>
            <w:left w:val="none" w:sz="0" w:space="0" w:color="auto"/>
            <w:bottom w:val="none" w:sz="0" w:space="0" w:color="auto"/>
            <w:right w:val="none" w:sz="0" w:space="0" w:color="auto"/>
          </w:divBdr>
        </w:div>
        <w:div w:id="1553078520">
          <w:marLeft w:val="0"/>
          <w:marRight w:val="0"/>
          <w:marTop w:val="0"/>
          <w:marBottom w:val="0"/>
          <w:divBdr>
            <w:top w:val="none" w:sz="0" w:space="0" w:color="auto"/>
            <w:left w:val="none" w:sz="0" w:space="0" w:color="auto"/>
            <w:bottom w:val="none" w:sz="0" w:space="0" w:color="auto"/>
            <w:right w:val="none" w:sz="0" w:space="0" w:color="auto"/>
          </w:divBdr>
        </w:div>
        <w:div w:id="2115129336">
          <w:marLeft w:val="0"/>
          <w:marRight w:val="0"/>
          <w:marTop w:val="0"/>
          <w:marBottom w:val="0"/>
          <w:divBdr>
            <w:top w:val="none" w:sz="0" w:space="0" w:color="auto"/>
            <w:left w:val="none" w:sz="0" w:space="0" w:color="auto"/>
            <w:bottom w:val="none" w:sz="0" w:space="0" w:color="auto"/>
            <w:right w:val="none" w:sz="0" w:space="0" w:color="auto"/>
          </w:divBdr>
        </w:div>
      </w:divsChild>
    </w:div>
    <w:div w:id="505247874">
      <w:bodyDiv w:val="1"/>
      <w:marLeft w:val="0"/>
      <w:marRight w:val="0"/>
      <w:marTop w:val="0"/>
      <w:marBottom w:val="0"/>
      <w:divBdr>
        <w:top w:val="none" w:sz="0" w:space="0" w:color="auto"/>
        <w:left w:val="none" w:sz="0" w:space="0" w:color="auto"/>
        <w:bottom w:val="none" w:sz="0" w:space="0" w:color="auto"/>
        <w:right w:val="none" w:sz="0" w:space="0" w:color="auto"/>
      </w:divBdr>
      <w:divsChild>
        <w:div w:id="57753268">
          <w:marLeft w:val="0"/>
          <w:marRight w:val="0"/>
          <w:marTop w:val="0"/>
          <w:marBottom w:val="0"/>
          <w:divBdr>
            <w:top w:val="none" w:sz="0" w:space="0" w:color="auto"/>
            <w:left w:val="none" w:sz="0" w:space="0" w:color="auto"/>
            <w:bottom w:val="none" w:sz="0" w:space="0" w:color="auto"/>
            <w:right w:val="none" w:sz="0" w:space="0" w:color="auto"/>
          </w:divBdr>
        </w:div>
        <w:div w:id="76944482">
          <w:marLeft w:val="0"/>
          <w:marRight w:val="0"/>
          <w:marTop w:val="0"/>
          <w:marBottom w:val="0"/>
          <w:divBdr>
            <w:top w:val="none" w:sz="0" w:space="0" w:color="auto"/>
            <w:left w:val="none" w:sz="0" w:space="0" w:color="auto"/>
            <w:bottom w:val="none" w:sz="0" w:space="0" w:color="auto"/>
            <w:right w:val="none" w:sz="0" w:space="0" w:color="auto"/>
          </w:divBdr>
        </w:div>
        <w:div w:id="124810798">
          <w:marLeft w:val="0"/>
          <w:marRight w:val="0"/>
          <w:marTop w:val="0"/>
          <w:marBottom w:val="0"/>
          <w:divBdr>
            <w:top w:val="none" w:sz="0" w:space="0" w:color="auto"/>
            <w:left w:val="none" w:sz="0" w:space="0" w:color="auto"/>
            <w:bottom w:val="none" w:sz="0" w:space="0" w:color="auto"/>
            <w:right w:val="none" w:sz="0" w:space="0" w:color="auto"/>
          </w:divBdr>
        </w:div>
        <w:div w:id="239411972">
          <w:marLeft w:val="0"/>
          <w:marRight w:val="0"/>
          <w:marTop w:val="0"/>
          <w:marBottom w:val="0"/>
          <w:divBdr>
            <w:top w:val="none" w:sz="0" w:space="0" w:color="auto"/>
            <w:left w:val="none" w:sz="0" w:space="0" w:color="auto"/>
            <w:bottom w:val="none" w:sz="0" w:space="0" w:color="auto"/>
            <w:right w:val="none" w:sz="0" w:space="0" w:color="auto"/>
          </w:divBdr>
        </w:div>
        <w:div w:id="363216312">
          <w:marLeft w:val="0"/>
          <w:marRight w:val="0"/>
          <w:marTop w:val="0"/>
          <w:marBottom w:val="0"/>
          <w:divBdr>
            <w:top w:val="none" w:sz="0" w:space="0" w:color="auto"/>
            <w:left w:val="none" w:sz="0" w:space="0" w:color="auto"/>
            <w:bottom w:val="none" w:sz="0" w:space="0" w:color="auto"/>
            <w:right w:val="none" w:sz="0" w:space="0" w:color="auto"/>
          </w:divBdr>
        </w:div>
        <w:div w:id="365449397">
          <w:marLeft w:val="0"/>
          <w:marRight w:val="0"/>
          <w:marTop w:val="0"/>
          <w:marBottom w:val="0"/>
          <w:divBdr>
            <w:top w:val="none" w:sz="0" w:space="0" w:color="auto"/>
            <w:left w:val="none" w:sz="0" w:space="0" w:color="auto"/>
            <w:bottom w:val="none" w:sz="0" w:space="0" w:color="auto"/>
            <w:right w:val="none" w:sz="0" w:space="0" w:color="auto"/>
          </w:divBdr>
        </w:div>
        <w:div w:id="400101109">
          <w:marLeft w:val="0"/>
          <w:marRight w:val="0"/>
          <w:marTop w:val="0"/>
          <w:marBottom w:val="0"/>
          <w:divBdr>
            <w:top w:val="none" w:sz="0" w:space="0" w:color="auto"/>
            <w:left w:val="none" w:sz="0" w:space="0" w:color="auto"/>
            <w:bottom w:val="none" w:sz="0" w:space="0" w:color="auto"/>
            <w:right w:val="none" w:sz="0" w:space="0" w:color="auto"/>
          </w:divBdr>
        </w:div>
        <w:div w:id="491723578">
          <w:marLeft w:val="0"/>
          <w:marRight w:val="0"/>
          <w:marTop w:val="0"/>
          <w:marBottom w:val="0"/>
          <w:divBdr>
            <w:top w:val="none" w:sz="0" w:space="0" w:color="auto"/>
            <w:left w:val="none" w:sz="0" w:space="0" w:color="auto"/>
            <w:bottom w:val="none" w:sz="0" w:space="0" w:color="auto"/>
            <w:right w:val="none" w:sz="0" w:space="0" w:color="auto"/>
          </w:divBdr>
        </w:div>
        <w:div w:id="603995406">
          <w:marLeft w:val="0"/>
          <w:marRight w:val="0"/>
          <w:marTop w:val="0"/>
          <w:marBottom w:val="0"/>
          <w:divBdr>
            <w:top w:val="none" w:sz="0" w:space="0" w:color="auto"/>
            <w:left w:val="none" w:sz="0" w:space="0" w:color="auto"/>
            <w:bottom w:val="none" w:sz="0" w:space="0" w:color="auto"/>
            <w:right w:val="none" w:sz="0" w:space="0" w:color="auto"/>
          </w:divBdr>
        </w:div>
        <w:div w:id="624583122">
          <w:marLeft w:val="0"/>
          <w:marRight w:val="0"/>
          <w:marTop w:val="0"/>
          <w:marBottom w:val="0"/>
          <w:divBdr>
            <w:top w:val="none" w:sz="0" w:space="0" w:color="auto"/>
            <w:left w:val="none" w:sz="0" w:space="0" w:color="auto"/>
            <w:bottom w:val="none" w:sz="0" w:space="0" w:color="auto"/>
            <w:right w:val="none" w:sz="0" w:space="0" w:color="auto"/>
          </w:divBdr>
        </w:div>
        <w:div w:id="741490543">
          <w:marLeft w:val="0"/>
          <w:marRight w:val="0"/>
          <w:marTop w:val="0"/>
          <w:marBottom w:val="0"/>
          <w:divBdr>
            <w:top w:val="none" w:sz="0" w:space="0" w:color="auto"/>
            <w:left w:val="none" w:sz="0" w:space="0" w:color="auto"/>
            <w:bottom w:val="none" w:sz="0" w:space="0" w:color="auto"/>
            <w:right w:val="none" w:sz="0" w:space="0" w:color="auto"/>
          </w:divBdr>
        </w:div>
        <w:div w:id="889339828">
          <w:marLeft w:val="0"/>
          <w:marRight w:val="0"/>
          <w:marTop w:val="0"/>
          <w:marBottom w:val="0"/>
          <w:divBdr>
            <w:top w:val="none" w:sz="0" w:space="0" w:color="auto"/>
            <w:left w:val="none" w:sz="0" w:space="0" w:color="auto"/>
            <w:bottom w:val="none" w:sz="0" w:space="0" w:color="auto"/>
            <w:right w:val="none" w:sz="0" w:space="0" w:color="auto"/>
          </w:divBdr>
        </w:div>
        <w:div w:id="920409318">
          <w:marLeft w:val="0"/>
          <w:marRight w:val="0"/>
          <w:marTop w:val="0"/>
          <w:marBottom w:val="0"/>
          <w:divBdr>
            <w:top w:val="none" w:sz="0" w:space="0" w:color="auto"/>
            <w:left w:val="none" w:sz="0" w:space="0" w:color="auto"/>
            <w:bottom w:val="none" w:sz="0" w:space="0" w:color="auto"/>
            <w:right w:val="none" w:sz="0" w:space="0" w:color="auto"/>
          </w:divBdr>
        </w:div>
        <w:div w:id="939066583">
          <w:marLeft w:val="0"/>
          <w:marRight w:val="0"/>
          <w:marTop w:val="0"/>
          <w:marBottom w:val="0"/>
          <w:divBdr>
            <w:top w:val="none" w:sz="0" w:space="0" w:color="auto"/>
            <w:left w:val="none" w:sz="0" w:space="0" w:color="auto"/>
            <w:bottom w:val="none" w:sz="0" w:space="0" w:color="auto"/>
            <w:right w:val="none" w:sz="0" w:space="0" w:color="auto"/>
          </w:divBdr>
        </w:div>
        <w:div w:id="1236823108">
          <w:marLeft w:val="0"/>
          <w:marRight w:val="0"/>
          <w:marTop w:val="0"/>
          <w:marBottom w:val="0"/>
          <w:divBdr>
            <w:top w:val="none" w:sz="0" w:space="0" w:color="auto"/>
            <w:left w:val="none" w:sz="0" w:space="0" w:color="auto"/>
            <w:bottom w:val="none" w:sz="0" w:space="0" w:color="auto"/>
            <w:right w:val="none" w:sz="0" w:space="0" w:color="auto"/>
          </w:divBdr>
        </w:div>
        <w:div w:id="1311596449">
          <w:marLeft w:val="0"/>
          <w:marRight w:val="0"/>
          <w:marTop w:val="0"/>
          <w:marBottom w:val="0"/>
          <w:divBdr>
            <w:top w:val="none" w:sz="0" w:space="0" w:color="auto"/>
            <w:left w:val="none" w:sz="0" w:space="0" w:color="auto"/>
            <w:bottom w:val="none" w:sz="0" w:space="0" w:color="auto"/>
            <w:right w:val="none" w:sz="0" w:space="0" w:color="auto"/>
          </w:divBdr>
        </w:div>
        <w:div w:id="1407149167">
          <w:marLeft w:val="0"/>
          <w:marRight w:val="0"/>
          <w:marTop w:val="0"/>
          <w:marBottom w:val="0"/>
          <w:divBdr>
            <w:top w:val="none" w:sz="0" w:space="0" w:color="auto"/>
            <w:left w:val="none" w:sz="0" w:space="0" w:color="auto"/>
            <w:bottom w:val="none" w:sz="0" w:space="0" w:color="auto"/>
            <w:right w:val="none" w:sz="0" w:space="0" w:color="auto"/>
          </w:divBdr>
        </w:div>
        <w:div w:id="1495800054">
          <w:marLeft w:val="0"/>
          <w:marRight w:val="0"/>
          <w:marTop w:val="0"/>
          <w:marBottom w:val="0"/>
          <w:divBdr>
            <w:top w:val="none" w:sz="0" w:space="0" w:color="auto"/>
            <w:left w:val="none" w:sz="0" w:space="0" w:color="auto"/>
            <w:bottom w:val="none" w:sz="0" w:space="0" w:color="auto"/>
            <w:right w:val="none" w:sz="0" w:space="0" w:color="auto"/>
          </w:divBdr>
        </w:div>
        <w:div w:id="1589725656">
          <w:marLeft w:val="0"/>
          <w:marRight w:val="0"/>
          <w:marTop w:val="0"/>
          <w:marBottom w:val="0"/>
          <w:divBdr>
            <w:top w:val="none" w:sz="0" w:space="0" w:color="auto"/>
            <w:left w:val="none" w:sz="0" w:space="0" w:color="auto"/>
            <w:bottom w:val="none" w:sz="0" w:space="0" w:color="auto"/>
            <w:right w:val="none" w:sz="0" w:space="0" w:color="auto"/>
          </w:divBdr>
        </w:div>
        <w:div w:id="1614442277">
          <w:marLeft w:val="0"/>
          <w:marRight w:val="0"/>
          <w:marTop w:val="0"/>
          <w:marBottom w:val="0"/>
          <w:divBdr>
            <w:top w:val="none" w:sz="0" w:space="0" w:color="auto"/>
            <w:left w:val="none" w:sz="0" w:space="0" w:color="auto"/>
            <w:bottom w:val="none" w:sz="0" w:space="0" w:color="auto"/>
            <w:right w:val="none" w:sz="0" w:space="0" w:color="auto"/>
          </w:divBdr>
        </w:div>
        <w:div w:id="1635015955">
          <w:marLeft w:val="0"/>
          <w:marRight w:val="0"/>
          <w:marTop w:val="0"/>
          <w:marBottom w:val="0"/>
          <w:divBdr>
            <w:top w:val="none" w:sz="0" w:space="0" w:color="auto"/>
            <w:left w:val="none" w:sz="0" w:space="0" w:color="auto"/>
            <w:bottom w:val="none" w:sz="0" w:space="0" w:color="auto"/>
            <w:right w:val="none" w:sz="0" w:space="0" w:color="auto"/>
          </w:divBdr>
        </w:div>
        <w:div w:id="1955669389">
          <w:marLeft w:val="0"/>
          <w:marRight w:val="0"/>
          <w:marTop w:val="0"/>
          <w:marBottom w:val="0"/>
          <w:divBdr>
            <w:top w:val="none" w:sz="0" w:space="0" w:color="auto"/>
            <w:left w:val="none" w:sz="0" w:space="0" w:color="auto"/>
            <w:bottom w:val="none" w:sz="0" w:space="0" w:color="auto"/>
            <w:right w:val="none" w:sz="0" w:space="0" w:color="auto"/>
          </w:divBdr>
        </w:div>
        <w:div w:id="1962691584">
          <w:marLeft w:val="0"/>
          <w:marRight w:val="0"/>
          <w:marTop w:val="0"/>
          <w:marBottom w:val="0"/>
          <w:divBdr>
            <w:top w:val="none" w:sz="0" w:space="0" w:color="auto"/>
            <w:left w:val="none" w:sz="0" w:space="0" w:color="auto"/>
            <w:bottom w:val="none" w:sz="0" w:space="0" w:color="auto"/>
            <w:right w:val="none" w:sz="0" w:space="0" w:color="auto"/>
          </w:divBdr>
        </w:div>
      </w:divsChild>
    </w:div>
    <w:div w:id="540241322">
      <w:bodyDiv w:val="1"/>
      <w:marLeft w:val="0"/>
      <w:marRight w:val="0"/>
      <w:marTop w:val="0"/>
      <w:marBottom w:val="0"/>
      <w:divBdr>
        <w:top w:val="none" w:sz="0" w:space="0" w:color="auto"/>
        <w:left w:val="none" w:sz="0" w:space="0" w:color="auto"/>
        <w:bottom w:val="none" w:sz="0" w:space="0" w:color="auto"/>
        <w:right w:val="none" w:sz="0" w:space="0" w:color="auto"/>
      </w:divBdr>
      <w:divsChild>
        <w:div w:id="151921010">
          <w:marLeft w:val="0"/>
          <w:marRight w:val="0"/>
          <w:marTop w:val="0"/>
          <w:marBottom w:val="0"/>
          <w:divBdr>
            <w:top w:val="none" w:sz="0" w:space="0" w:color="auto"/>
            <w:left w:val="none" w:sz="0" w:space="0" w:color="auto"/>
            <w:bottom w:val="none" w:sz="0" w:space="0" w:color="auto"/>
            <w:right w:val="none" w:sz="0" w:space="0" w:color="auto"/>
          </w:divBdr>
        </w:div>
        <w:div w:id="152993742">
          <w:marLeft w:val="0"/>
          <w:marRight w:val="0"/>
          <w:marTop w:val="0"/>
          <w:marBottom w:val="0"/>
          <w:divBdr>
            <w:top w:val="none" w:sz="0" w:space="0" w:color="auto"/>
            <w:left w:val="none" w:sz="0" w:space="0" w:color="auto"/>
            <w:bottom w:val="none" w:sz="0" w:space="0" w:color="auto"/>
            <w:right w:val="none" w:sz="0" w:space="0" w:color="auto"/>
          </w:divBdr>
        </w:div>
        <w:div w:id="448398787">
          <w:marLeft w:val="0"/>
          <w:marRight w:val="0"/>
          <w:marTop w:val="0"/>
          <w:marBottom w:val="0"/>
          <w:divBdr>
            <w:top w:val="none" w:sz="0" w:space="0" w:color="auto"/>
            <w:left w:val="none" w:sz="0" w:space="0" w:color="auto"/>
            <w:bottom w:val="none" w:sz="0" w:space="0" w:color="auto"/>
            <w:right w:val="none" w:sz="0" w:space="0" w:color="auto"/>
          </w:divBdr>
        </w:div>
        <w:div w:id="482813844">
          <w:marLeft w:val="0"/>
          <w:marRight w:val="0"/>
          <w:marTop w:val="0"/>
          <w:marBottom w:val="0"/>
          <w:divBdr>
            <w:top w:val="none" w:sz="0" w:space="0" w:color="auto"/>
            <w:left w:val="none" w:sz="0" w:space="0" w:color="auto"/>
            <w:bottom w:val="none" w:sz="0" w:space="0" w:color="auto"/>
            <w:right w:val="none" w:sz="0" w:space="0" w:color="auto"/>
          </w:divBdr>
        </w:div>
        <w:div w:id="619141679">
          <w:marLeft w:val="0"/>
          <w:marRight w:val="0"/>
          <w:marTop w:val="0"/>
          <w:marBottom w:val="0"/>
          <w:divBdr>
            <w:top w:val="none" w:sz="0" w:space="0" w:color="auto"/>
            <w:left w:val="none" w:sz="0" w:space="0" w:color="auto"/>
            <w:bottom w:val="none" w:sz="0" w:space="0" w:color="auto"/>
            <w:right w:val="none" w:sz="0" w:space="0" w:color="auto"/>
          </w:divBdr>
        </w:div>
        <w:div w:id="648823612">
          <w:marLeft w:val="0"/>
          <w:marRight w:val="0"/>
          <w:marTop w:val="0"/>
          <w:marBottom w:val="0"/>
          <w:divBdr>
            <w:top w:val="none" w:sz="0" w:space="0" w:color="auto"/>
            <w:left w:val="none" w:sz="0" w:space="0" w:color="auto"/>
            <w:bottom w:val="none" w:sz="0" w:space="0" w:color="auto"/>
            <w:right w:val="none" w:sz="0" w:space="0" w:color="auto"/>
          </w:divBdr>
        </w:div>
        <w:div w:id="710693579">
          <w:marLeft w:val="0"/>
          <w:marRight w:val="0"/>
          <w:marTop w:val="0"/>
          <w:marBottom w:val="0"/>
          <w:divBdr>
            <w:top w:val="none" w:sz="0" w:space="0" w:color="auto"/>
            <w:left w:val="none" w:sz="0" w:space="0" w:color="auto"/>
            <w:bottom w:val="none" w:sz="0" w:space="0" w:color="auto"/>
            <w:right w:val="none" w:sz="0" w:space="0" w:color="auto"/>
          </w:divBdr>
        </w:div>
        <w:div w:id="1405838219">
          <w:marLeft w:val="0"/>
          <w:marRight w:val="0"/>
          <w:marTop w:val="0"/>
          <w:marBottom w:val="0"/>
          <w:divBdr>
            <w:top w:val="none" w:sz="0" w:space="0" w:color="auto"/>
            <w:left w:val="none" w:sz="0" w:space="0" w:color="auto"/>
            <w:bottom w:val="none" w:sz="0" w:space="0" w:color="auto"/>
            <w:right w:val="none" w:sz="0" w:space="0" w:color="auto"/>
          </w:divBdr>
        </w:div>
        <w:div w:id="1555577946">
          <w:marLeft w:val="0"/>
          <w:marRight w:val="0"/>
          <w:marTop w:val="0"/>
          <w:marBottom w:val="0"/>
          <w:divBdr>
            <w:top w:val="none" w:sz="0" w:space="0" w:color="auto"/>
            <w:left w:val="none" w:sz="0" w:space="0" w:color="auto"/>
            <w:bottom w:val="none" w:sz="0" w:space="0" w:color="auto"/>
            <w:right w:val="none" w:sz="0" w:space="0" w:color="auto"/>
          </w:divBdr>
        </w:div>
      </w:divsChild>
    </w:div>
    <w:div w:id="548154400">
      <w:bodyDiv w:val="1"/>
      <w:marLeft w:val="0"/>
      <w:marRight w:val="0"/>
      <w:marTop w:val="0"/>
      <w:marBottom w:val="0"/>
      <w:divBdr>
        <w:top w:val="none" w:sz="0" w:space="0" w:color="auto"/>
        <w:left w:val="none" w:sz="0" w:space="0" w:color="auto"/>
        <w:bottom w:val="none" w:sz="0" w:space="0" w:color="auto"/>
        <w:right w:val="none" w:sz="0" w:space="0" w:color="auto"/>
      </w:divBdr>
    </w:div>
    <w:div w:id="694119347">
      <w:bodyDiv w:val="1"/>
      <w:marLeft w:val="0"/>
      <w:marRight w:val="0"/>
      <w:marTop w:val="0"/>
      <w:marBottom w:val="0"/>
      <w:divBdr>
        <w:top w:val="none" w:sz="0" w:space="0" w:color="auto"/>
        <w:left w:val="none" w:sz="0" w:space="0" w:color="auto"/>
        <w:bottom w:val="none" w:sz="0" w:space="0" w:color="auto"/>
        <w:right w:val="none" w:sz="0" w:space="0" w:color="auto"/>
      </w:divBdr>
    </w:div>
    <w:div w:id="700135229">
      <w:bodyDiv w:val="1"/>
      <w:marLeft w:val="0"/>
      <w:marRight w:val="0"/>
      <w:marTop w:val="0"/>
      <w:marBottom w:val="0"/>
      <w:divBdr>
        <w:top w:val="none" w:sz="0" w:space="0" w:color="auto"/>
        <w:left w:val="none" w:sz="0" w:space="0" w:color="auto"/>
        <w:bottom w:val="none" w:sz="0" w:space="0" w:color="auto"/>
        <w:right w:val="none" w:sz="0" w:space="0" w:color="auto"/>
      </w:divBdr>
      <w:divsChild>
        <w:div w:id="406074136">
          <w:marLeft w:val="0"/>
          <w:marRight w:val="0"/>
          <w:marTop w:val="0"/>
          <w:marBottom w:val="0"/>
          <w:divBdr>
            <w:top w:val="none" w:sz="0" w:space="0" w:color="auto"/>
            <w:left w:val="none" w:sz="0" w:space="0" w:color="auto"/>
            <w:bottom w:val="none" w:sz="0" w:space="0" w:color="auto"/>
            <w:right w:val="none" w:sz="0" w:space="0" w:color="auto"/>
          </w:divBdr>
        </w:div>
        <w:div w:id="525870841">
          <w:marLeft w:val="0"/>
          <w:marRight w:val="0"/>
          <w:marTop w:val="0"/>
          <w:marBottom w:val="0"/>
          <w:divBdr>
            <w:top w:val="none" w:sz="0" w:space="0" w:color="auto"/>
            <w:left w:val="none" w:sz="0" w:space="0" w:color="auto"/>
            <w:bottom w:val="none" w:sz="0" w:space="0" w:color="auto"/>
            <w:right w:val="none" w:sz="0" w:space="0" w:color="auto"/>
          </w:divBdr>
        </w:div>
        <w:div w:id="710375933">
          <w:marLeft w:val="0"/>
          <w:marRight w:val="0"/>
          <w:marTop w:val="0"/>
          <w:marBottom w:val="0"/>
          <w:divBdr>
            <w:top w:val="none" w:sz="0" w:space="0" w:color="auto"/>
            <w:left w:val="none" w:sz="0" w:space="0" w:color="auto"/>
            <w:bottom w:val="none" w:sz="0" w:space="0" w:color="auto"/>
            <w:right w:val="none" w:sz="0" w:space="0" w:color="auto"/>
          </w:divBdr>
        </w:div>
        <w:div w:id="909072741">
          <w:marLeft w:val="0"/>
          <w:marRight w:val="0"/>
          <w:marTop w:val="0"/>
          <w:marBottom w:val="0"/>
          <w:divBdr>
            <w:top w:val="none" w:sz="0" w:space="0" w:color="auto"/>
            <w:left w:val="none" w:sz="0" w:space="0" w:color="auto"/>
            <w:bottom w:val="none" w:sz="0" w:space="0" w:color="auto"/>
            <w:right w:val="none" w:sz="0" w:space="0" w:color="auto"/>
          </w:divBdr>
        </w:div>
        <w:div w:id="1180697899">
          <w:marLeft w:val="0"/>
          <w:marRight w:val="0"/>
          <w:marTop w:val="0"/>
          <w:marBottom w:val="0"/>
          <w:divBdr>
            <w:top w:val="none" w:sz="0" w:space="0" w:color="auto"/>
            <w:left w:val="none" w:sz="0" w:space="0" w:color="auto"/>
            <w:bottom w:val="none" w:sz="0" w:space="0" w:color="auto"/>
            <w:right w:val="none" w:sz="0" w:space="0" w:color="auto"/>
          </w:divBdr>
        </w:div>
        <w:div w:id="1421025633">
          <w:marLeft w:val="0"/>
          <w:marRight w:val="0"/>
          <w:marTop w:val="0"/>
          <w:marBottom w:val="0"/>
          <w:divBdr>
            <w:top w:val="none" w:sz="0" w:space="0" w:color="auto"/>
            <w:left w:val="none" w:sz="0" w:space="0" w:color="auto"/>
            <w:bottom w:val="none" w:sz="0" w:space="0" w:color="auto"/>
            <w:right w:val="none" w:sz="0" w:space="0" w:color="auto"/>
          </w:divBdr>
        </w:div>
      </w:divsChild>
    </w:div>
    <w:div w:id="773407716">
      <w:bodyDiv w:val="1"/>
      <w:marLeft w:val="0"/>
      <w:marRight w:val="0"/>
      <w:marTop w:val="0"/>
      <w:marBottom w:val="0"/>
      <w:divBdr>
        <w:top w:val="none" w:sz="0" w:space="0" w:color="auto"/>
        <w:left w:val="none" w:sz="0" w:space="0" w:color="auto"/>
        <w:bottom w:val="none" w:sz="0" w:space="0" w:color="auto"/>
        <w:right w:val="none" w:sz="0" w:space="0" w:color="auto"/>
      </w:divBdr>
    </w:div>
    <w:div w:id="776174127">
      <w:bodyDiv w:val="1"/>
      <w:marLeft w:val="0"/>
      <w:marRight w:val="0"/>
      <w:marTop w:val="0"/>
      <w:marBottom w:val="0"/>
      <w:divBdr>
        <w:top w:val="none" w:sz="0" w:space="0" w:color="auto"/>
        <w:left w:val="none" w:sz="0" w:space="0" w:color="auto"/>
        <w:bottom w:val="none" w:sz="0" w:space="0" w:color="auto"/>
        <w:right w:val="none" w:sz="0" w:space="0" w:color="auto"/>
      </w:divBdr>
      <w:divsChild>
        <w:div w:id="378939989">
          <w:marLeft w:val="0"/>
          <w:marRight w:val="0"/>
          <w:marTop w:val="0"/>
          <w:marBottom w:val="0"/>
          <w:divBdr>
            <w:top w:val="none" w:sz="0" w:space="0" w:color="auto"/>
            <w:left w:val="none" w:sz="0" w:space="0" w:color="auto"/>
            <w:bottom w:val="none" w:sz="0" w:space="0" w:color="auto"/>
            <w:right w:val="none" w:sz="0" w:space="0" w:color="auto"/>
          </w:divBdr>
        </w:div>
        <w:div w:id="407731660">
          <w:marLeft w:val="0"/>
          <w:marRight w:val="0"/>
          <w:marTop w:val="0"/>
          <w:marBottom w:val="0"/>
          <w:divBdr>
            <w:top w:val="none" w:sz="0" w:space="0" w:color="auto"/>
            <w:left w:val="none" w:sz="0" w:space="0" w:color="auto"/>
            <w:bottom w:val="none" w:sz="0" w:space="0" w:color="auto"/>
            <w:right w:val="none" w:sz="0" w:space="0" w:color="auto"/>
          </w:divBdr>
        </w:div>
        <w:div w:id="493424312">
          <w:marLeft w:val="0"/>
          <w:marRight w:val="0"/>
          <w:marTop w:val="0"/>
          <w:marBottom w:val="0"/>
          <w:divBdr>
            <w:top w:val="none" w:sz="0" w:space="0" w:color="auto"/>
            <w:left w:val="none" w:sz="0" w:space="0" w:color="auto"/>
            <w:bottom w:val="none" w:sz="0" w:space="0" w:color="auto"/>
            <w:right w:val="none" w:sz="0" w:space="0" w:color="auto"/>
          </w:divBdr>
        </w:div>
        <w:div w:id="715854097">
          <w:marLeft w:val="0"/>
          <w:marRight w:val="0"/>
          <w:marTop w:val="0"/>
          <w:marBottom w:val="0"/>
          <w:divBdr>
            <w:top w:val="none" w:sz="0" w:space="0" w:color="auto"/>
            <w:left w:val="none" w:sz="0" w:space="0" w:color="auto"/>
            <w:bottom w:val="none" w:sz="0" w:space="0" w:color="auto"/>
            <w:right w:val="none" w:sz="0" w:space="0" w:color="auto"/>
          </w:divBdr>
        </w:div>
        <w:div w:id="1217157994">
          <w:marLeft w:val="0"/>
          <w:marRight w:val="0"/>
          <w:marTop w:val="0"/>
          <w:marBottom w:val="0"/>
          <w:divBdr>
            <w:top w:val="none" w:sz="0" w:space="0" w:color="auto"/>
            <w:left w:val="none" w:sz="0" w:space="0" w:color="auto"/>
            <w:bottom w:val="none" w:sz="0" w:space="0" w:color="auto"/>
            <w:right w:val="none" w:sz="0" w:space="0" w:color="auto"/>
          </w:divBdr>
        </w:div>
      </w:divsChild>
    </w:div>
    <w:div w:id="808326280">
      <w:bodyDiv w:val="1"/>
      <w:marLeft w:val="0"/>
      <w:marRight w:val="0"/>
      <w:marTop w:val="0"/>
      <w:marBottom w:val="0"/>
      <w:divBdr>
        <w:top w:val="none" w:sz="0" w:space="0" w:color="auto"/>
        <w:left w:val="none" w:sz="0" w:space="0" w:color="auto"/>
        <w:bottom w:val="none" w:sz="0" w:space="0" w:color="auto"/>
        <w:right w:val="none" w:sz="0" w:space="0" w:color="auto"/>
      </w:divBdr>
      <w:divsChild>
        <w:div w:id="505096543">
          <w:marLeft w:val="0"/>
          <w:marRight w:val="0"/>
          <w:marTop w:val="0"/>
          <w:marBottom w:val="0"/>
          <w:divBdr>
            <w:top w:val="none" w:sz="0" w:space="0" w:color="auto"/>
            <w:left w:val="none" w:sz="0" w:space="0" w:color="auto"/>
            <w:bottom w:val="none" w:sz="0" w:space="0" w:color="auto"/>
            <w:right w:val="none" w:sz="0" w:space="0" w:color="auto"/>
          </w:divBdr>
        </w:div>
        <w:div w:id="774255030">
          <w:marLeft w:val="0"/>
          <w:marRight w:val="0"/>
          <w:marTop w:val="0"/>
          <w:marBottom w:val="0"/>
          <w:divBdr>
            <w:top w:val="none" w:sz="0" w:space="0" w:color="auto"/>
            <w:left w:val="none" w:sz="0" w:space="0" w:color="auto"/>
            <w:bottom w:val="none" w:sz="0" w:space="0" w:color="auto"/>
            <w:right w:val="none" w:sz="0" w:space="0" w:color="auto"/>
          </w:divBdr>
        </w:div>
      </w:divsChild>
    </w:div>
    <w:div w:id="812213809">
      <w:bodyDiv w:val="1"/>
      <w:marLeft w:val="0"/>
      <w:marRight w:val="0"/>
      <w:marTop w:val="0"/>
      <w:marBottom w:val="0"/>
      <w:divBdr>
        <w:top w:val="none" w:sz="0" w:space="0" w:color="auto"/>
        <w:left w:val="none" w:sz="0" w:space="0" w:color="auto"/>
        <w:bottom w:val="none" w:sz="0" w:space="0" w:color="auto"/>
        <w:right w:val="none" w:sz="0" w:space="0" w:color="auto"/>
      </w:divBdr>
      <w:divsChild>
        <w:div w:id="76100254">
          <w:marLeft w:val="0"/>
          <w:marRight w:val="0"/>
          <w:marTop w:val="0"/>
          <w:marBottom w:val="0"/>
          <w:divBdr>
            <w:top w:val="none" w:sz="0" w:space="0" w:color="auto"/>
            <w:left w:val="none" w:sz="0" w:space="0" w:color="auto"/>
            <w:bottom w:val="none" w:sz="0" w:space="0" w:color="auto"/>
            <w:right w:val="none" w:sz="0" w:space="0" w:color="auto"/>
          </w:divBdr>
        </w:div>
        <w:div w:id="263222481">
          <w:marLeft w:val="0"/>
          <w:marRight w:val="0"/>
          <w:marTop w:val="0"/>
          <w:marBottom w:val="0"/>
          <w:divBdr>
            <w:top w:val="none" w:sz="0" w:space="0" w:color="auto"/>
            <w:left w:val="none" w:sz="0" w:space="0" w:color="auto"/>
            <w:bottom w:val="none" w:sz="0" w:space="0" w:color="auto"/>
            <w:right w:val="none" w:sz="0" w:space="0" w:color="auto"/>
          </w:divBdr>
        </w:div>
        <w:div w:id="271519385">
          <w:marLeft w:val="0"/>
          <w:marRight w:val="0"/>
          <w:marTop w:val="0"/>
          <w:marBottom w:val="0"/>
          <w:divBdr>
            <w:top w:val="none" w:sz="0" w:space="0" w:color="auto"/>
            <w:left w:val="none" w:sz="0" w:space="0" w:color="auto"/>
            <w:bottom w:val="none" w:sz="0" w:space="0" w:color="auto"/>
            <w:right w:val="none" w:sz="0" w:space="0" w:color="auto"/>
          </w:divBdr>
        </w:div>
        <w:div w:id="309870750">
          <w:marLeft w:val="0"/>
          <w:marRight w:val="0"/>
          <w:marTop w:val="0"/>
          <w:marBottom w:val="0"/>
          <w:divBdr>
            <w:top w:val="none" w:sz="0" w:space="0" w:color="auto"/>
            <w:left w:val="none" w:sz="0" w:space="0" w:color="auto"/>
            <w:bottom w:val="none" w:sz="0" w:space="0" w:color="auto"/>
            <w:right w:val="none" w:sz="0" w:space="0" w:color="auto"/>
          </w:divBdr>
        </w:div>
        <w:div w:id="459424311">
          <w:marLeft w:val="0"/>
          <w:marRight w:val="0"/>
          <w:marTop w:val="0"/>
          <w:marBottom w:val="0"/>
          <w:divBdr>
            <w:top w:val="none" w:sz="0" w:space="0" w:color="auto"/>
            <w:left w:val="none" w:sz="0" w:space="0" w:color="auto"/>
            <w:bottom w:val="none" w:sz="0" w:space="0" w:color="auto"/>
            <w:right w:val="none" w:sz="0" w:space="0" w:color="auto"/>
          </w:divBdr>
        </w:div>
        <w:div w:id="667905495">
          <w:marLeft w:val="0"/>
          <w:marRight w:val="0"/>
          <w:marTop w:val="0"/>
          <w:marBottom w:val="0"/>
          <w:divBdr>
            <w:top w:val="none" w:sz="0" w:space="0" w:color="auto"/>
            <w:left w:val="none" w:sz="0" w:space="0" w:color="auto"/>
            <w:bottom w:val="none" w:sz="0" w:space="0" w:color="auto"/>
            <w:right w:val="none" w:sz="0" w:space="0" w:color="auto"/>
          </w:divBdr>
        </w:div>
        <w:div w:id="799953530">
          <w:marLeft w:val="0"/>
          <w:marRight w:val="0"/>
          <w:marTop w:val="0"/>
          <w:marBottom w:val="0"/>
          <w:divBdr>
            <w:top w:val="none" w:sz="0" w:space="0" w:color="auto"/>
            <w:left w:val="none" w:sz="0" w:space="0" w:color="auto"/>
            <w:bottom w:val="none" w:sz="0" w:space="0" w:color="auto"/>
            <w:right w:val="none" w:sz="0" w:space="0" w:color="auto"/>
          </w:divBdr>
        </w:div>
        <w:div w:id="1129545622">
          <w:marLeft w:val="0"/>
          <w:marRight w:val="0"/>
          <w:marTop w:val="0"/>
          <w:marBottom w:val="0"/>
          <w:divBdr>
            <w:top w:val="none" w:sz="0" w:space="0" w:color="auto"/>
            <w:left w:val="none" w:sz="0" w:space="0" w:color="auto"/>
            <w:bottom w:val="none" w:sz="0" w:space="0" w:color="auto"/>
            <w:right w:val="none" w:sz="0" w:space="0" w:color="auto"/>
          </w:divBdr>
        </w:div>
        <w:div w:id="1204486302">
          <w:marLeft w:val="0"/>
          <w:marRight w:val="0"/>
          <w:marTop w:val="0"/>
          <w:marBottom w:val="0"/>
          <w:divBdr>
            <w:top w:val="none" w:sz="0" w:space="0" w:color="auto"/>
            <w:left w:val="none" w:sz="0" w:space="0" w:color="auto"/>
            <w:bottom w:val="none" w:sz="0" w:space="0" w:color="auto"/>
            <w:right w:val="none" w:sz="0" w:space="0" w:color="auto"/>
          </w:divBdr>
        </w:div>
        <w:div w:id="1263882593">
          <w:marLeft w:val="0"/>
          <w:marRight w:val="0"/>
          <w:marTop w:val="0"/>
          <w:marBottom w:val="0"/>
          <w:divBdr>
            <w:top w:val="none" w:sz="0" w:space="0" w:color="auto"/>
            <w:left w:val="none" w:sz="0" w:space="0" w:color="auto"/>
            <w:bottom w:val="none" w:sz="0" w:space="0" w:color="auto"/>
            <w:right w:val="none" w:sz="0" w:space="0" w:color="auto"/>
          </w:divBdr>
        </w:div>
        <w:div w:id="1327786483">
          <w:marLeft w:val="0"/>
          <w:marRight w:val="0"/>
          <w:marTop w:val="0"/>
          <w:marBottom w:val="0"/>
          <w:divBdr>
            <w:top w:val="none" w:sz="0" w:space="0" w:color="auto"/>
            <w:left w:val="none" w:sz="0" w:space="0" w:color="auto"/>
            <w:bottom w:val="none" w:sz="0" w:space="0" w:color="auto"/>
            <w:right w:val="none" w:sz="0" w:space="0" w:color="auto"/>
          </w:divBdr>
        </w:div>
        <w:div w:id="1443499510">
          <w:marLeft w:val="0"/>
          <w:marRight w:val="0"/>
          <w:marTop w:val="0"/>
          <w:marBottom w:val="0"/>
          <w:divBdr>
            <w:top w:val="none" w:sz="0" w:space="0" w:color="auto"/>
            <w:left w:val="none" w:sz="0" w:space="0" w:color="auto"/>
            <w:bottom w:val="none" w:sz="0" w:space="0" w:color="auto"/>
            <w:right w:val="none" w:sz="0" w:space="0" w:color="auto"/>
          </w:divBdr>
        </w:div>
        <w:div w:id="1544707752">
          <w:marLeft w:val="0"/>
          <w:marRight w:val="0"/>
          <w:marTop w:val="0"/>
          <w:marBottom w:val="0"/>
          <w:divBdr>
            <w:top w:val="none" w:sz="0" w:space="0" w:color="auto"/>
            <w:left w:val="none" w:sz="0" w:space="0" w:color="auto"/>
            <w:bottom w:val="none" w:sz="0" w:space="0" w:color="auto"/>
            <w:right w:val="none" w:sz="0" w:space="0" w:color="auto"/>
          </w:divBdr>
        </w:div>
        <w:div w:id="1757240016">
          <w:marLeft w:val="0"/>
          <w:marRight w:val="0"/>
          <w:marTop w:val="0"/>
          <w:marBottom w:val="0"/>
          <w:divBdr>
            <w:top w:val="none" w:sz="0" w:space="0" w:color="auto"/>
            <w:left w:val="none" w:sz="0" w:space="0" w:color="auto"/>
            <w:bottom w:val="none" w:sz="0" w:space="0" w:color="auto"/>
            <w:right w:val="none" w:sz="0" w:space="0" w:color="auto"/>
          </w:divBdr>
        </w:div>
        <w:div w:id="1771581025">
          <w:marLeft w:val="0"/>
          <w:marRight w:val="0"/>
          <w:marTop w:val="0"/>
          <w:marBottom w:val="0"/>
          <w:divBdr>
            <w:top w:val="none" w:sz="0" w:space="0" w:color="auto"/>
            <w:left w:val="none" w:sz="0" w:space="0" w:color="auto"/>
            <w:bottom w:val="none" w:sz="0" w:space="0" w:color="auto"/>
            <w:right w:val="none" w:sz="0" w:space="0" w:color="auto"/>
          </w:divBdr>
        </w:div>
        <w:div w:id="1813863604">
          <w:marLeft w:val="0"/>
          <w:marRight w:val="0"/>
          <w:marTop w:val="0"/>
          <w:marBottom w:val="0"/>
          <w:divBdr>
            <w:top w:val="none" w:sz="0" w:space="0" w:color="auto"/>
            <w:left w:val="none" w:sz="0" w:space="0" w:color="auto"/>
            <w:bottom w:val="none" w:sz="0" w:space="0" w:color="auto"/>
            <w:right w:val="none" w:sz="0" w:space="0" w:color="auto"/>
          </w:divBdr>
        </w:div>
      </w:divsChild>
    </w:div>
    <w:div w:id="857428328">
      <w:bodyDiv w:val="1"/>
      <w:marLeft w:val="0"/>
      <w:marRight w:val="0"/>
      <w:marTop w:val="0"/>
      <w:marBottom w:val="0"/>
      <w:divBdr>
        <w:top w:val="none" w:sz="0" w:space="0" w:color="auto"/>
        <w:left w:val="none" w:sz="0" w:space="0" w:color="auto"/>
        <w:bottom w:val="none" w:sz="0" w:space="0" w:color="auto"/>
        <w:right w:val="none" w:sz="0" w:space="0" w:color="auto"/>
      </w:divBdr>
    </w:div>
    <w:div w:id="915549278">
      <w:bodyDiv w:val="1"/>
      <w:marLeft w:val="0"/>
      <w:marRight w:val="0"/>
      <w:marTop w:val="0"/>
      <w:marBottom w:val="0"/>
      <w:divBdr>
        <w:top w:val="none" w:sz="0" w:space="0" w:color="auto"/>
        <w:left w:val="none" w:sz="0" w:space="0" w:color="auto"/>
        <w:bottom w:val="none" w:sz="0" w:space="0" w:color="auto"/>
        <w:right w:val="none" w:sz="0" w:space="0" w:color="auto"/>
      </w:divBdr>
    </w:div>
    <w:div w:id="920136678">
      <w:bodyDiv w:val="1"/>
      <w:marLeft w:val="0"/>
      <w:marRight w:val="0"/>
      <w:marTop w:val="0"/>
      <w:marBottom w:val="0"/>
      <w:divBdr>
        <w:top w:val="none" w:sz="0" w:space="0" w:color="auto"/>
        <w:left w:val="none" w:sz="0" w:space="0" w:color="auto"/>
        <w:bottom w:val="none" w:sz="0" w:space="0" w:color="auto"/>
        <w:right w:val="none" w:sz="0" w:space="0" w:color="auto"/>
      </w:divBdr>
      <w:divsChild>
        <w:div w:id="8680137">
          <w:marLeft w:val="0"/>
          <w:marRight w:val="0"/>
          <w:marTop w:val="0"/>
          <w:marBottom w:val="0"/>
          <w:divBdr>
            <w:top w:val="none" w:sz="0" w:space="0" w:color="auto"/>
            <w:left w:val="none" w:sz="0" w:space="0" w:color="auto"/>
            <w:bottom w:val="none" w:sz="0" w:space="0" w:color="auto"/>
            <w:right w:val="none" w:sz="0" w:space="0" w:color="auto"/>
          </w:divBdr>
        </w:div>
        <w:div w:id="105657676">
          <w:marLeft w:val="0"/>
          <w:marRight w:val="0"/>
          <w:marTop w:val="0"/>
          <w:marBottom w:val="0"/>
          <w:divBdr>
            <w:top w:val="none" w:sz="0" w:space="0" w:color="auto"/>
            <w:left w:val="none" w:sz="0" w:space="0" w:color="auto"/>
            <w:bottom w:val="none" w:sz="0" w:space="0" w:color="auto"/>
            <w:right w:val="none" w:sz="0" w:space="0" w:color="auto"/>
          </w:divBdr>
        </w:div>
        <w:div w:id="660700791">
          <w:marLeft w:val="0"/>
          <w:marRight w:val="0"/>
          <w:marTop w:val="0"/>
          <w:marBottom w:val="0"/>
          <w:divBdr>
            <w:top w:val="none" w:sz="0" w:space="0" w:color="auto"/>
            <w:left w:val="none" w:sz="0" w:space="0" w:color="auto"/>
            <w:bottom w:val="none" w:sz="0" w:space="0" w:color="auto"/>
            <w:right w:val="none" w:sz="0" w:space="0" w:color="auto"/>
          </w:divBdr>
        </w:div>
        <w:div w:id="690646630">
          <w:marLeft w:val="0"/>
          <w:marRight w:val="0"/>
          <w:marTop w:val="0"/>
          <w:marBottom w:val="0"/>
          <w:divBdr>
            <w:top w:val="none" w:sz="0" w:space="0" w:color="auto"/>
            <w:left w:val="none" w:sz="0" w:space="0" w:color="auto"/>
            <w:bottom w:val="none" w:sz="0" w:space="0" w:color="auto"/>
            <w:right w:val="none" w:sz="0" w:space="0" w:color="auto"/>
          </w:divBdr>
        </w:div>
        <w:div w:id="1221677250">
          <w:marLeft w:val="0"/>
          <w:marRight w:val="0"/>
          <w:marTop w:val="0"/>
          <w:marBottom w:val="0"/>
          <w:divBdr>
            <w:top w:val="none" w:sz="0" w:space="0" w:color="auto"/>
            <w:left w:val="none" w:sz="0" w:space="0" w:color="auto"/>
            <w:bottom w:val="none" w:sz="0" w:space="0" w:color="auto"/>
            <w:right w:val="none" w:sz="0" w:space="0" w:color="auto"/>
          </w:divBdr>
        </w:div>
        <w:div w:id="1291747268">
          <w:marLeft w:val="0"/>
          <w:marRight w:val="0"/>
          <w:marTop w:val="0"/>
          <w:marBottom w:val="0"/>
          <w:divBdr>
            <w:top w:val="none" w:sz="0" w:space="0" w:color="auto"/>
            <w:left w:val="none" w:sz="0" w:space="0" w:color="auto"/>
            <w:bottom w:val="none" w:sz="0" w:space="0" w:color="auto"/>
            <w:right w:val="none" w:sz="0" w:space="0" w:color="auto"/>
          </w:divBdr>
        </w:div>
        <w:div w:id="1521551960">
          <w:marLeft w:val="0"/>
          <w:marRight w:val="0"/>
          <w:marTop w:val="0"/>
          <w:marBottom w:val="0"/>
          <w:divBdr>
            <w:top w:val="none" w:sz="0" w:space="0" w:color="auto"/>
            <w:left w:val="none" w:sz="0" w:space="0" w:color="auto"/>
            <w:bottom w:val="none" w:sz="0" w:space="0" w:color="auto"/>
            <w:right w:val="none" w:sz="0" w:space="0" w:color="auto"/>
          </w:divBdr>
        </w:div>
        <w:div w:id="1819684919">
          <w:marLeft w:val="0"/>
          <w:marRight w:val="0"/>
          <w:marTop w:val="0"/>
          <w:marBottom w:val="0"/>
          <w:divBdr>
            <w:top w:val="none" w:sz="0" w:space="0" w:color="auto"/>
            <w:left w:val="none" w:sz="0" w:space="0" w:color="auto"/>
            <w:bottom w:val="none" w:sz="0" w:space="0" w:color="auto"/>
            <w:right w:val="none" w:sz="0" w:space="0" w:color="auto"/>
          </w:divBdr>
        </w:div>
        <w:div w:id="1991710227">
          <w:marLeft w:val="0"/>
          <w:marRight w:val="0"/>
          <w:marTop w:val="0"/>
          <w:marBottom w:val="0"/>
          <w:divBdr>
            <w:top w:val="none" w:sz="0" w:space="0" w:color="auto"/>
            <w:left w:val="none" w:sz="0" w:space="0" w:color="auto"/>
            <w:bottom w:val="none" w:sz="0" w:space="0" w:color="auto"/>
            <w:right w:val="none" w:sz="0" w:space="0" w:color="auto"/>
          </w:divBdr>
        </w:div>
      </w:divsChild>
    </w:div>
    <w:div w:id="1165363197">
      <w:bodyDiv w:val="1"/>
      <w:marLeft w:val="0"/>
      <w:marRight w:val="0"/>
      <w:marTop w:val="0"/>
      <w:marBottom w:val="0"/>
      <w:divBdr>
        <w:top w:val="none" w:sz="0" w:space="0" w:color="auto"/>
        <w:left w:val="none" w:sz="0" w:space="0" w:color="auto"/>
        <w:bottom w:val="none" w:sz="0" w:space="0" w:color="auto"/>
        <w:right w:val="none" w:sz="0" w:space="0" w:color="auto"/>
      </w:divBdr>
    </w:div>
    <w:div w:id="1197625483">
      <w:bodyDiv w:val="1"/>
      <w:marLeft w:val="0"/>
      <w:marRight w:val="0"/>
      <w:marTop w:val="0"/>
      <w:marBottom w:val="0"/>
      <w:divBdr>
        <w:top w:val="none" w:sz="0" w:space="0" w:color="auto"/>
        <w:left w:val="none" w:sz="0" w:space="0" w:color="auto"/>
        <w:bottom w:val="none" w:sz="0" w:space="0" w:color="auto"/>
        <w:right w:val="none" w:sz="0" w:space="0" w:color="auto"/>
      </w:divBdr>
      <w:divsChild>
        <w:div w:id="579102869">
          <w:marLeft w:val="0"/>
          <w:marRight w:val="0"/>
          <w:marTop w:val="0"/>
          <w:marBottom w:val="0"/>
          <w:divBdr>
            <w:top w:val="none" w:sz="0" w:space="0" w:color="auto"/>
            <w:left w:val="none" w:sz="0" w:space="0" w:color="auto"/>
            <w:bottom w:val="none" w:sz="0" w:space="0" w:color="auto"/>
            <w:right w:val="none" w:sz="0" w:space="0" w:color="auto"/>
          </w:divBdr>
        </w:div>
        <w:div w:id="931012340">
          <w:marLeft w:val="0"/>
          <w:marRight w:val="0"/>
          <w:marTop w:val="0"/>
          <w:marBottom w:val="0"/>
          <w:divBdr>
            <w:top w:val="none" w:sz="0" w:space="0" w:color="auto"/>
            <w:left w:val="none" w:sz="0" w:space="0" w:color="auto"/>
            <w:bottom w:val="none" w:sz="0" w:space="0" w:color="auto"/>
            <w:right w:val="none" w:sz="0" w:space="0" w:color="auto"/>
          </w:divBdr>
        </w:div>
        <w:div w:id="1352294407">
          <w:marLeft w:val="0"/>
          <w:marRight w:val="0"/>
          <w:marTop w:val="0"/>
          <w:marBottom w:val="0"/>
          <w:divBdr>
            <w:top w:val="none" w:sz="0" w:space="0" w:color="auto"/>
            <w:left w:val="none" w:sz="0" w:space="0" w:color="auto"/>
            <w:bottom w:val="none" w:sz="0" w:space="0" w:color="auto"/>
            <w:right w:val="none" w:sz="0" w:space="0" w:color="auto"/>
          </w:divBdr>
        </w:div>
        <w:div w:id="1872959480">
          <w:marLeft w:val="0"/>
          <w:marRight w:val="0"/>
          <w:marTop w:val="0"/>
          <w:marBottom w:val="0"/>
          <w:divBdr>
            <w:top w:val="none" w:sz="0" w:space="0" w:color="auto"/>
            <w:left w:val="none" w:sz="0" w:space="0" w:color="auto"/>
            <w:bottom w:val="none" w:sz="0" w:space="0" w:color="auto"/>
            <w:right w:val="none" w:sz="0" w:space="0" w:color="auto"/>
          </w:divBdr>
        </w:div>
        <w:div w:id="1975789940">
          <w:marLeft w:val="0"/>
          <w:marRight w:val="0"/>
          <w:marTop w:val="0"/>
          <w:marBottom w:val="0"/>
          <w:divBdr>
            <w:top w:val="none" w:sz="0" w:space="0" w:color="auto"/>
            <w:left w:val="none" w:sz="0" w:space="0" w:color="auto"/>
            <w:bottom w:val="none" w:sz="0" w:space="0" w:color="auto"/>
            <w:right w:val="none" w:sz="0" w:space="0" w:color="auto"/>
          </w:divBdr>
        </w:div>
        <w:div w:id="2137139154">
          <w:marLeft w:val="0"/>
          <w:marRight w:val="0"/>
          <w:marTop w:val="0"/>
          <w:marBottom w:val="0"/>
          <w:divBdr>
            <w:top w:val="none" w:sz="0" w:space="0" w:color="auto"/>
            <w:left w:val="none" w:sz="0" w:space="0" w:color="auto"/>
            <w:bottom w:val="none" w:sz="0" w:space="0" w:color="auto"/>
            <w:right w:val="none" w:sz="0" w:space="0" w:color="auto"/>
          </w:divBdr>
        </w:div>
      </w:divsChild>
    </w:div>
    <w:div w:id="1219050281">
      <w:bodyDiv w:val="1"/>
      <w:marLeft w:val="0"/>
      <w:marRight w:val="0"/>
      <w:marTop w:val="0"/>
      <w:marBottom w:val="0"/>
      <w:divBdr>
        <w:top w:val="none" w:sz="0" w:space="0" w:color="auto"/>
        <w:left w:val="none" w:sz="0" w:space="0" w:color="auto"/>
        <w:bottom w:val="none" w:sz="0" w:space="0" w:color="auto"/>
        <w:right w:val="none" w:sz="0" w:space="0" w:color="auto"/>
      </w:divBdr>
    </w:div>
    <w:div w:id="1281884808">
      <w:bodyDiv w:val="1"/>
      <w:marLeft w:val="0"/>
      <w:marRight w:val="0"/>
      <w:marTop w:val="0"/>
      <w:marBottom w:val="0"/>
      <w:divBdr>
        <w:top w:val="none" w:sz="0" w:space="0" w:color="auto"/>
        <w:left w:val="none" w:sz="0" w:space="0" w:color="auto"/>
        <w:bottom w:val="none" w:sz="0" w:space="0" w:color="auto"/>
        <w:right w:val="none" w:sz="0" w:space="0" w:color="auto"/>
      </w:divBdr>
      <w:divsChild>
        <w:div w:id="638191712">
          <w:marLeft w:val="0"/>
          <w:marRight w:val="0"/>
          <w:marTop w:val="0"/>
          <w:marBottom w:val="0"/>
          <w:divBdr>
            <w:top w:val="none" w:sz="0" w:space="0" w:color="auto"/>
            <w:left w:val="none" w:sz="0" w:space="0" w:color="auto"/>
            <w:bottom w:val="none" w:sz="0" w:space="0" w:color="auto"/>
            <w:right w:val="none" w:sz="0" w:space="0" w:color="auto"/>
          </w:divBdr>
        </w:div>
        <w:div w:id="1237279634">
          <w:marLeft w:val="0"/>
          <w:marRight w:val="0"/>
          <w:marTop w:val="0"/>
          <w:marBottom w:val="0"/>
          <w:divBdr>
            <w:top w:val="none" w:sz="0" w:space="0" w:color="auto"/>
            <w:left w:val="none" w:sz="0" w:space="0" w:color="auto"/>
            <w:bottom w:val="none" w:sz="0" w:space="0" w:color="auto"/>
            <w:right w:val="none" w:sz="0" w:space="0" w:color="auto"/>
          </w:divBdr>
        </w:div>
        <w:div w:id="1255089216">
          <w:marLeft w:val="0"/>
          <w:marRight w:val="0"/>
          <w:marTop w:val="0"/>
          <w:marBottom w:val="0"/>
          <w:divBdr>
            <w:top w:val="none" w:sz="0" w:space="0" w:color="auto"/>
            <w:left w:val="none" w:sz="0" w:space="0" w:color="auto"/>
            <w:bottom w:val="none" w:sz="0" w:space="0" w:color="auto"/>
            <w:right w:val="none" w:sz="0" w:space="0" w:color="auto"/>
          </w:divBdr>
        </w:div>
        <w:div w:id="1348865844">
          <w:marLeft w:val="0"/>
          <w:marRight w:val="0"/>
          <w:marTop w:val="0"/>
          <w:marBottom w:val="0"/>
          <w:divBdr>
            <w:top w:val="none" w:sz="0" w:space="0" w:color="auto"/>
            <w:left w:val="none" w:sz="0" w:space="0" w:color="auto"/>
            <w:bottom w:val="none" w:sz="0" w:space="0" w:color="auto"/>
            <w:right w:val="none" w:sz="0" w:space="0" w:color="auto"/>
          </w:divBdr>
        </w:div>
        <w:div w:id="1837185676">
          <w:marLeft w:val="0"/>
          <w:marRight w:val="0"/>
          <w:marTop w:val="0"/>
          <w:marBottom w:val="0"/>
          <w:divBdr>
            <w:top w:val="none" w:sz="0" w:space="0" w:color="auto"/>
            <w:left w:val="none" w:sz="0" w:space="0" w:color="auto"/>
            <w:bottom w:val="none" w:sz="0" w:space="0" w:color="auto"/>
            <w:right w:val="none" w:sz="0" w:space="0" w:color="auto"/>
          </w:divBdr>
        </w:div>
        <w:div w:id="2000962526">
          <w:marLeft w:val="0"/>
          <w:marRight w:val="0"/>
          <w:marTop w:val="0"/>
          <w:marBottom w:val="0"/>
          <w:divBdr>
            <w:top w:val="none" w:sz="0" w:space="0" w:color="auto"/>
            <w:left w:val="none" w:sz="0" w:space="0" w:color="auto"/>
            <w:bottom w:val="none" w:sz="0" w:space="0" w:color="auto"/>
            <w:right w:val="none" w:sz="0" w:space="0" w:color="auto"/>
          </w:divBdr>
        </w:div>
      </w:divsChild>
    </w:div>
    <w:div w:id="1429698006">
      <w:bodyDiv w:val="1"/>
      <w:marLeft w:val="0"/>
      <w:marRight w:val="0"/>
      <w:marTop w:val="0"/>
      <w:marBottom w:val="0"/>
      <w:divBdr>
        <w:top w:val="none" w:sz="0" w:space="0" w:color="auto"/>
        <w:left w:val="none" w:sz="0" w:space="0" w:color="auto"/>
        <w:bottom w:val="none" w:sz="0" w:space="0" w:color="auto"/>
        <w:right w:val="none" w:sz="0" w:space="0" w:color="auto"/>
      </w:divBdr>
      <w:divsChild>
        <w:div w:id="11104410">
          <w:marLeft w:val="0"/>
          <w:marRight w:val="0"/>
          <w:marTop w:val="0"/>
          <w:marBottom w:val="0"/>
          <w:divBdr>
            <w:top w:val="none" w:sz="0" w:space="0" w:color="auto"/>
            <w:left w:val="none" w:sz="0" w:space="0" w:color="auto"/>
            <w:bottom w:val="none" w:sz="0" w:space="0" w:color="auto"/>
            <w:right w:val="none" w:sz="0" w:space="0" w:color="auto"/>
          </w:divBdr>
        </w:div>
        <w:div w:id="87696379">
          <w:marLeft w:val="0"/>
          <w:marRight w:val="0"/>
          <w:marTop w:val="0"/>
          <w:marBottom w:val="0"/>
          <w:divBdr>
            <w:top w:val="none" w:sz="0" w:space="0" w:color="auto"/>
            <w:left w:val="none" w:sz="0" w:space="0" w:color="auto"/>
            <w:bottom w:val="none" w:sz="0" w:space="0" w:color="auto"/>
            <w:right w:val="none" w:sz="0" w:space="0" w:color="auto"/>
          </w:divBdr>
        </w:div>
        <w:div w:id="192380115">
          <w:marLeft w:val="0"/>
          <w:marRight w:val="0"/>
          <w:marTop w:val="0"/>
          <w:marBottom w:val="0"/>
          <w:divBdr>
            <w:top w:val="none" w:sz="0" w:space="0" w:color="auto"/>
            <w:left w:val="none" w:sz="0" w:space="0" w:color="auto"/>
            <w:bottom w:val="none" w:sz="0" w:space="0" w:color="auto"/>
            <w:right w:val="none" w:sz="0" w:space="0" w:color="auto"/>
          </w:divBdr>
        </w:div>
        <w:div w:id="218517999">
          <w:marLeft w:val="0"/>
          <w:marRight w:val="0"/>
          <w:marTop w:val="0"/>
          <w:marBottom w:val="0"/>
          <w:divBdr>
            <w:top w:val="none" w:sz="0" w:space="0" w:color="auto"/>
            <w:left w:val="none" w:sz="0" w:space="0" w:color="auto"/>
            <w:bottom w:val="none" w:sz="0" w:space="0" w:color="auto"/>
            <w:right w:val="none" w:sz="0" w:space="0" w:color="auto"/>
          </w:divBdr>
        </w:div>
        <w:div w:id="346060143">
          <w:marLeft w:val="0"/>
          <w:marRight w:val="0"/>
          <w:marTop w:val="0"/>
          <w:marBottom w:val="0"/>
          <w:divBdr>
            <w:top w:val="none" w:sz="0" w:space="0" w:color="auto"/>
            <w:left w:val="none" w:sz="0" w:space="0" w:color="auto"/>
            <w:bottom w:val="none" w:sz="0" w:space="0" w:color="auto"/>
            <w:right w:val="none" w:sz="0" w:space="0" w:color="auto"/>
          </w:divBdr>
        </w:div>
        <w:div w:id="863246317">
          <w:marLeft w:val="0"/>
          <w:marRight w:val="0"/>
          <w:marTop w:val="0"/>
          <w:marBottom w:val="0"/>
          <w:divBdr>
            <w:top w:val="none" w:sz="0" w:space="0" w:color="auto"/>
            <w:left w:val="none" w:sz="0" w:space="0" w:color="auto"/>
            <w:bottom w:val="none" w:sz="0" w:space="0" w:color="auto"/>
            <w:right w:val="none" w:sz="0" w:space="0" w:color="auto"/>
          </w:divBdr>
        </w:div>
        <w:div w:id="890844701">
          <w:marLeft w:val="0"/>
          <w:marRight w:val="0"/>
          <w:marTop w:val="0"/>
          <w:marBottom w:val="0"/>
          <w:divBdr>
            <w:top w:val="none" w:sz="0" w:space="0" w:color="auto"/>
            <w:left w:val="none" w:sz="0" w:space="0" w:color="auto"/>
            <w:bottom w:val="none" w:sz="0" w:space="0" w:color="auto"/>
            <w:right w:val="none" w:sz="0" w:space="0" w:color="auto"/>
          </w:divBdr>
        </w:div>
        <w:div w:id="1098912389">
          <w:marLeft w:val="0"/>
          <w:marRight w:val="0"/>
          <w:marTop w:val="0"/>
          <w:marBottom w:val="0"/>
          <w:divBdr>
            <w:top w:val="none" w:sz="0" w:space="0" w:color="auto"/>
            <w:left w:val="none" w:sz="0" w:space="0" w:color="auto"/>
            <w:bottom w:val="none" w:sz="0" w:space="0" w:color="auto"/>
            <w:right w:val="none" w:sz="0" w:space="0" w:color="auto"/>
          </w:divBdr>
        </w:div>
        <w:div w:id="1175654650">
          <w:marLeft w:val="0"/>
          <w:marRight w:val="0"/>
          <w:marTop w:val="0"/>
          <w:marBottom w:val="0"/>
          <w:divBdr>
            <w:top w:val="none" w:sz="0" w:space="0" w:color="auto"/>
            <w:left w:val="none" w:sz="0" w:space="0" w:color="auto"/>
            <w:bottom w:val="none" w:sz="0" w:space="0" w:color="auto"/>
            <w:right w:val="none" w:sz="0" w:space="0" w:color="auto"/>
          </w:divBdr>
        </w:div>
        <w:div w:id="1217425923">
          <w:marLeft w:val="0"/>
          <w:marRight w:val="0"/>
          <w:marTop w:val="0"/>
          <w:marBottom w:val="0"/>
          <w:divBdr>
            <w:top w:val="none" w:sz="0" w:space="0" w:color="auto"/>
            <w:left w:val="none" w:sz="0" w:space="0" w:color="auto"/>
            <w:bottom w:val="none" w:sz="0" w:space="0" w:color="auto"/>
            <w:right w:val="none" w:sz="0" w:space="0" w:color="auto"/>
          </w:divBdr>
        </w:div>
        <w:div w:id="1254627959">
          <w:marLeft w:val="0"/>
          <w:marRight w:val="0"/>
          <w:marTop w:val="0"/>
          <w:marBottom w:val="0"/>
          <w:divBdr>
            <w:top w:val="none" w:sz="0" w:space="0" w:color="auto"/>
            <w:left w:val="none" w:sz="0" w:space="0" w:color="auto"/>
            <w:bottom w:val="none" w:sz="0" w:space="0" w:color="auto"/>
            <w:right w:val="none" w:sz="0" w:space="0" w:color="auto"/>
          </w:divBdr>
        </w:div>
        <w:div w:id="1337421675">
          <w:marLeft w:val="0"/>
          <w:marRight w:val="0"/>
          <w:marTop w:val="0"/>
          <w:marBottom w:val="0"/>
          <w:divBdr>
            <w:top w:val="none" w:sz="0" w:space="0" w:color="auto"/>
            <w:left w:val="none" w:sz="0" w:space="0" w:color="auto"/>
            <w:bottom w:val="none" w:sz="0" w:space="0" w:color="auto"/>
            <w:right w:val="none" w:sz="0" w:space="0" w:color="auto"/>
          </w:divBdr>
        </w:div>
        <w:div w:id="1410729777">
          <w:marLeft w:val="0"/>
          <w:marRight w:val="0"/>
          <w:marTop w:val="0"/>
          <w:marBottom w:val="0"/>
          <w:divBdr>
            <w:top w:val="none" w:sz="0" w:space="0" w:color="auto"/>
            <w:left w:val="none" w:sz="0" w:space="0" w:color="auto"/>
            <w:bottom w:val="none" w:sz="0" w:space="0" w:color="auto"/>
            <w:right w:val="none" w:sz="0" w:space="0" w:color="auto"/>
          </w:divBdr>
        </w:div>
        <w:div w:id="1490824721">
          <w:marLeft w:val="0"/>
          <w:marRight w:val="0"/>
          <w:marTop w:val="0"/>
          <w:marBottom w:val="0"/>
          <w:divBdr>
            <w:top w:val="none" w:sz="0" w:space="0" w:color="auto"/>
            <w:left w:val="none" w:sz="0" w:space="0" w:color="auto"/>
            <w:bottom w:val="none" w:sz="0" w:space="0" w:color="auto"/>
            <w:right w:val="none" w:sz="0" w:space="0" w:color="auto"/>
          </w:divBdr>
        </w:div>
        <w:div w:id="1650357545">
          <w:marLeft w:val="0"/>
          <w:marRight w:val="0"/>
          <w:marTop w:val="0"/>
          <w:marBottom w:val="0"/>
          <w:divBdr>
            <w:top w:val="none" w:sz="0" w:space="0" w:color="auto"/>
            <w:left w:val="none" w:sz="0" w:space="0" w:color="auto"/>
            <w:bottom w:val="none" w:sz="0" w:space="0" w:color="auto"/>
            <w:right w:val="none" w:sz="0" w:space="0" w:color="auto"/>
          </w:divBdr>
        </w:div>
        <w:div w:id="1886746093">
          <w:marLeft w:val="0"/>
          <w:marRight w:val="0"/>
          <w:marTop w:val="0"/>
          <w:marBottom w:val="0"/>
          <w:divBdr>
            <w:top w:val="none" w:sz="0" w:space="0" w:color="auto"/>
            <w:left w:val="none" w:sz="0" w:space="0" w:color="auto"/>
            <w:bottom w:val="none" w:sz="0" w:space="0" w:color="auto"/>
            <w:right w:val="none" w:sz="0" w:space="0" w:color="auto"/>
          </w:divBdr>
        </w:div>
      </w:divsChild>
    </w:div>
    <w:div w:id="1758139262">
      <w:bodyDiv w:val="1"/>
      <w:marLeft w:val="0"/>
      <w:marRight w:val="0"/>
      <w:marTop w:val="0"/>
      <w:marBottom w:val="0"/>
      <w:divBdr>
        <w:top w:val="none" w:sz="0" w:space="0" w:color="auto"/>
        <w:left w:val="none" w:sz="0" w:space="0" w:color="auto"/>
        <w:bottom w:val="none" w:sz="0" w:space="0" w:color="auto"/>
        <w:right w:val="none" w:sz="0" w:space="0" w:color="auto"/>
      </w:divBdr>
    </w:div>
    <w:div w:id="1841234858">
      <w:bodyDiv w:val="1"/>
      <w:marLeft w:val="0"/>
      <w:marRight w:val="0"/>
      <w:marTop w:val="0"/>
      <w:marBottom w:val="0"/>
      <w:divBdr>
        <w:top w:val="none" w:sz="0" w:space="0" w:color="auto"/>
        <w:left w:val="none" w:sz="0" w:space="0" w:color="auto"/>
        <w:bottom w:val="none" w:sz="0" w:space="0" w:color="auto"/>
        <w:right w:val="none" w:sz="0" w:space="0" w:color="auto"/>
      </w:divBdr>
    </w:div>
    <w:div w:id="1943344384">
      <w:bodyDiv w:val="1"/>
      <w:marLeft w:val="0"/>
      <w:marRight w:val="0"/>
      <w:marTop w:val="0"/>
      <w:marBottom w:val="0"/>
      <w:divBdr>
        <w:top w:val="none" w:sz="0" w:space="0" w:color="auto"/>
        <w:left w:val="none" w:sz="0" w:space="0" w:color="auto"/>
        <w:bottom w:val="none" w:sz="0" w:space="0" w:color="auto"/>
        <w:right w:val="none" w:sz="0" w:space="0" w:color="auto"/>
      </w:divBdr>
      <w:divsChild>
        <w:div w:id="749959642">
          <w:marLeft w:val="0"/>
          <w:marRight w:val="0"/>
          <w:marTop w:val="0"/>
          <w:marBottom w:val="0"/>
          <w:divBdr>
            <w:top w:val="none" w:sz="0" w:space="0" w:color="auto"/>
            <w:left w:val="none" w:sz="0" w:space="0" w:color="auto"/>
            <w:bottom w:val="none" w:sz="0" w:space="0" w:color="auto"/>
            <w:right w:val="none" w:sz="0" w:space="0" w:color="auto"/>
          </w:divBdr>
        </w:div>
        <w:div w:id="1566716090">
          <w:marLeft w:val="0"/>
          <w:marRight w:val="0"/>
          <w:marTop w:val="0"/>
          <w:marBottom w:val="0"/>
          <w:divBdr>
            <w:top w:val="none" w:sz="0" w:space="0" w:color="auto"/>
            <w:left w:val="none" w:sz="0" w:space="0" w:color="auto"/>
            <w:bottom w:val="none" w:sz="0" w:space="0" w:color="auto"/>
            <w:right w:val="none" w:sz="0" w:space="0" w:color="auto"/>
          </w:divBdr>
        </w:div>
        <w:div w:id="1600024350">
          <w:marLeft w:val="0"/>
          <w:marRight w:val="0"/>
          <w:marTop w:val="0"/>
          <w:marBottom w:val="0"/>
          <w:divBdr>
            <w:top w:val="none" w:sz="0" w:space="0" w:color="auto"/>
            <w:left w:val="none" w:sz="0" w:space="0" w:color="auto"/>
            <w:bottom w:val="none" w:sz="0" w:space="0" w:color="auto"/>
            <w:right w:val="none" w:sz="0" w:space="0" w:color="auto"/>
          </w:divBdr>
        </w:div>
      </w:divsChild>
    </w:div>
    <w:div w:id="1969240868">
      <w:bodyDiv w:val="1"/>
      <w:marLeft w:val="0"/>
      <w:marRight w:val="0"/>
      <w:marTop w:val="0"/>
      <w:marBottom w:val="0"/>
      <w:divBdr>
        <w:top w:val="none" w:sz="0" w:space="0" w:color="auto"/>
        <w:left w:val="none" w:sz="0" w:space="0" w:color="auto"/>
        <w:bottom w:val="none" w:sz="0" w:space="0" w:color="auto"/>
        <w:right w:val="none" w:sz="0" w:space="0" w:color="auto"/>
      </w:divBdr>
    </w:div>
    <w:div w:id="2133398497">
      <w:bodyDiv w:val="1"/>
      <w:marLeft w:val="0"/>
      <w:marRight w:val="0"/>
      <w:marTop w:val="0"/>
      <w:marBottom w:val="0"/>
      <w:divBdr>
        <w:top w:val="none" w:sz="0" w:space="0" w:color="auto"/>
        <w:left w:val="none" w:sz="0" w:space="0" w:color="auto"/>
        <w:bottom w:val="none" w:sz="0" w:space="0" w:color="auto"/>
        <w:right w:val="none" w:sz="0" w:space="0" w:color="auto"/>
      </w:divBdr>
      <w:divsChild>
        <w:div w:id="887640974">
          <w:marLeft w:val="0"/>
          <w:marRight w:val="0"/>
          <w:marTop w:val="0"/>
          <w:marBottom w:val="0"/>
          <w:divBdr>
            <w:top w:val="none" w:sz="0" w:space="0" w:color="auto"/>
            <w:left w:val="none" w:sz="0" w:space="0" w:color="auto"/>
            <w:bottom w:val="none" w:sz="0" w:space="0" w:color="auto"/>
            <w:right w:val="none" w:sz="0" w:space="0" w:color="auto"/>
          </w:divBdr>
        </w:div>
        <w:div w:id="1052075310">
          <w:marLeft w:val="0"/>
          <w:marRight w:val="0"/>
          <w:marTop w:val="0"/>
          <w:marBottom w:val="0"/>
          <w:divBdr>
            <w:top w:val="none" w:sz="0" w:space="0" w:color="auto"/>
            <w:left w:val="none" w:sz="0" w:space="0" w:color="auto"/>
            <w:bottom w:val="none" w:sz="0" w:space="0" w:color="auto"/>
            <w:right w:val="none" w:sz="0" w:space="0" w:color="auto"/>
          </w:divBdr>
        </w:div>
        <w:div w:id="1222713198">
          <w:marLeft w:val="0"/>
          <w:marRight w:val="0"/>
          <w:marTop w:val="0"/>
          <w:marBottom w:val="0"/>
          <w:divBdr>
            <w:top w:val="none" w:sz="0" w:space="0" w:color="auto"/>
            <w:left w:val="none" w:sz="0" w:space="0" w:color="auto"/>
            <w:bottom w:val="none" w:sz="0" w:space="0" w:color="auto"/>
            <w:right w:val="none" w:sz="0" w:space="0" w:color="auto"/>
          </w:divBdr>
        </w:div>
        <w:div w:id="1396007331">
          <w:marLeft w:val="0"/>
          <w:marRight w:val="0"/>
          <w:marTop w:val="0"/>
          <w:marBottom w:val="0"/>
          <w:divBdr>
            <w:top w:val="none" w:sz="0" w:space="0" w:color="auto"/>
            <w:left w:val="none" w:sz="0" w:space="0" w:color="auto"/>
            <w:bottom w:val="none" w:sz="0" w:space="0" w:color="auto"/>
            <w:right w:val="none" w:sz="0" w:space="0" w:color="auto"/>
          </w:divBdr>
        </w:div>
        <w:div w:id="1459421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clusa.org" TargetMode="External"/><Relationship Id="rId18" Type="http://schemas.openxmlformats.org/officeDocument/2006/relationships/hyperlink" Target="http://www.iCarehealthplan.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legis.wisconsin.gov/document/statutes/ch.%20155" TargetMode="External"/><Relationship Id="rId17" Type="http://schemas.openxmlformats.org/officeDocument/2006/relationships/hyperlink" Target="http://www.inclusa.org" TargetMode="External"/><Relationship Id="rId2" Type="http://schemas.openxmlformats.org/officeDocument/2006/relationships/customXml" Target="../customXml/item2.xml"/><Relationship Id="rId16" Type="http://schemas.openxmlformats.org/officeDocument/2006/relationships/hyperlink" Target="http://www.icarehealthplan.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s.legis.wisconsin.gov/document/statutes/ch.%2054" TargetMode="External"/><Relationship Id="rId5" Type="http://schemas.openxmlformats.org/officeDocument/2006/relationships/numbering" Target="numbering.xml"/><Relationship Id="rId15" Type="http://schemas.openxmlformats.org/officeDocument/2006/relationships/hyperlink" Target="http://www.inclusa.org"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arehealthpl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Track Document" ma:contentTypeID="0x0101009157C1A6D0D59C47B48B1FC3398EDBE900DCEE444BEF8B3A44BBA8ECD382CEA6C3" ma:contentTypeVersion="78" ma:contentTypeDescription="" ma:contentTypeScope="" ma:versionID="b387939b2f9a9f542ad3760fc47a583b">
  <xsd:schema xmlns:xsd="http://www.w3.org/2001/XMLSchema" xmlns:xs="http://www.w3.org/2001/XMLSchema" xmlns:p="http://schemas.microsoft.com/office/2006/metadata/properties" xmlns:ns1="http://schemas.microsoft.com/sharepoint/v3" xmlns:ns2="603671a4-56b2-4866-8a0d-e4473979dcc8" xmlns:ns3="1412f9dc-b5d1-4d39-9035-c690fcb5cb0a" targetNamespace="http://schemas.microsoft.com/office/2006/metadata/properties" ma:root="true" ma:fieldsID="ecaad99188014fddd9b9c67694cbb1a3" ns1:_="" ns2:_="" ns3:_="">
    <xsd:import namespace="http://schemas.microsoft.com/sharepoint/v3"/>
    <xsd:import namespace="603671a4-56b2-4866-8a0d-e4473979dcc8"/>
    <xsd:import namespace="1412f9dc-b5d1-4d39-9035-c690fcb5cb0a"/>
    <xsd:element name="properties">
      <xsd:complexType>
        <xsd:sequence>
          <xsd:element name="documentManagement">
            <xsd:complexType>
              <xsd:all>
                <xsd:element ref="ns2:DocuTrackAuthor" minOccurs="0"/>
                <xsd:element ref="ns2:DocuTrackCollaborators" minOccurs="0"/>
                <xsd:element ref="ns2:DocuTrackCategories" minOccurs="0"/>
                <xsd:element ref="ns2:DocuTrackDepartment" minOccurs="0"/>
                <xsd:element ref="ns2:DocuTrackDiscussionNotes" minOccurs="0"/>
                <xsd:element ref="ns2:DocuTrackApprovers" minOccurs="0"/>
                <xsd:element ref="ns2:DocuTrackShowOnIntranet" minOccurs="0"/>
                <xsd:element ref="ns2:DocuTrackDHSApprovalRequired" minOccurs="0"/>
                <xsd:element ref="ns2:DocuTrackStatus" minOccurs="0"/>
                <xsd:element ref="ns2:_dlc_DocIdUrl" minOccurs="0"/>
                <xsd:element ref="ns2:DocuTrackPublicationDate" minOccurs="0"/>
                <xsd:element ref="ns2:DocuTrackArchiveDate" minOccurs="0"/>
                <xsd:element ref="ns2:DocuTrackExpiresDate" minOccurs="0"/>
                <xsd:element ref="ns2:DocuTrackLearnersStatus" minOccurs="0"/>
                <xsd:element ref="ns2:DocuTrackApproversStatus" minOccurs="0"/>
                <xsd:element ref="ns2:DocuTrackLearners" minOccurs="0"/>
                <xsd:element ref="ns2:DocuTrackDHSApprovalDate" minOccurs="0"/>
                <xsd:element ref="ns2:DocuTrackLearnerAcknowledgementDays" minOccurs="0"/>
                <xsd:element ref="ns3:isMigrated" minOccurs="0"/>
                <xsd:element ref="ns2:DocuTrackCollaboratorsStatus" minOccurs="0"/>
                <xsd:element ref="ns2:DocuTrackKeyword" minOccurs="0"/>
                <xsd:element ref="ns3:MediaServiceSearchProperties" minOccurs="0"/>
                <xsd:element ref="ns2:DocuTrackApproverStatus" minOccurs="0"/>
                <xsd:element ref="ns3:MediaServiceMetadata" minOccurs="0"/>
                <xsd:element ref="ns3:MediaServiceFastMetadata" minOccurs="0"/>
                <xsd:element ref="ns1:_ip_UnifiedCompliancePolicyProperties" minOccurs="0"/>
                <xsd:element ref="ns1:_ip_UnifiedCompliancePolicyUIAction" minOccurs="0"/>
                <xsd:element ref="ns2:_dlc_DocId" minOccurs="0"/>
                <xsd:element ref="ns2:DocuTrackViewers" minOccurs="0"/>
                <xsd:element ref="ns2:_dlc_DocIdPersistId" minOccurs="0"/>
                <xsd:element ref="ns3:MediaServiceBillingMetadata" minOccurs="0"/>
                <xsd:element ref="ns3:_ApprovalAssignedTo" minOccurs="0"/>
                <xsd:element ref="ns3:_ApprovalRespondedBy" minOccurs="0"/>
                <xsd:element ref="ns3:_ApprovalSentBy" minOccurs="0"/>
                <xsd:element ref="ns3:_Approval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3" nillable="true" ma:displayName="Unified Compliance Policy Properties" ma:hidden="true" ma:internalName="_ip_UnifiedCompliancePolicyProperties" ma:readOnly="false">
      <xsd:simpleType>
        <xsd:restriction base="dms:Note"/>
      </xsd:simpleType>
    </xsd:element>
    <xsd:element name="_ip_UnifiedCompliancePolicyUIAction" ma:index="3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3671a4-56b2-4866-8a0d-e4473979dcc8" elementFormDefault="qualified">
    <xsd:import namespace="http://schemas.microsoft.com/office/2006/documentManagement/types"/>
    <xsd:import namespace="http://schemas.microsoft.com/office/infopath/2007/PartnerControls"/>
    <xsd:element name="DocuTrackAuthor" ma:index="1" nillable="true" ma:displayName="DT Author" ma:list="UserInfo" ma:SharePointGroup="0" ma:internalName="DocuTrackAuth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TrackCollaborators" ma:index="2" nillable="true" ma:displayName="DT Collaborators" ma:description="The Collaborator(s), if any, in the DocuTrack process" ma:list="UserInfo" ma:SearchPeopleOnly="false" ma:SharePointGroup="0" ma:internalName="DocuTrackCollaborato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TrackCategories" ma:index="3" nillable="true" ma:displayName="DT Categories" ma:description="Categories documents for filtered display; can be changed at any time" ma:format="Dropdown" ma:internalName="DocuTrackCategories" ma:readOnly="false">
      <xsd:simpleType>
        <xsd:restriction base="dms:Choice">
          <xsd:enumeration value="CM support Handbook"/>
          <xsd:enumeration value="FAQs"/>
          <xsd:enumeration value="Forms"/>
          <xsd:enumeration value="Guidelines"/>
          <xsd:enumeration value="Handbooks and Manuals"/>
          <xsd:enumeration value="Informational Aids"/>
          <xsd:enumeration value="Marketing Materials"/>
          <xsd:enumeration value="Policies"/>
          <xsd:enumeration value="Processes and Procedures"/>
          <xsd:enumeration value="Reports and Plans"/>
          <xsd:enumeration value="Templates"/>
        </xsd:restriction>
      </xsd:simpleType>
    </xsd:element>
    <xsd:element name="DocuTrackDepartment" ma:index="4" nillable="true" ma:displayName="DT Department" ma:description="Unless it has been manually set by the Content Creator, this field is set to the DocuTrack Owner's department during the Sent to Writers Flow" ma:format="Dropdown" ma:internalName="DocuTrackDepartment" ma:readOnly="false">
      <xsd:simpleType>
        <xsd:restriction base="dms:Choice">
          <xsd:enumeration value="Administration"/>
          <xsd:enumeration value="Care Management"/>
          <xsd:enumeration value="Community Resources"/>
          <xsd:enumeration value="Consultants"/>
          <xsd:enumeration value="Finance"/>
          <xsd:enumeration value="Information Technology"/>
          <xsd:enumeration value="Innovation"/>
          <xsd:enumeration value="Legal"/>
          <xsd:enumeration value="Member Experience"/>
          <xsd:enumeration value="Quality Improvement"/>
          <xsd:enumeration value="TLC"/>
          <xsd:enumeration value="Provider Relations"/>
        </xsd:restriction>
      </xsd:simpleType>
    </xsd:element>
    <xsd:element name="DocuTrackDiscussionNotes" ma:index="5" nillable="true" ma:displayName="DT Discussion Notes" ma:description="Freeform discussion about the associated document" ma:internalName="DocuTrackDiscussionNotes" ma:readOnly="false">
      <xsd:simpleType>
        <xsd:restriction base="dms:Note"/>
      </xsd:simpleType>
    </xsd:element>
    <xsd:element name="DocuTrackApprovers" ma:index="6" nillable="true" ma:displayName="DT Approvers" ma:description="Zero or more Approver(s) of the document" ma:list="UserInfo" ma:SearchPeopleOnly="false" ma:SharePointGroup="0" ma:internalName="DocuTrackApprove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TrackShowOnIntranet" ma:index="7" nillable="true" ma:displayName="DT Show on Intranet" ma:default="1" ma:description="Only show on the Intranet if this is set to Yes (the default)" ma:internalName="DocuTrackShowOnIntranet" ma:readOnly="false">
      <xsd:simpleType>
        <xsd:restriction base="dms:Boolean"/>
      </xsd:simpleType>
    </xsd:element>
    <xsd:element name="DocuTrackDHSApprovalRequired" ma:index="8" nillable="true" ma:displayName="DT DHS Approval Required" ma:default="0" ma:internalName="DocuTrackDHSApprovalRequired" ma:readOnly="false">
      <xsd:simpleType>
        <xsd:restriction base="dms:Boolean"/>
      </xsd:simpleType>
    </xsd:element>
    <xsd:element name="DocuTrackStatus" ma:index="9" nillable="true" ma:displayName="DT Status" ma:default="Draft" ma:description="Manages the overall document approval process" ma:format="Dropdown" ma:internalName="DocuTrackStatus" ma:readOnly="false">
      <xsd:simpleType>
        <xsd:restriction base="dms:Choice">
          <xsd:enumeration value="Draft"/>
          <xsd:enumeration value="Approving"/>
          <xsd:enumeration value="Approved"/>
          <xsd:enumeration value="Collaborating"/>
          <xsd:enumeration value="Published"/>
          <xsd:enumeration value="Expired"/>
        </xsd:restriction>
      </xsd:simpleType>
    </xsd:element>
    <xsd:element name="_dlc_DocIdUrl" ma:index="10"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DocuTrackPublicationDate" ma:index="12" nillable="true" ma:displayName="DT Publication Date" ma:description="Date that this document was last approved and published as a Major Version" ma:format="DateOnly" ma:hidden="true" ma:internalName="DocuTrackPublicationDate" ma:readOnly="false">
      <xsd:simpleType>
        <xsd:restriction base="dms:DateTime"/>
      </xsd:simpleType>
    </xsd:element>
    <xsd:element name="DocuTrackArchiveDate" ma:index="13" nillable="true" ma:displayName="DT Archive Date" ma:description="Empty until a document is archived; set to Today by the Sent to Archive Flow" ma:format="DateOnly" ma:hidden="true" ma:internalName="DocuTrackArchiveDate" ma:readOnly="false">
      <xsd:simpleType>
        <xsd:restriction base="dms:DateTime"/>
      </xsd:simpleType>
    </xsd:element>
    <xsd:element name="DocuTrackExpiresDate" ma:index="14" nillable="true" ma:displayName="DT Expires Date" ma:description="Identifies the last date that this document should be displayed to the world; if used it is calculated and set by the Set as Approved Flow" ma:format="DateOnly" ma:hidden="true" ma:indexed="true" ma:internalName="DocuTrackExpiresDate" ma:readOnly="false">
      <xsd:simpleType>
        <xsd:restriction base="dms:DateTime"/>
      </xsd:simpleType>
    </xsd:element>
    <xsd:element name="DocuTrackLearnersStatus" ma:index="15" nillable="true" ma:displayName="DT Learners Status" ma:default="Waiting" ma:description="Approval statuses for Learners in the DocuTrack process" ma:format="Dropdown" ma:hidden="true" ma:internalName="DocuTrackLearnersStatus" ma:readOnly="false">
      <xsd:simpleType>
        <xsd:restriction base="dms:Choice">
          <xsd:enumeration value="Waiting"/>
          <xsd:enumeration value="Upcoming Task"/>
          <xsd:enumeration value="Accepted"/>
          <xsd:enumeration value="Skipped"/>
          <xsd:enumeration value="Declined"/>
        </xsd:restriction>
      </xsd:simpleType>
    </xsd:element>
    <xsd:element name="DocuTrackApproversStatus" ma:index="16" nillable="true" ma:displayName="DT Approvers Status" ma:default="Waiting" ma:description="Approval statuses for Approvers in the DocuTrack process" ma:format="Dropdown" ma:hidden="true" ma:internalName="DocuTrackApproversStatus" ma:readOnly="false">
      <xsd:simpleType>
        <xsd:restriction base="dms:Choice">
          <xsd:enumeration value="Waiting"/>
          <xsd:enumeration value="Upcoming Task"/>
          <xsd:enumeration value="Accepted"/>
          <xsd:enumeration value="Skipped"/>
          <xsd:enumeration value="Declined"/>
        </xsd:restriction>
      </xsd:simpleType>
    </xsd:element>
    <xsd:element name="DocuTrackLearners" ma:index="17" nillable="true" ma:displayName="DT Learners" ma:description="Zero or more Learner(s) of the document" ma:hidden="true" ma:list="UserInfo" ma:SearchPeopleOnly="false" ma:SharePointGroup="0" ma:internalName="DocuTrackLearne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TrackDHSApprovalDate" ma:index="18" nillable="true" ma:displayName="DT DHS Approval Date" ma:description="Populated by Document Management only" ma:format="DateOnly" ma:hidden="true" ma:internalName="DocuTrackDHSApprovalDate" ma:readOnly="false">
      <xsd:simpleType>
        <xsd:restriction base="dms:DateTime"/>
      </xsd:simpleType>
    </xsd:element>
    <xsd:element name="DocuTrackLearnerAcknowledgementDays" ma:index="19" nillable="true" ma:displayName="DT Learner Acknowledgement Days" ma:default="30" ma:hidden="true" ma:internalName="DocuTrackLearnerAcknowledgementDays" ma:readOnly="false" ma:percentage="FALSE">
      <xsd:simpleType>
        <xsd:restriction base="dms:Number">
          <xsd:maxInclusive value="60"/>
          <xsd:minInclusive value="0"/>
        </xsd:restriction>
      </xsd:simpleType>
    </xsd:element>
    <xsd:element name="DocuTrackCollaboratorsStatus" ma:index="21" nillable="true" ma:displayName="DT Collaborators Status" ma:default="Waiting" ma:description="Approval status for Collaborator(s) in the DocuTrack process" ma:format="Dropdown" ma:hidden="true" ma:internalName="DocuTrackCollaboratorsStatus" ma:readOnly="false">
      <xsd:simpleType>
        <xsd:restriction base="dms:Choice">
          <xsd:enumeration value="Waiting"/>
          <xsd:enumeration value="Upcoming Task"/>
          <xsd:enumeration value="Accepted"/>
          <xsd:enumeration value="Skipped"/>
          <xsd:enumeration value="Declined"/>
        </xsd:restriction>
      </xsd:simpleType>
    </xsd:element>
    <xsd:element name="DocuTrackKeyword" ma:index="28" nillable="true" ma:displayName="DT Keyword" ma:format="Dropdown" ma:hidden="true" ma:internalName="DocuTrackKeyword" ma:readOnly="false">
      <xsd:simpleType>
        <xsd:restriction base="dms:Choice">
          <xsd:enumeration value="Colleague Center"/>
          <xsd:enumeration value="Employment"/>
          <xsd:enumeration value="SDS"/>
        </xsd:restriction>
      </xsd:simpleType>
    </xsd:element>
    <xsd:element name="DocuTrackApproverStatus" ma:index="30" nillable="true" ma:displayName="DT Approver Status" ma:default="Waiting" ma:description="Approval statuses for Approvers in the DocuTrack process" ma:format="Dropdown" ma:hidden="true" ma:internalName="DocuTrackApproverStatus" ma:readOnly="false">
      <xsd:simpleType>
        <xsd:restriction base="dms:Choice">
          <xsd:enumeration value="Waiting"/>
          <xsd:enumeration value="Upcoming Task"/>
          <xsd:enumeration value="Accepted"/>
          <xsd:enumeration value="Skipped"/>
          <xsd:enumeration value="Declined"/>
        </xsd:restriction>
      </xsd:simpleType>
    </xsd:element>
    <xsd:element name="_dlc_DocId" ma:index="35" nillable="true" ma:displayName="Document ID Value" ma:description="The value of the document ID assigned to this item." ma:hidden="true" ma:indexed="true" ma:internalName="_dlc_DocId" ma:readOnly="true">
      <xsd:simpleType>
        <xsd:restriction base="dms:Text"/>
      </xsd:simpleType>
    </xsd:element>
    <xsd:element name="DocuTrackViewers" ma:index="36" nillable="true" ma:displayName="DT Viewers" ma:description="If blank, everyone can view a Published document; To restrict viewing, enter the people or groups that are allowed to view the document" ma:hidden="true" ma:list="UserInfo" ma:SearchPeopleOnly="false" ma:SharePointGroup="0" ma:internalName="DocuTrackViewe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PersistId" ma:index="37"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412f9dc-b5d1-4d39-9035-c690fcb5cb0a" elementFormDefault="qualified">
    <xsd:import namespace="http://schemas.microsoft.com/office/2006/documentManagement/types"/>
    <xsd:import namespace="http://schemas.microsoft.com/office/infopath/2007/PartnerControls"/>
    <xsd:element name="isMigrated" ma:index="20" nillable="true" ma:displayName="isMigrated" ma:default="0" ma:hidden="true" ma:internalName="isMigrate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BillingMetadata" ma:index="38" nillable="true" ma:displayName="MediaServiceBillingMetadata" ma:hidden="true" ma:internalName="MediaServiceBillingMetadata" ma:readOnly="true">
      <xsd:simpleType>
        <xsd:restriction base="dms:Note"/>
      </xsd:simpleType>
    </xsd:element>
    <xsd:element name="_ApprovalAssignedTo" ma:index="39" nillable="true" ma:displayName="Approver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40" nillable="true" ma:displayName="Response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41" nillable="true" ma:displayName="Approval Creat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42" nillable="true" ma:displayName="Approval status" ma:internalName="_ApprovalStatu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TrackCollaboratorsStatus xmlns="603671a4-56b2-4866-8a0d-e4473979dcc8">Skipped</DocuTrackCollaboratorsStatus>
    <DocuTrackAuthor xmlns="603671a4-56b2-4866-8a0d-e4473979dcc8">
      <UserInfo>
        <DisplayName>Kelly Miller</DisplayName>
        <AccountId>51</AccountId>
        <AccountType/>
      </UserInfo>
    </DocuTrackAuthor>
    <DocuTrackDiscussionNotes xmlns="603671a4-56b2-4866-8a0d-e4473979dcc8">
01/13/2022 11:38:22 AM - Submit to Collaborators- Sunny Wilson
same comment on all for the ACS email box.
01/13/2022 11:38:23 AM - Submit to Collaborators- Karla Lubinski
revisions added in several areas.  
01/17/2022 12:13:54 PM - Submit to Approvers - Author: Linnea Larson
Updates to language for single base rate and member absence.
DHS approved September 2024 - Doc Mgmt
11/19/2024 12:48:27 PM - Submit to Collaborators- Karla Lubinski
revisions to 2.3, 4.6 and 5.2 completed
09/17/2025 07:05:41 AM - Submit to Collaborators- Chris Schmitt-Larson
Reviewed and approved SOS for RCAC.
</DocuTrackDiscussionNotes>
    <_dlc_DocIdPersistId xmlns="603671a4-56b2-4866-8a0d-e4473979dcc8" xsi:nil="true"/>
    <DocuTrackDepartment xmlns="603671a4-56b2-4866-8a0d-e4473979dcc8">Provider Relations</DocuTrackDepartment>
    <DocuTrackStatus xmlns="603671a4-56b2-4866-8a0d-e4473979dcc8">Published</DocuTrackStatus>
    <DocuTrackArchiveDate xmlns="603671a4-56b2-4866-8a0d-e4473979dcc8">2019-10-04T05:00:00+00:00</DocuTrackArchiveDate>
    <DocuTrackCategories xmlns="603671a4-56b2-4866-8a0d-e4473979dcc8">Processes and Procedures</DocuTrackCategories>
    <DocuTrackPublicationDate xmlns="603671a4-56b2-4866-8a0d-e4473979dcc8">2025-09-19T05:00:00+00:00</DocuTrackPublicationDate>
    <DocuTrackDHSApprovalDate xmlns="603671a4-56b2-4866-8a0d-e4473979dcc8" xsi:nil="true"/>
    <DocuTrackDHSApprovalRequired xmlns="603671a4-56b2-4866-8a0d-e4473979dcc8">false</DocuTrackDHSApprovalRequired>
    <DocuTrackLearnerAcknowledgementDays xmlns="603671a4-56b2-4866-8a0d-e4473979dcc8">30</DocuTrackLearnerAcknowledgementDays>
    <DocuTrackLearnersStatus xmlns="603671a4-56b2-4866-8a0d-e4473979dcc8" xsi:nil="true"/>
    <DocuTrackShowOnIntranet xmlns="603671a4-56b2-4866-8a0d-e4473979dcc8">true</DocuTrackShowOnIntranet>
    <_dlc_DocId xmlns="603671a4-56b2-4866-8a0d-e4473979dcc8">DOCUTRACK-1246408263-2165</_dlc_DocId>
    <isMigrated xmlns="1412f9dc-b5d1-4d39-9035-c690fcb5cb0a">true</isMigrated>
    <DocuTrackKeyword xmlns="603671a4-56b2-4866-8a0d-e4473979dcc8" xsi:nil="true"/>
    <DocuTrackCollaborators xmlns="603671a4-56b2-4866-8a0d-e4473979dcc8">
      <UserInfo>
        <DisplayName>Karla Lubinski</DisplayName>
        <AccountId>84</AccountId>
        <AccountType/>
      </UserInfo>
      <UserInfo>
        <DisplayName>Christine Schmitt Larson</DisplayName>
        <AccountId>996</AccountId>
        <AccountType/>
      </UserInfo>
    </DocuTrackCollaborators>
    <DocuTrackLearners xmlns="603671a4-56b2-4866-8a0d-e4473979dcc8">
      <UserInfo>
        <DisplayName/>
        <AccountId xsi:nil="true"/>
        <AccountType/>
      </UserInfo>
    </DocuTrackLearners>
    <DocuTrackApprovers xmlns="603671a4-56b2-4866-8a0d-e4473979dcc8">
      <UserInfo>
        <DisplayName/>
        <AccountId xsi:nil="true"/>
        <AccountType/>
      </UserInfo>
    </DocuTrackApprovers>
    <_dlc_DocIdUrl xmlns="603671a4-56b2-4866-8a0d-e4473979dcc8">
      <Url>https://inspirewellness.sharepoint.com/sites/DocuTrack/_layouts/15/DocIdRedir.aspx?ID=DOCUTRACK-1246408263-2165</Url>
      <Description>DOCUTRACK-1246408263-2165</Description>
    </_dlc_DocIdUrl>
    <DocuTrackViewers xmlns="603671a4-56b2-4866-8a0d-e4473979dcc8">
      <UserInfo>
        <DisplayName/>
        <AccountId xsi:nil="true"/>
        <AccountType/>
      </UserInfo>
    </DocuTrackViewers>
    <DocuTrackExpiresDate xmlns="603671a4-56b2-4866-8a0d-e4473979dcc8">2026-09-26T05:00:00+00:00</DocuTrackExpiresDate>
    <DocuTrackApproversStatus xmlns="603671a4-56b2-4866-8a0d-e4473979dcc8">Accepted</DocuTrackApproversStatus>
    <_ip_UnifiedCompliancePolicyUIAction xmlns="http://schemas.microsoft.com/sharepoint/v3" xsi:nil="true"/>
    <DocuTrackApproverStatus xmlns="603671a4-56b2-4866-8a0d-e4473979dcc8">Waiting</DocuTrackApproverStatus>
    <_ip_UnifiedCompliancePolicyProperties xmlns="http://schemas.microsoft.com/sharepoint/v3" xsi:nil="true"/>
    <_ApprovalAssignedTo xmlns="1412f9dc-b5d1-4d39-9035-c690fcb5cb0a">
      <UserInfo>
        <DisplayName/>
        <AccountId xsi:nil="true"/>
        <AccountType/>
      </UserInfo>
    </_ApprovalAssignedTo>
    <_ApprovalSentBy xmlns="1412f9dc-b5d1-4d39-9035-c690fcb5cb0a">
      <UserInfo>
        <DisplayName/>
        <AccountId xsi:nil="true"/>
        <AccountType/>
      </UserInfo>
    </_ApprovalSentBy>
    <_ApprovalRespondedBy xmlns="1412f9dc-b5d1-4d39-9035-c690fcb5cb0a">
      <UserInfo>
        <DisplayName/>
        <AccountId xsi:nil="true"/>
        <AccountType/>
      </UserInfo>
    </_ApprovalRespondedBy>
    <_ApprovalStatus xmlns="1412f9dc-b5d1-4d39-9035-c690fcb5cb0a">0</_ApprovalStatus>
  </documentManagement>
</p:properties>
</file>

<file path=customXml/itemProps1.xml><?xml version="1.0" encoding="utf-8"?>
<ds:datastoreItem xmlns:ds="http://schemas.openxmlformats.org/officeDocument/2006/customXml" ds:itemID="{D0EC4E8F-63CC-4A0B-BA84-C5BED6F2F2F3}">
  <ds:schemaRefs>
    <ds:schemaRef ds:uri="http://schemas.microsoft.com/sharepoint/events"/>
  </ds:schemaRefs>
</ds:datastoreItem>
</file>

<file path=customXml/itemProps2.xml><?xml version="1.0" encoding="utf-8"?>
<ds:datastoreItem xmlns:ds="http://schemas.openxmlformats.org/officeDocument/2006/customXml" ds:itemID="{5C099653-1139-4294-AE11-2CE4385F74AF}">
  <ds:schemaRefs>
    <ds:schemaRef ds:uri="http://schemas.microsoft.com/sharepoint/v3/contenttype/forms"/>
  </ds:schemaRefs>
</ds:datastoreItem>
</file>

<file path=customXml/itemProps3.xml><?xml version="1.0" encoding="utf-8"?>
<ds:datastoreItem xmlns:ds="http://schemas.openxmlformats.org/officeDocument/2006/customXml" ds:itemID="{5CC70DB1-6801-43EE-A78F-227F798D2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03671a4-56b2-4866-8a0d-e4473979dcc8"/>
    <ds:schemaRef ds:uri="1412f9dc-b5d1-4d39-9035-c690fcb5cb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0AA6E-EECE-4DCE-93AF-0E8504D8D5F6}">
  <ds:schemaRefs>
    <ds:schemaRef ds:uri="http://schemas.microsoft.com/office/2006/metadata/properties"/>
    <ds:schemaRef ds:uri="http://schemas.microsoft.com/office/infopath/2007/PartnerControls"/>
    <ds:schemaRef ds:uri="603671a4-56b2-4866-8a0d-e4473979dcc8"/>
    <ds:schemaRef ds:uri="1412f9dc-b5d1-4d39-9035-c690fcb5cb0a"/>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12</Pages>
  <Words>5164</Words>
  <Characters>29441</Characters>
  <Application>Microsoft Office Word</Application>
  <DocSecurity>0</DocSecurity>
  <Lines>245</Lines>
  <Paragraphs>69</Paragraphs>
  <ScaleCrop>false</ScaleCrop>
  <Company/>
  <LinksUpToDate>false</LinksUpToDate>
  <CharactersWithSpaces>34536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Lubinski</dc:creator>
  <cp:keywords/>
  <dc:description/>
  <cp:lastModifiedBy>Kelly Miller</cp:lastModifiedBy>
  <cp:revision>63</cp:revision>
  <dcterms:created xsi:type="dcterms:W3CDTF">2024-09-27T18:19:00Z</dcterms:created>
  <dcterms:modified xsi:type="dcterms:W3CDTF">2026-10-14T14:43:00Z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0x0101009157C1A6D0D59C47B48B1FC3398EDBE900DCEE444BEF8B3A44BBA8ECD382CEA6C3</vt:lpwstr>
  </property>
  <property fmtid="{D5CDD505-2E9C-101B-9397-08002B2CF9AE}" pid="3" name="MSIP_Label_e2b6c078-73cb-4371-8a5b-e9fc18accbf8_Enabled">
    <vt:lpwstr>true</vt:lpwstr>
  </property>
  <property fmtid="{D5CDD505-2E9C-101B-9397-08002B2CF9AE}" pid="4" name="MSIP_Label_e2b6c078-73cb-4371-8a5b-e9fc18accbf8_SetDate">
    <vt:lpwstr>2024-07-08T17:48:32Z</vt:lpwstr>
  </property>
  <property fmtid="{D5CDD505-2E9C-101B-9397-08002B2CF9AE}" pid="5" name="MSIP_Label_e2b6c078-73cb-4371-8a5b-e9fc18accbf8_Method">
    <vt:lpwstr>Standard</vt:lpwstr>
  </property>
  <property fmtid="{D5CDD505-2E9C-101B-9397-08002B2CF9AE}" pid="6" name="MSIP_Label_e2b6c078-73cb-4371-8a5b-e9fc18accbf8_Name">
    <vt:lpwstr>INTERNAL</vt:lpwstr>
  </property>
  <property fmtid="{D5CDD505-2E9C-101B-9397-08002B2CF9AE}" pid="7" name="MSIP_Label_e2b6c078-73cb-4371-8a5b-e9fc18accbf8_SiteId">
    <vt:lpwstr>56c62bbe-8598-4b85-9e51-1ca753fa50f2</vt:lpwstr>
  </property>
  <property fmtid="{D5CDD505-2E9C-101B-9397-08002B2CF9AE}" pid="8" name="MSIP_Label_e2b6c078-73cb-4371-8a5b-e9fc18accbf8_ActionId">
    <vt:lpwstr>10000b2c-ef30-4b2f-ac60-6b17ab6a2c8e</vt:lpwstr>
  </property>
  <property fmtid="{D5CDD505-2E9C-101B-9397-08002B2CF9AE}" pid="9" name="MSIP_Label_e2b6c078-73cb-4371-8a5b-e9fc18accbf8_ContentBits">
    <vt:lpwstr>0</vt:lpwstr>
  </property>
  <property fmtid="{D5CDD505-2E9C-101B-9397-08002B2CF9AE}" pid="10" name="DocuTrackReviewInterval">
    <vt:r8>12</vt:r8>
  </property>
  <property fmtid="{D5CDD505-2E9C-101B-9397-08002B2CF9AE}" pid="11" name="MediaServiceImageTags">
    <vt:lpwstr/>
  </property>
  <property fmtid="{D5CDD505-2E9C-101B-9397-08002B2CF9AE}" pid="12" name="DocuTrackApproverStatus">
    <vt:lpwstr>Waiting</vt:lpwstr>
  </property>
  <property fmtid="{D5CDD505-2E9C-101B-9397-08002B2CF9AE}" pid="13" name="DocuTrackWarningPeriod">
    <vt:r8>3</vt:r8>
  </property>
  <property fmtid="{D5CDD505-2E9C-101B-9397-08002B2CF9AE}" pid="14" name="SharedWithUsers">
    <vt:lpwstr>118;#Document Management;#120;#Angela Young;#150;#Jean Barnett;#141;#Patrick Henneger;#143;#Dana Cyra;#110;#Tera Peters;#316;#Jennifer Blaeser;#224;#Tracey Horstman;#312;#Cristin Juza;#181;#Pam Onstad;#221;#Barbara Harris;#179;#Trish Curry-Jasperson;#244;</vt:lpwstr>
  </property>
  <property fmtid="{D5CDD505-2E9C-101B-9397-08002B2CF9AE}" pid="15" name="_dlc_DocIdItemGuid">
    <vt:lpwstr>d32327a6-8865-45da-be95-8c83c15e2e9e</vt:lpwstr>
  </property>
  <property fmtid="{D5CDD505-2E9C-101B-9397-08002B2CF9AE}" pid="16" name="DocuTrackReviewers">
    <vt:lpwstr/>
  </property>
  <property fmtid="{D5CDD505-2E9C-101B-9397-08002B2CF9AE}" pid="17" name="DocuTrackOwner">
    <vt:lpwstr/>
  </property>
  <property fmtid="{D5CDD505-2E9C-101B-9397-08002B2CF9AE}" pid="18" name="DocuTrackWriters">
    <vt:lpwstr/>
  </property>
  <property fmtid="{D5CDD505-2E9C-101B-9397-08002B2CF9AE}" pid="19" name="DocuTrackReviewersStatus">
    <vt:lpwstr/>
  </property>
  <property fmtid="{D5CDD505-2E9C-101B-9397-08002B2CF9AE}" pid="20" name="_ExtendedDescription">
    <vt:lpwstr/>
  </property>
  <property fmtid="{D5CDD505-2E9C-101B-9397-08002B2CF9AE}" pid="21" name="DocuTrackReviewersNotes">
    <vt:lpwstr/>
  </property>
  <property fmtid="{D5CDD505-2E9C-101B-9397-08002B2CF9AE}" pid="22" name="DocuTrackWritersStatus">
    <vt:lpwstr/>
  </property>
  <property fmtid="{D5CDD505-2E9C-101B-9397-08002B2CF9AE}" pid="23" name="DocuTrackWritersNotes">
    <vt:lpwstr/>
  </property>
</Properties>
</file>